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C96B9">
      <w:pPr>
        <w:widowControl/>
        <w:kinsoku w:val="0"/>
        <w:autoSpaceDE w:val="0"/>
        <w:autoSpaceDN w:val="0"/>
        <w:adjustRightInd w:val="0"/>
        <w:snapToGrid w:val="0"/>
        <w:spacing w:before="140" w:line="226" w:lineRule="auto"/>
        <w:jc w:val="center"/>
        <w:textAlignment w:val="baseline"/>
        <w:rPr>
          <w:rFonts w:ascii="黑体" w:hAnsi="黑体" w:eastAsia="黑体" w:cs="黑体"/>
          <w:b/>
          <w:bCs/>
          <w:snapToGrid w:val="0"/>
          <w:color w:val="auto"/>
          <w:spacing w:val="-5"/>
          <w:kern w:val="0"/>
          <w:sz w:val="43"/>
          <w:szCs w:val="43"/>
        </w:rPr>
      </w:pPr>
      <w:r>
        <w:rPr>
          <w:rFonts w:hint="eastAsia" w:ascii="黑体" w:hAnsi="黑体" w:eastAsia="黑体" w:cs="黑体"/>
          <w:b/>
          <w:bCs/>
          <w:snapToGrid w:val="0"/>
          <w:color w:val="auto"/>
          <w:spacing w:val="-5"/>
          <w:kern w:val="0"/>
          <w:sz w:val="43"/>
          <w:szCs w:val="43"/>
          <w:lang w:val="en-US" w:eastAsia="zh-CN"/>
        </w:rPr>
        <w:t>大数据</w:t>
      </w:r>
      <w:r>
        <w:rPr>
          <w:rFonts w:hint="eastAsia" w:ascii="黑体" w:hAnsi="黑体" w:eastAsia="黑体" w:cs="黑体"/>
          <w:b/>
          <w:bCs/>
          <w:snapToGrid w:val="0"/>
          <w:color w:val="auto"/>
          <w:spacing w:val="-5"/>
          <w:kern w:val="0"/>
          <w:sz w:val="43"/>
          <w:szCs w:val="43"/>
        </w:rPr>
        <w:t>技术专业（三年制高职）</w:t>
      </w:r>
    </w:p>
    <w:p w14:paraId="1FE5D26A">
      <w:pPr>
        <w:widowControl/>
        <w:kinsoku w:val="0"/>
        <w:autoSpaceDE w:val="0"/>
        <w:autoSpaceDN w:val="0"/>
        <w:adjustRightInd w:val="0"/>
        <w:snapToGrid w:val="0"/>
        <w:spacing w:before="140" w:line="226" w:lineRule="auto"/>
        <w:jc w:val="center"/>
        <w:textAlignment w:val="baseline"/>
        <w:rPr>
          <w:rFonts w:ascii="黑体" w:hAnsi="黑体" w:eastAsia="黑体" w:cs="黑体"/>
          <w:snapToGrid w:val="0"/>
          <w:color w:val="auto"/>
          <w:kern w:val="0"/>
          <w:sz w:val="43"/>
          <w:szCs w:val="43"/>
          <w:lang w:eastAsia="en-US"/>
        </w:rPr>
      </w:pPr>
      <w:r>
        <w:rPr>
          <w:rFonts w:hint="eastAsia" w:ascii="黑体" w:hAnsi="黑体" w:eastAsia="黑体" w:cs="黑体"/>
          <w:b/>
          <w:bCs/>
          <w:snapToGrid w:val="0"/>
          <w:color w:val="auto"/>
          <w:spacing w:val="-5"/>
          <w:kern w:val="0"/>
          <w:sz w:val="43"/>
          <w:szCs w:val="43"/>
          <w:lang w:eastAsia="en-US"/>
        </w:rPr>
        <w:t>人才培养方案</w:t>
      </w:r>
      <w:r>
        <w:rPr>
          <w:rFonts w:ascii="黑体" w:hAnsi="黑体" w:eastAsia="黑体" w:cs="黑体"/>
          <w:b/>
          <w:bCs/>
          <w:snapToGrid w:val="0"/>
          <w:color w:val="auto"/>
          <w:spacing w:val="-5"/>
          <w:kern w:val="0"/>
          <w:sz w:val="43"/>
          <w:szCs w:val="43"/>
          <w:lang w:eastAsia="en-US"/>
        </w:rPr>
        <w:t>内容提要</w:t>
      </w:r>
    </w:p>
    <w:p w14:paraId="0A6CE1AB">
      <w:pPr>
        <w:widowControl/>
        <w:kinsoku w:val="0"/>
        <w:autoSpaceDE w:val="0"/>
        <w:autoSpaceDN w:val="0"/>
        <w:adjustRightInd w:val="0"/>
        <w:snapToGrid w:val="0"/>
        <w:spacing w:line="18" w:lineRule="auto"/>
        <w:jc w:val="left"/>
        <w:textAlignment w:val="baseline"/>
        <w:rPr>
          <w:rFonts w:ascii="Arial" w:hAnsi="Arial" w:eastAsia="Arial" w:cs="Arial"/>
          <w:snapToGrid w:val="0"/>
          <w:color w:val="auto"/>
          <w:kern w:val="0"/>
          <w:sz w:val="2"/>
          <w:szCs w:val="21"/>
          <w:lang w:eastAsia="en-US"/>
        </w:rPr>
      </w:pPr>
    </w:p>
    <w:tbl>
      <w:tblPr>
        <w:tblStyle w:val="33"/>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32483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400DFA4B">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4"/>
                <w:kern w:val="0"/>
                <w:sz w:val="24"/>
                <w:szCs w:val="24"/>
                <w:lang w:eastAsia="en-US"/>
              </w:rPr>
              <w:t>适用专业</w:t>
            </w:r>
          </w:p>
        </w:tc>
        <w:tc>
          <w:tcPr>
            <w:tcW w:w="2096" w:type="dxa"/>
            <w:gridSpan w:val="4"/>
            <w:vAlign w:val="center"/>
          </w:tcPr>
          <w:p w14:paraId="6D1F4BE3">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lang w:val="en-US" w:eastAsia="zh-CN"/>
              </w:rPr>
              <w:t>大数据</w:t>
            </w:r>
            <w:r>
              <w:rPr>
                <w:rFonts w:hint="default" w:ascii="Times New Roman" w:hAnsi="Times New Roman" w:eastAsia="仿宋" w:cs="Times New Roman"/>
                <w:snapToGrid w:val="0"/>
                <w:color w:val="auto"/>
                <w:kern w:val="0"/>
                <w:sz w:val="24"/>
                <w:szCs w:val="24"/>
              </w:rPr>
              <w:t>技术</w:t>
            </w:r>
          </w:p>
        </w:tc>
        <w:tc>
          <w:tcPr>
            <w:tcW w:w="1957" w:type="dxa"/>
            <w:gridSpan w:val="2"/>
            <w:vAlign w:val="center"/>
          </w:tcPr>
          <w:p w14:paraId="47B9EB93">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5"/>
                <w:kern w:val="0"/>
                <w:sz w:val="24"/>
                <w:szCs w:val="24"/>
                <w:lang w:eastAsia="en-US"/>
              </w:rPr>
              <w:t>专业代码</w:t>
            </w:r>
          </w:p>
        </w:tc>
        <w:tc>
          <w:tcPr>
            <w:tcW w:w="2891" w:type="dxa"/>
            <w:gridSpan w:val="3"/>
            <w:vAlign w:val="center"/>
          </w:tcPr>
          <w:p w14:paraId="7FF977EA">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510205</w:t>
            </w:r>
          </w:p>
        </w:tc>
      </w:tr>
      <w:tr w14:paraId="69A6A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251F63C1">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4"/>
                <w:kern w:val="0"/>
                <w:sz w:val="24"/>
                <w:szCs w:val="24"/>
                <w:lang w:eastAsia="en-US"/>
              </w:rPr>
              <w:t>适用年级</w:t>
            </w:r>
          </w:p>
        </w:tc>
        <w:tc>
          <w:tcPr>
            <w:tcW w:w="2096" w:type="dxa"/>
            <w:gridSpan w:val="4"/>
            <w:vAlign w:val="center"/>
          </w:tcPr>
          <w:p w14:paraId="4E0613D3">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2024</w:t>
            </w:r>
          </w:p>
        </w:tc>
        <w:tc>
          <w:tcPr>
            <w:tcW w:w="1957" w:type="dxa"/>
            <w:gridSpan w:val="2"/>
            <w:vAlign w:val="center"/>
          </w:tcPr>
          <w:p w14:paraId="65177819">
            <w:pPr>
              <w:kinsoku w:val="0"/>
              <w:autoSpaceDE w:val="0"/>
              <w:autoSpaceDN w:val="0"/>
              <w:adjustRightInd w:val="0"/>
              <w:snapToGrid w:val="0"/>
              <w:ind w:hanging="4"/>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基本修业年限</w:t>
            </w:r>
          </w:p>
        </w:tc>
        <w:tc>
          <w:tcPr>
            <w:tcW w:w="2891" w:type="dxa"/>
            <w:gridSpan w:val="3"/>
            <w:vAlign w:val="center"/>
          </w:tcPr>
          <w:p w14:paraId="6D25EE49">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三年</w:t>
            </w:r>
          </w:p>
        </w:tc>
      </w:tr>
      <w:tr w14:paraId="70B34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1A646791">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5"/>
                <w:kern w:val="0"/>
                <w:sz w:val="24"/>
                <w:szCs w:val="24"/>
                <w:lang w:eastAsia="en-US"/>
              </w:rPr>
              <w:t>培养类型</w:t>
            </w:r>
          </w:p>
        </w:tc>
        <w:tc>
          <w:tcPr>
            <w:tcW w:w="2096" w:type="dxa"/>
            <w:gridSpan w:val="4"/>
            <w:vAlign w:val="center"/>
          </w:tcPr>
          <w:p w14:paraId="640718C3">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r>
              <w:rPr>
                <w:rFonts w:hint="eastAsia" w:ascii="仿宋" w:hAnsi="仿宋" w:eastAsia="仿宋" w:cs="仿宋"/>
                <w:snapToGrid w:val="0"/>
                <w:color w:val="000000"/>
                <w:kern w:val="0"/>
                <w:sz w:val="24"/>
                <w:szCs w:val="24"/>
                <w:lang w:val="en-US" w:eastAsia="zh-CN"/>
              </w:rPr>
              <w:t>普通高职</w:t>
            </w:r>
          </w:p>
        </w:tc>
        <w:tc>
          <w:tcPr>
            <w:tcW w:w="1957" w:type="dxa"/>
            <w:gridSpan w:val="2"/>
            <w:vAlign w:val="center"/>
          </w:tcPr>
          <w:p w14:paraId="506639ED">
            <w:pPr>
              <w:kinsoku w:val="0"/>
              <w:autoSpaceDE w:val="0"/>
              <w:autoSpaceDN w:val="0"/>
              <w:adjustRightInd w:val="0"/>
              <w:snapToGrid w:val="0"/>
              <w:ind w:firstLine="1"/>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kern w:val="0"/>
                <w:sz w:val="24"/>
                <w:szCs w:val="24"/>
                <w:lang w:eastAsia="en-US"/>
              </w:rPr>
              <w:t>所在专业群名称</w:t>
            </w:r>
          </w:p>
        </w:tc>
        <w:tc>
          <w:tcPr>
            <w:tcW w:w="2891" w:type="dxa"/>
            <w:gridSpan w:val="3"/>
            <w:vAlign w:val="center"/>
          </w:tcPr>
          <w:p w14:paraId="307D754F">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val="en-US" w:eastAsia="zh-CN"/>
              </w:rPr>
            </w:pPr>
            <w:r>
              <w:rPr>
                <w:rFonts w:hint="default" w:ascii="Times New Roman" w:hAnsi="Times New Roman" w:eastAsia="仿宋" w:cs="Times New Roman"/>
                <w:snapToGrid w:val="0"/>
                <w:color w:val="auto"/>
                <w:kern w:val="0"/>
                <w:sz w:val="24"/>
                <w:szCs w:val="24"/>
                <w:lang w:val="en-US" w:eastAsia="zh-CN"/>
              </w:rPr>
              <w:t>鞋类设计与工艺专业群</w:t>
            </w:r>
          </w:p>
        </w:tc>
      </w:tr>
      <w:tr w14:paraId="46722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5A17957D">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4"/>
                <w:kern w:val="0"/>
                <w:sz w:val="24"/>
                <w:szCs w:val="24"/>
                <w:lang w:eastAsia="en-US"/>
              </w:rPr>
              <w:t>入学要求</w:t>
            </w:r>
          </w:p>
        </w:tc>
        <w:tc>
          <w:tcPr>
            <w:tcW w:w="6944" w:type="dxa"/>
            <w:gridSpan w:val="9"/>
            <w:vAlign w:val="center"/>
          </w:tcPr>
          <w:p w14:paraId="691E67D6">
            <w:pPr>
              <w:kinsoku w:val="0"/>
              <w:autoSpaceDE w:val="0"/>
              <w:autoSpaceDN w:val="0"/>
              <w:adjustRightInd w:val="0"/>
              <w:snapToGrid w:val="0"/>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color w:val="auto"/>
                <w:sz w:val="24"/>
                <w:szCs w:val="24"/>
                <w:lang w:val="zh-CN"/>
              </w:rPr>
              <w:t>普通中学高中毕业生，职业中学、中专、技校毕业生或具有同等学力者</w:t>
            </w:r>
          </w:p>
        </w:tc>
      </w:tr>
      <w:tr w14:paraId="42490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D31CB1A">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3"/>
                <w:kern w:val="0"/>
                <w:sz w:val="24"/>
                <w:szCs w:val="24"/>
                <w:lang w:eastAsia="en-US"/>
              </w:rPr>
              <w:t>开设课程总门数</w:t>
            </w:r>
          </w:p>
        </w:tc>
        <w:tc>
          <w:tcPr>
            <w:tcW w:w="1423" w:type="dxa"/>
            <w:gridSpan w:val="2"/>
            <w:vAlign w:val="center"/>
          </w:tcPr>
          <w:p w14:paraId="195C6CCB">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val="en-US" w:eastAsia="zh-CN"/>
              </w:rPr>
            </w:pPr>
            <w:r>
              <w:rPr>
                <w:rFonts w:hint="default" w:ascii="Times New Roman" w:hAnsi="Times New Roman" w:eastAsia="仿宋" w:cs="Times New Roman"/>
                <w:snapToGrid w:val="0"/>
                <w:color w:val="auto"/>
                <w:kern w:val="0"/>
                <w:sz w:val="24"/>
                <w:szCs w:val="24"/>
                <w:lang w:val="en-US" w:eastAsia="zh-CN"/>
              </w:rPr>
              <w:t>6</w:t>
            </w:r>
            <w:r>
              <w:rPr>
                <w:rFonts w:hint="eastAsia" w:eastAsia="仿宋" w:cs="Times New Roman"/>
                <w:snapToGrid w:val="0"/>
                <w:color w:val="auto"/>
                <w:kern w:val="0"/>
                <w:sz w:val="24"/>
                <w:szCs w:val="24"/>
                <w:lang w:val="en-US" w:eastAsia="zh-CN"/>
              </w:rPr>
              <w:t>3</w:t>
            </w:r>
          </w:p>
        </w:tc>
        <w:tc>
          <w:tcPr>
            <w:tcW w:w="1655" w:type="dxa"/>
            <w:gridSpan w:val="3"/>
            <w:vAlign w:val="center"/>
          </w:tcPr>
          <w:p w14:paraId="28AECF1A">
            <w:pPr>
              <w:kinsoku w:val="0"/>
              <w:autoSpaceDE w:val="0"/>
              <w:autoSpaceDN w:val="0"/>
              <w:adjustRightInd w:val="0"/>
              <w:snapToGrid w:val="0"/>
              <w:ind w:hanging="10"/>
              <w:jc w:val="center"/>
              <w:textAlignment w:val="baseline"/>
              <w:rPr>
                <w:rFonts w:hint="default" w:ascii="Times New Roman" w:hAnsi="Times New Roman" w:eastAsia="仿宋" w:cs="Times New Roman"/>
                <w:snapToGrid w:val="0"/>
                <w:color w:val="auto"/>
                <w:spacing w:val="13"/>
                <w:kern w:val="0"/>
                <w:sz w:val="24"/>
                <w:szCs w:val="24"/>
                <w:lang w:eastAsia="en-US"/>
              </w:rPr>
            </w:pPr>
            <w:r>
              <w:rPr>
                <w:rFonts w:hint="default" w:ascii="Times New Roman" w:hAnsi="Times New Roman" w:eastAsia="仿宋" w:cs="Times New Roman"/>
                <w:snapToGrid w:val="0"/>
                <w:color w:val="auto"/>
                <w:spacing w:val="13"/>
                <w:kern w:val="0"/>
                <w:sz w:val="24"/>
                <w:szCs w:val="24"/>
                <w:lang w:eastAsia="en-US"/>
              </w:rPr>
              <w:t>开设公共课</w:t>
            </w:r>
          </w:p>
          <w:p w14:paraId="0CD53A5C">
            <w:pPr>
              <w:kinsoku w:val="0"/>
              <w:autoSpaceDE w:val="0"/>
              <w:autoSpaceDN w:val="0"/>
              <w:adjustRightInd w:val="0"/>
              <w:snapToGrid w:val="0"/>
              <w:ind w:hanging="1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9"/>
                <w:kern w:val="0"/>
                <w:sz w:val="24"/>
                <w:szCs w:val="24"/>
                <w:lang w:eastAsia="en-US"/>
              </w:rPr>
              <w:t>总门数</w:t>
            </w:r>
          </w:p>
        </w:tc>
        <w:tc>
          <w:tcPr>
            <w:tcW w:w="975" w:type="dxa"/>
            <w:vAlign w:val="center"/>
          </w:tcPr>
          <w:p w14:paraId="7BD1C205">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val="en-US" w:eastAsia="zh-CN"/>
              </w:rPr>
            </w:pPr>
            <w:r>
              <w:rPr>
                <w:rFonts w:hint="default" w:ascii="Times New Roman" w:hAnsi="Times New Roman" w:eastAsia="仿宋" w:cs="Times New Roman"/>
                <w:snapToGrid w:val="0"/>
                <w:color w:val="auto"/>
                <w:kern w:val="0"/>
                <w:sz w:val="24"/>
                <w:szCs w:val="24"/>
                <w:lang w:val="en-US" w:eastAsia="zh-CN"/>
              </w:rPr>
              <w:t>3</w:t>
            </w:r>
            <w:r>
              <w:rPr>
                <w:rFonts w:hint="eastAsia" w:eastAsia="仿宋" w:cs="Times New Roman"/>
                <w:snapToGrid w:val="0"/>
                <w:color w:val="auto"/>
                <w:kern w:val="0"/>
                <w:sz w:val="24"/>
                <w:szCs w:val="24"/>
                <w:lang w:val="en-US" w:eastAsia="zh-CN"/>
              </w:rPr>
              <w:t>2</w:t>
            </w:r>
          </w:p>
        </w:tc>
        <w:tc>
          <w:tcPr>
            <w:tcW w:w="1466" w:type="dxa"/>
            <w:gridSpan w:val="2"/>
            <w:vAlign w:val="center"/>
          </w:tcPr>
          <w:p w14:paraId="63AF28AC">
            <w:pPr>
              <w:kinsoku w:val="0"/>
              <w:autoSpaceDE w:val="0"/>
              <w:autoSpaceDN w:val="0"/>
              <w:adjustRightInd w:val="0"/>
              <w:snapToGrid w:val="0"/>
              <w:ind w:hanging="23"/>
              <w:jc w:val="center"/>
              <w:textAlignment w:val="baseline"/>
              <w:rPr>
                <w:rFonts w:hint="default" w:ascii="Times New Roman" w:hAnsi="Times New Roman" w:eastAsia="仿宋" w:cs="Times New Roman"/>
                <w:snapToGrid w:val="0"/>
                <w:color w:val="auto"/>
                <w:spacing w:val="-2"/>
                <w:kern w:val="0"/>
                <w:sz w:val="24"/>
                <w:szCs w:val="24"/>
                <w:lang w:eastAsia="en-US"/>
              </w:rPr>
            </w:pPr>
            <w:r>
              <w:rPr>
                <w:rFonts w:hint="default" w:ascii="Times New Roman" w:hAnsi="Times New Roman" w:eastAsia="仿宋" w:cs="Times New Roman"/>
                <w:snapToGrid w:val="0"/>
                <w:color w:val="auto"/>
                <w:spacing w:val="-2"/>
                <w:kern w:val="0"/>
                <w:sz w:val="24"/>
                <w:szCs w:val="24"/>
                <w:lang w:eastAsia="en-US"/>
              </w:rPr>
              <w:t>开设专业课</w:t>
            </w:r>
          </w:p>
          <w:p w14:paraId="25B64AB8">
            <w:pPr>
              <w:kinsoku w:val="0"/>
              <w:autoSpaceDE w:val="0"/>
              <w:autoSpaceDN w:val="0"/>
              <w:adjustRightInd w:val="0"/>
              <w:snapToGrid w:val="0"/>
              <w:ind w:hanging="23"/>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2"/>
                <w:kern w:val="0"/>
                <w:sz w:val="24"/>
                <w:szCs w:val="24"/>
                <w:lang w:eastAsia="en-US"/>
              </w:rPr>
              <w:t>总</w:t>
            </w:r>
            <w:r>
              <w:rPr>
                <w:rFonts w:hint="default" w:ascii="Times New Roman" w:hAnsi="Times New Roman" w:eastAsia="仿宋" w:cs="Times New Roman"/>
                <w:snapToGrid w:val="0"/>
                <w:color w:val="auto"/>
                <w:spacing w:val="-20"/>
                <w:kern w:val="0"/>
                <w:sz w:val="24"/>
                <w:szCs w:val="24"/>
                <w:lang w:eastAsia="en-US"/>
              </w:rPr>
              <w:t>门数</w:t>
            </w:r>
          </w:p>
        </w:tc>
        <w:tc>
          <w:tcPr>
            <w:tcW w:w="1425" w:type="dxa"/>
            <w:vAlign w:val="center"/>
          </w:tcPr>
          <w:p w14:paraId="25B506D7">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val="en-US" w:eastAsia="zh-CN"/>
              </w:rPr>
            </w:pPr>
            <w:r>
              <w:rPr>
                <w:rFonts w:hint="default" w:ascii="Times New Roman" w:hAnsi="Times New Roman" w:eastAsia="仿宋" w:cs="Times New Roman"/>
                <w:snapToGrid w:val="0"/>
                <w:color w:val="auto"/>
                <w:kern w:val="0"/>
                <w:sz w:val="24"/>
                <w:szCs w:val="24"/>
                <w:lang w:val="en-US" w:eastAsia="zh-CN"/>
              </w:rPr>
              <w:t>31</w:t>
            </w:r>
          </w:p>
        </w:tc>
      </w:tr>
      <w:tr w14:paraId="09EED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D799E88">
            <w:pPr>
              <w:kinsoku w:val="0"/>
              <w:autoSpaceDE w:val="0"/>
              <w:autoSpaceDN w:val="0"/>
              <w:adjustRightInd w:val="0"/>
              <w:snapToGrid w:val="0"/>
              <w:ind w:firstLine="1"/>
              <w:jc w:val="center"/>
              <w:textAlignment w:val="baseline"/>
              <w:rPr>
                <w:rFonts w:hint="default" w:ascii="Times New Roman" w:hAnsi="Times New Roman" w:eastAsia="仿宋" w:cs="Times New Roman"/>
                <w:snapToGrid w:val="0"/>
                <w:color w:val="auto"/>
                <w:spacing w:val="3"/>
                <w:kern w:val="0"/>
                <w:sz w:val="24"/>
                <w:szCs w:val="24"/>
                <w:lang w:eastAsia="en-US"/>
              </w:rPr>
            </w:pPr>
            <w:r>
              <w:rPr>
                <w:rFonts w:hint="default" w:ascii="Times New Roman" w:hAnsi="Times New Roman" w:eastAsia="仿宋" w:cs="Times New Roman"/>
                <w:snapToGrid w:val="0"/>
                <w:color w:val="auto"/>
                <w:spacing w:val="3"/>
                <w:kern w:val="0"/>
                <w:sz w:val="24"/>
                <w:szCs w:val="24"/>
                <w:lang w:eastAsia="en-US"/>
              </w:rPr>
              <w:t>专业</w:t>
            </w:r>
            <w:r>
              <w:rPr>
                <w:rFonts w:hint="default" w:ascii="Times New Roman" w:hAnsi="Times New Roman" w:eastAsia="仿宋" w:cs="Times New Roman"/>
                <w:snapToGrid w:val="0"/>
                <w:color w:val="auto"/>
                <w:spacing w:val="3"/>
                <w:kern w:val="0"/>
                <w:sz w:val="24"/>
                <w:szCs w:val="24"/>
              </w:rPr>
              <w:t>基础</w:t>
            </w:r>
            <w:r>
              <w:rPr>
                <w:rFonts w:hint="default" w:ascii="Times New Roman" w:hAnsi="Times New Roman" w:eastAsia="仿宋" w:cs="Times New Roman"/>
                <w:snapToGrid w:val="0"/>
                <w:color w:val="auto"/>
                <w:spacing w:val="-5"/>
                <w:kern w:val="0"/>
                <w:sz w:val="24"/>
                <w:szCs w:val="24"/>
                <w:lang w:eastAsia="en-US"/>
              </w:rPr>
              <w:t>课总门数</w:t>
            </w:r>
          </w:p>
        </w:tc>
        <w:tc>
          <w:tcPr>
            <w:tcW w:w="1288" w:type="dxa"/>
            <w:gridSpan w:val="2"/>
            <w:vAlign w:val="center"/>
          </w:tcPr>
          <w:p w14:paraId="2A23CEFA">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zh-CN"/>
              </w:rPr>
            </w:pPr>
            <w:r>
              <w:rPr>
                <w:rFonts w:hint="default" w:ascii="Times New Roman" w:hAnsi="Times New Roman" w:eastAsia="仿宋" w:cs="Times New Roman"/>
                <w:snapToGrid w:val="0"/>
                <w:color w:val="auto"/>
                <w:kern w:val="0"/>
                <w:sz w:val="24"/>
                <w:szCs w:val="24"/>
                <w:lang w:val="en-US" w:eastAsia="zh-CN"/>
              </w:rPr>
              <w:t>7</w:t>
            </w:r>
          </w:p>
        </w:tc>
        <w:tc>
          <w:tcPr>
            <w:tcW w:w="4419" w:type="dxa"/>
            <w:gridSpan w:val="6"/>
            <w:vAlign w:val="center"/>
          </w:tcPr>
          <w:p w14:paraId="25B2373D">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spacing w:val="-5"/>
                <w:kern w:val="0"/>
                <w:sz w:val="24"/>
                <w:szCs w:val="24"/>
              </w:rPr>
            </w:pPr>
            <w:r>
              <w:rPr>
                <w:rFonts w:hint="default" w:ascii="Times New Roman" w:hAnsi="Times New Roman" w:eastAsia="仿宋" w:cs="Times New Roman"/>
                <w:snapToGrid w:val="0"/>
                <w:color w:val="auto"/>
                <w:spacing w:val="-5"/>
                <w:kern w:val="0"/>
                <w:sz w:val="24"/>
                <w:szCs w:val="24"/>
              </w:rPr>
              <w:t>专业基础课总门数是否满足6-8门要求</w:t>
            </w:r>
          </w:p>
        </w:tc>
        <w:tc>
          <w:tcPr>
            <w:tcW w:w="2032" w:type="dxa"/>
            <w:gridSpan w:val="2"/>
            <w:vAlign w:val="center"/>
          </w:tcPr>
          <w:p w14:paraId="35C6B2B5">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spacing w:val="-7"/>
                <w:kern w:val="0"/>
                <w:sz w:val="24"/>
                <w:szCs w:val="24"/>
                <w:lang w:eastAsia="en-US"/>
              </w:rPr>
            </w:pPr>
            <w:r>
              <w:rPr>
                <w:rFonts w:hint="default" w:ascii="Times New Roman" w:hAnsi="Times New Roman" w:eastAsia="仿宋" w:cs="Times New Roman"/>
                <w:snapToGrid w:val="0"/>
                <w:color w:val="auto"/>
                <w:spacing w:val="-7"/>
                <w:kern w:val="0"/>
                <w:sz w:val="24"/>
                <w:szCs w:val="24"/>
                <w:lang w:eastAsia="en-US"/>
              </w:rPr>
              <w:sym w:font="Wingdings" w:char="00FE"/>
            </w:r>
            <w:r>
              <w:rPr>
                <w:rFonts w:hint="default" w:ascii="Times New Roman" w:hAnsi="Times New Roman" w:eastAsia="仿宋" w:cs="Times New Roman"/>
                <w:snapToGrid w:val="0"/>
                <w:color w:val="auto"/>
                <w:spacing w:val="-7"/>
                <w:kern w:val="0"/>
                <w:sz w:val="24"/>
                <w:szCs w:val="24"/>
                <w:lang w:eastAsia="en-US"/>
              </w:rPr>
              <w:t>是</w:t>
            </w:r>
            <w:r>
              <w:rPr>
                <w:rFonts w:hint="default" w:ascii="Times New Roman" w:hAnsi="Times New Roman" w:eastAsia="仿宋" w:cs="Times New Roman"/>
                <w:snapToGrid w:val="0"/>
                <w:color w:val="auto"/>
                <w:spacing w:val="-7"/>
                <w:kern w:val="0"/>
                <w:sz w:val="24"/>
                <w:szCs w:val="24"/>
                <w:lang w:eastAsia="en-US"/>
              </w:rPr>
              <w:sym w:font="Wingdings" w:char="00A8"/>
            </w:r>
            <w:r>
              <w:rPr>
                <w:rFonts w:hint="default" w:ascii="Times New Roman" w:hAnsi="Times New Roman" w:eastAsia="仿宋" w:cs="Times New Roman"/>
                <w:snapToGrid w:val="0"/>
                <w:color w:val="auto"/>
                <w:spacing w:val="-7"/>
                <w:kern w:val="0"/>
                <w:sz w:val="24"/>
                <w:szCs w:val="24"/>
                <w:lang w:eastAsia="en-US"/>
              </w:rPr>
              <w:t>否</w:t>
            </w:r>
          </w:p>
        </w:tc>
      </w:tr>
      <w:tr w14:paraId="5C9D8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06B553C">
            <w:pPr>
              <w:kinsoku w:val="0"/>
              <w:autoSpaceDE w:val="0"/>
              <w:autoSpaceDN w:val="0"/>
              <w:adjustRightInd w:val="0"/>
              <w:snapToGrid w:val="0"/>
              <w:ind w:firstLine="1"/>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3"/>
                <w:kern w:val="0"/>
                <w:sz w:val="24"/>
                <w:szCs w:val="24"/>
                <w:lang w:eastAsia="en-US"/>
              </w:rPr>
              <w:t>专业核心</w:t>
            </w:r>
            <w:r>
              <w:rPr>
                <w:rFonts w:hint="default" w:ascii="Times New Roman" w:hAnsi="Times New Roman" w:eastAsia="仿宋" w:cs="Times New Roman"/>
                <w:snapToGrid w:val="0"/>
                <w:color w:val="auto"/>
                <w:spacing w:val="-5"/>
                <w:kern w:val="0"/>
                <w:sz w:val="24"/>
                <w:szCs w:val="24"/>
                <w:lang w:eastAsia="en-US"/>
              </w:rPr>
              <w:t>课总门数</w:t>
            </w:r>
          </w:p>
        </w:tc>
        <w:tc>
          <w:tcPr>
            <w:tcW w:w="1288" w:type="dxa"/>
            <w:gridSpan w:val="2"/>
            <w:vAlign w:val="center"/>
          </w:tcPr>
          <w:p w14:paraId="7182CA5C">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zh-CN"/>
              </w:rPr>
            </w:pPr>
            <w:r>
              <w:rPr>
                <w:rFonts w:hint="default" w:ascii="Times New Roman" w:hAnsi="Times New Roman" w:eastAsia="仿宋" w:cs="Times New Roman"/>
                <w:snapToGrid w:val="0"/>
                <w:color w:val="auto"/>
                <w:kern w:val="0"/>
                <w:sz w:val="24"/>
                <w:szCs w:val="24"/>
                <w:lang w:val="en-US" w:eastAsia="zh-CN"/>
              </w:rPr>
              <w:t>6</w:t>
            </w:r>
          </w:p>
        </w:tc>
        <w:tc>
          <w:tcPr>
            <w:tcW w:w="4419" w:type="dxa"/>
            <w:gridSpan w:val="6"/>
            <w:vAlign w:val="center"/>
          </w:tcPr>
          <w:p w14:paraId="10118CA4">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spacing w:val="-5"/>
                <w:kern w:val="0"/>
                <w:sz w:val="24"/>
                <w:szCs w:val="24"/>
              </w:rPr>
              <w:t>专业核心课总门数是否满足6-8门要求</w:t>
            </w:r>
          </w:p>
        </w:tc>
        <w:tc>
          <w:tcPr>
            <w:tcW w:w="2032" w:type="dxa"/>
            <w:gridSpan w:val="2"/>
            <w:vAlign w:val="center"/>
          </w:tcPr>
          <w:p w14:paraId="79AE69A2">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7"/>
                <w:kern w:val="0"/>
                <w:sz w:val="24"/>
                <w:szCs w:val="24"/>
                <w:lang w:eastAsia="en-US"/>
              </w:rPr>
              <w:sym w:font="Wingdings" w:char="00FE"/>
            </w:r>
            <w:r>
              <w:rPr>
                <w:rFonts w:hint="default" w:ascii="Times New Roman" w:hAnsi="Times New Roman" w:eastAsia="仿宋" w:cs="Times New Roman"/>
                <w:snapToGrid w:val="0"/>
                <w:color w:val="auto"/>
                <w:spacing w:val="-7"/>
                <w:kern w:val="0"/>
                <w:sz w:val="24"/>
                <w:szCs w:val="24"/>
                <w:lang w:eastAsia="en-US"/>
              </w:rPr>
              <w:t>是</w:t>
            </w:r>
            <w:r>
              <w:rPr>
                <w:rFonts w:hint="default" w:ascii="Times New Roman" w:hAnsi="Times New Roman" w:eastAsia="仿宋" w:cs="Times New Roman"/>
                <w:snapToGrid w:val="0"/>
                <w:color w:val="auto"/>
                <w:spacing w:val="-7"/>
                <w:kern w:val="0"/>
                <w:sz w:val="24"/>
                <w:szCs w:val="24"/>
                <w:lang w:eastAsia="en-US"/>
              </w:rPr>
              <w:sym w:font="Wingdings" w:char="00A8"/>
            </w:r>
            <w:r>
              <w:rPr>
                <w:rFonts w:hint="default" w:ascii="Times New Roman" w:hAnsi="Times New Roman" w:eastAsia="仿宋" w:cs="Times New Roman"/>
                <w:snapToGrid w:val="0"/>
                <w:color w:val="auto"/>
                <w:spacing w:val="-7"/>
                <w:kern w:val="0"/>
                <w:sz w:val="24"/>
                <w:szCs w:val="24"/>
                <w:lang w:eastAsia="en-US"/>
              </w:rPr>
              <w:t>否</w:t>
            </w:r>
          </w:p>
        </w:tc>
      </w:tr>
      <w:tr w14:paraId="10B94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2D281D8">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7"/>
                <w:kern w:val="0"/>
                <w:sz w:val="24"/>
                <w:szCs w:val="24"/>
                <w:lang w:eastAsia="en-US"/>
              </w:rPr>
              <w:t>总学时数</w:t>
            </w:r>
          </w:p>
        </w:tc>
        <w:tc>
          <w:tcPr>
            <w:tcW w:w="1288" w:type="dxa"/>
            <w:gridSpan w:val="2"/>
            <w:vAlign w:val="center"/>
          </w:tcPr>
          <w:p w14:paraId="5050C6CE">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val="en-US" w:eastAsia="zh-CN"/>
              </w:rPr>
            </w:pPr>
            <w:r>
              <w:rPr>
                <w:rFonts w:hint="default" w:ascii="Times New Roman" w:hAnsi="Times New Roman" w:eastAsia="仿宋" w:cs="Times New Roman"/>
                <w:snapToGrid w:val="0"/>
                <w:color w:val="auto"/>
                <w:kern w:val="0"/>
                <w:sz w:val="24"/>
                <w:szCs w:val="24"/>
                <w:lang w:val="en-US" w:eastAsia="zh-CN"/>
              </w:rPr>
              <w:t>2760</w:t>
            </w:r>
          </w:p>
        </w:tc>
        <w:tc>
          <w:tcPr>
            <w:tcW w:w="4419" w:type="dxa"/>
            <w:gridSpan w:val="6"/>
            <w:vAlign w:val="center"/>
          </w:tcPr>
          <w:p w14:paraId="26C8C93C">
            <w:pPr>
              <w:kinsoku w:val="0"/>
              <w:autoSpaceDE w:val="0"/>
              <w:autoSpaceDN w:val="0"/>
              <w:adjustRightInd w:val="0"/>
              <w:snapToGrid w:val="0"/>
              <w:ind w:firstLine="5"/>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总学时数是否满足3年制最低2500学时</w:t>
            </w:r>
          </w:p>
        </w:tc>
        <w:tc>
          <w:tcPr>
            <w:tcW w:w="2032" w:type="dxa"/>
            <w:gridSpan w:val="2"/>
            <w:vAlign w:val="center"/>
          </w:tcPr>
          <w:p w14:paraId="642922D4">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7"/>
                <w:kern w:val="0"/>
                <w:sz w:val="24"/>
                <w:szCs w:val="24"/>
                <w:lang w:eastAsia="en-US"/>
              </w:rPr>
              <w:sym w:font="Wingdings" w:char="00FE"/>
            </w:r>
            <w:r>
              <w:rPr>
                <w:rFonts w:hint="default" w:ascii="Times New Roman" w:hAnsi="Times New Roman" w:eastAsia="仿宋" w:cs="Times New Roman"/>
                <w:snapToGrid w:val="0"/>
                <w:color w:val="auto"/>
                <w:spacing w:val="-7"/>
                <w:kern w:val="0"/>
                <w:sz w:val="24"/>
                <w:szCs w:val="24"/>
                <w:lang w:eastAsia="en-US"/>
              </w:rPr>
              <w:t>是</w:t>
            </w:r>
            <w:r>
              <w:rPr>
                <w:rFonts w:hint="default" w:ascii="Times New Roman" w:hAnsi="Times New Roman" w:eastAsia="仿宋" w:cs="Times New Roman"/>
                <w:snapToGrid w:val="0"/>
                <w:color w:val="auto"/>
                <w:spacing w:val="-7"/>
                <w:kern w:val="0"/>
                <w:sz w:val="24"/>
                <w:szCs w:val="24"/>
                <w:lang w:eastAsia="en-US"/>
              </w:rPr>
              <w:sym w:font="Wingdings" w:char="00A8"/>
            </w:r>
            <w:r>
              <w:rPr>
                <w:rFonts w:hint="default" w:ascii="Times New Roman" w:hAnsi="Times New Roman" w:eastAsia="仿宋" w:cs="Times New Roman"/>
                <w:snapToGrid w:val="0"/>
                <w:color w:val="auto"/>
                <w:spacing w:val="-7"/>
                <w:kern w:val="0"/>
                <w:sz w:val="24"/>
                <w:szCs w:val="24"/>
                <w:lang w:eastAsia="en-US"/>
              </w:rPr>
              <w:t>否</w:t>
            </w:r>
          </w:p>
        </w:tc>
      </w:tr>
      <w:tr w14:paraId="5BC53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4CF3FA7E">
            <w:pPr>
              <w:kinsoku w:val="0"/>
              <w:autoSpaceDE w:val="0"/>
              <w:autoSpaceDN w:val="0"/>
              <w:adjustRightInd w:val="0"/>
              <w:snapToGrid w:val="0"/>
              <w:ind w:hanging="5"/>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公共基础课学时数</w:t>
            </w:r>
          </w:p>
        </w:tc>
        <w:tc>
          <w:tcPr>
            <w:tcW w:w="1288" w:type="dxa"/>
            <w:gridSpan w:val="2"/>
            <w:vAlign w:val="center"/>
          </w:tcPr>
          <w:p w14:paraId="6D6DFF57">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828</w:t>
            </w:r>
          </w:p>
        </w:tc>
        <w:tc>
          <w:tcPr>
            <w:tcW w:w="1511" w:type="dxa"/>
            <w:gridSpan w:val="2"/>
            <w:vAlign w:val="center"/>
          </w:tcPr>
          <w:p w14:paraId="65499755">
            <w:pPr>
              <w:kinsoku w:val="0"/>
              <w:autoSpaceDE w:val="0"/>
              <w:autoSpaceDN w:val="0"/>
              <w:adjustRightInd w:val="0"/>
              <w:snapToGrid w:val="0"/>
              <w:ind w:hanging="5"/>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15"/>
                <w:kern w:val="0"/>
                <w:sz w:val="24"/>
                <w:szCs w:val="24"/>
                <w:lang w:eastAsia="en-US"/>
              </w:rPr>
              <w:t>公共基础课</w:t>
            </w:r>
            <w:r>
              <w:rPr>
                <w:rFonts w:hint="default" w:ascii="Times New Roman" w:hAnsi="Times New Roman" w:eastAsia="仿宋" w:cs="Times New Roman"/>
                <w:snapToGrid w:val="0"/>
                <w:color w:val="auto"/>
                <w:spacing w:val="-7"/>
                <w:kern w:val="0"/>
                <w:sz w:val="24"/>
                <w:szCs w:val="24"/>
                <w:lang w:eastAsia="en-US"/>
              </w:rPr>
              <w:t>学时占比</w:t>
            </w:r>
          </w:p>
        </w:tc>
        <w:tc>
          <w:tcPr>
            <w:tcW w:w="1074" w:type="dxa"/>
            <w:gridSpan w:val="2"/>
            <w:vAlign w:val="center"/>
          </w:tcPr>
          <w:p w14:paraId="5451863E">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lang w:val="en-US" w:eastAsia="zh-CN"/>
              </w:rPr>
              <w:t>30</w:t>
            </w:r>
            <w:r>
              <w:rPr>
                <w:rFonts w:hint="default" w:ascii="Times New Roman" w:hAnsi="Times New Roman" w:eastAsia="仿宋" w:cs="Times New Roman"/>
                <w:snapToGrid w:val="0"/>
                <w:color w:val="auto"/>
                <w:kern w:val="0"/>
                <w:sz w:val="24"/>
                <w:szCs w:val="24"/>
              </w:rPr>
              <w:t>%</w:t>
            </w:r>
          </w:p>
        </w:tc>
        <w:tc>
          <w:tcPr>
            <w:tcW w:w="1834" w:type="dxa"/>
            <w:gridSpan w:val="2"/>
            <w:vAlign w:val="center"/>
          </w:tcPr>
          <w:p w14:paraId="7B0595A9">
            <w:pPr>
              <w:kinsoku w:val="0"/>
              <w:autoSpaceDE w:val="0"/>
              <w:autoSpaceDN w:val="0"/>
              <w:adjustRightInd w:val="0"/>
              <w:snapToGrid w:val="0"/>
              <w:ind w:firstLine="4"/>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spacing w:val="-2"/>
                <w:kern w:val="0"/>
                <w:sz w:val="24"/>
                <w:szCs w:val="24"/>
              </w:rPr>
              <w:t>公共基础课学时占比是否满足最</w:t>
            </w:r>
            <w:r>
              <w:rPr>
                <w:rFonts w:hint="default" w:ascii="Times New Roman" w:hAnsi="Times New Roman" w:eastAsia="仿宋" w:cs="Times New Roman"/>
                <w:snapToGrid w:val="0"/>
                <w:color w:val="auto"/>
                <w:spacing w:val="-5"/>
                <w:kern w:val="0"/>
                <w:sz w:val="24"/>
                <w:szCs w:val="24"/>
              </w:rPr>
              <w:t>低25%要求</w:t>
            </w:r>
          </w:p>
        </w:tc>
        <w:tc>
          <w:tcPr>
            <w:tcW w:w="2032" w:type="dxa"/>
            <w:gridSpan w:val="2"/>
            <w:vAlign w:val="center"/>
          </w:tcPr>
          <w:p w14:paraId="0BE44536">
            <w:pPr>
              <w:widowControl/>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p>
          <w:p w14:paraId="66171AE1">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7"/>
                <w:kern w:val="0"/>
                <w:sz w:val="24"/>
                <w:szCs w:val="24"/>
                <w:lang w:eastAsia="en-US"/>
              </w:rPr>
              <w:sym w:font="Wingdings" w:char="00FE"/>
            </w:r>
            <w:r>
              <w:rPr>
                <w:rFonts w:hint="default" w:ascii="Times New Roman" w:hAnsi="Times New Roman" w:eastAsia="仿宋" w:cs="Times New Roman"/>
                <w:snapToGrid w:val="0"/>
                <w:color w:val="auto"/>
                <w:spacing w:val="-7"/>
                <w:kern w:val="0"/>
                <w:sz w:val="24"/>
                <w:szCs w:val="24"/>
                <w:lang w:eastAsia="en-US"/>
              </w:rPr>
              <w:t>是</w:t>
            </w:r>
            <w:r>
              <w:rPr>
                <w:rFonts w:hint="default" w:ascii="Times New Roman" w:hAnsi="Times New Roman" w:eastAsia="仿宋" w:cs="Times New Roman"/>
                <w:snapToGrid w:val="0"/>
                <w:color w:val="auto"/>
                <w:spacing w:val="-7"/>
                <w:kern w:val="0"/>
                <w:sz w:val="24"/>
                <w:szCs w:val="24"/>
                <w:lang w:eastAsia="en-US"/>
              </w:rPr>
              <w:sym w:font="Wingdings" w:char="00A8"/>
            </w:r>
            <w:r>
              <w:rPr>
                <w:rFonts w:hint="default" w:ascii="Times New Roman" w:hAnsi="Times New Roman" w:eastAsia="仿宋" w:cs="Times New Roman"/>
                <w:snapToGrid w:val="0"/>
                <w:color w:val="auto"/>
                <w:spacing w:val="-7"/>
                <w:kern w:val="0"/>
                <w:sz w:val="24"/>
                <w:szCs w:val="24"/>
                <w:lang w:eastAsia="en-US"/>
              </w:rPr>
              <w:t>否</w:t>
            </w:r>
          </w:p>
        </w:tc>
      </w:tr>
      <w:tr w14:paraId="213DE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441AB2E9">
            <w:pPr>
              <w:kinsoku w:val="0"/>
              <w:autoSpaceDE w:val="0"/>
              <w:autoSpaceDN w:val="0"/>
              <w:adjustRightInd w:val="0"/>
              <w:snapToGrid w:val="0"/>
              <w:ind w:firstLine="3"/>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选修课</w:t>
            </w:r>
          </w:p>
          <w:p w14:paraId="4FA6AC44">
            <w:pPr>
              <w:kinsoku w:val="0"/>
              <w:autoSpaceDE w:val="0"/>
              <w:autoSpaceDN w:val="0"/>
              <w:adjustRightInd w:val="0"/>
              <w:snapToGrid w:val="0"/>
              <w:ind w:firstLine="3"/>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学时数</w:t>
            </w:r>
          </w:p>
        </w:tc>
        <w:tc>
          <w:tcPr>
            <w:tcW w:w="1288" w:type="dxa"/>
            <w:gridSpan w:val="2"/>
            <w:vAlign w:val="center"/>
          </w:tcPr>
          <w:p w14:paraId="7F580642">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val="en-US" w:eastAsia="zh-CN"/>
              </w:rPr>
            </w:pPr>
            <w:r>
              <w:rPr>
                <w:rFonts w:hint="eastAsia" w:eastAsia="仿宋" w:cs="Times New Roman"/>
                <w:snapToGrid w:val="0"/>
                <w:color w:val="auto"/>
                <w:kern w:val="0"/>
                <w:sz w:val="24"/>
                <w:szCs w:val="24"/>
                <w:lang w:val="en-US" w:eastAsia="zh-CN"/>
              </w:rPr>
              <w:t>408</w:t>
            </w:r>
          </w:p>
        </w:tc>
        <w:tc>
          <w:tcPr>
            <w:tcW w:w="1511" w:type="dxa"/>
            <w:gridSpan w:val="2"/>
            <w:vAlign w:val="center"/>
          </w:tcPr>
          <w:p w14:paraId="272BDF3C">
            <w:pPr>
              <w:kinsoku w:val="0"/>
              <w:autoSpaceDE w:val="0"/>
              <w:autoSpaceDN w:val="0"/>
              <w:adjustRightInd w:val="0"/>
              <w:snapToGrid w:val="0"/>
              <w:ind w:hanging="38"/>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选修课学时</w:t>
            </w:r>
          </w:p>
          <w:p w14:paraId="27CEC850">
            <w:pPr>
              <w:kinsoku w:val="0"/>
              <w:autoSpaceDE w:val="0"/>
              <w:autoSpaceDN w:val="0"/>
              <w:adjustRightInd w:val="0"/>
              <w:snapToGrid w:val="0"/>
              <w:ind w:hanging="38"/>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占比</w:t>
            </w:r>
          </w:p>
        </w:tc>
        <w:tc>
          <w:tcPr>
            <w:tcW w:w="1074" w:type="dxa"/>
            <w:gridSpan w:val="2"/>
            <w:vAlign w:val="center"/>
          </w:tcPr>
          <w:p w14:paraId="11ACC8AF">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r>
              <w:rPr>
                <w:rFonts w:hint="eastAsia" w:eastAsia="仿宋" w:cs="Times New Roman"/>
                <w:snapToGrid w:val="0"/>
                <w:color w:val="auto"/>
                <w:kern w:val="0"/>
                <w:sz w:val="24"/>
                <w:szCs w:val="24"/>
                <w:lang w:val="en-US" w:eastAsia="zh-CN"/>
              </w:rPr>
              <w:t>14.78</w:t>
            </w:r>
            <w:r>
              <w:rPr>
                <w:rFonts w:hint="default" w:ascii="Times New Roman" w:hAnsi="Times New Roman" w:eastAsia="仿宋" w:cs="Times New Roman"/>
                <w:snapToGrid w:val="0"/>
                <w:color w:val="auto"/>
                <w:kern w:val="0"/>
                <w:sz w:val="24"/>
                <w:szCs w:val="24"/>
              </w:rPr>
              <w:t>%</w:t>
            </w:r>
          </w:p>
        </w:tc>
        <w:tc>
          <w:tcPr>
            <w:tcW w:w="1834" w:type="dxa"/>
            <w:gridSpan w:val="2"/>
            <w:vAlign w:val="center"/>
          </w:tcPr>
          <w:p w14:paraId="24940E40">
            <w:pPr>
              <w:kinsoku w:val="0"/>
              <w:autoSpaceDE w:val="0"/>
              <w:autoSpaceDN w:val="0"/>
              <w:adjustRightInd w:val="0"/>
              <w:snapToGrid w:val="0"/>
              <w:ind w:firstLine="1"/>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spacing w:val="-2"/>
                <w:kern w:val="0"/>
                <w:sz w:val="24"/>
                <w:szCs w:val="24"/>
              </w:rPr>
              <w:t>选修课学时占比</w:t>
            </w:r>
            <w:r>
              <w:rPr>
                <w:rFonts w:hint="default" w:ascii="Times New Roman" w:hAnsi="Times New Roman" w:eastAsia="仿宋" w:cs="Times New Roman"/>
                <w:snapToGrid w:val="0"/>
                <w:color w:val="auto"/>
                <w:spacing w:val="-6"/>
                <w:kern w:val="0"/>
                <w:sz w:val="24"/>
                <w:szCs w:val="24"/>
              </w:rPr>
              <w:t>是否满足最低</w:t>
            </w:r>
            <w:r>
              <w:rPr>
                <w:rFonts w:hint="default" w:ascii="Times New Roman" w:hAnsi="Times New Roman" w:eastAsia="仿宋" w:cs="Times New Roman"/>
                <w:snapToGrid w:val="0"/>
                <w:color w:val="auto"/>
                <w:spacing w:val="-4"/>
                <w:kern w:val="0"/>
                <w:sz w:val="24"/>
                <w:szCs w:val="24"/>
              </w:rPr>
              <w:t>10%要求</w:t>
            </w:r>
          </w:p>
        </w:tc>
        <w:tc>
          <w:tcPr>
            <w:tcW w:w="2032" w:type="dxa"/>
            <w:gridSpan w:val="2"/>
            <w:vAlign w:val="center"/>
          </w:tcPr>
          <w:p w14:paraId="2B49FCC1">
            <w:pPr>
              <w:widowControl/>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p>
          <w:p w14:paraId="364B0C16">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7"/>
                <w:kern w:val="0"/>
                <w:sz w:val="24"/>
                <w:szCs w:val="24"/>
                <w:lang w:eastAsia="en-US"/>
              </w:rPr>
              <w:sym w:font="Wingdings" w:char="00FE"/>
            </w:r>
            <w:r>
              <w:rPr>
                <w:rFonts w:hint="default" w:ascii="Times New Roman" w:hAnsi="Times New Roman" w:eastAsia="仿宋" w:cs="Times New Roman"/>
                <w:snapToGrid w:val="0"/>
                <w:color w:val="auto"/>
                <w:spacing w:val="-7"/>
                <w:kern w:val="0"/>
                <w:sz w:val="24"/>
                <w:szCs w:val="24"/>
                <w:lang w:eastAsia="en-US"/>
              </w:rPr>
              <w:t>是</w:t>
            </w:r>
            <w:r>
              <w:rPr>
                <w:rFonts w:hint="default" w:ascii="Times New Roman" w:hAnsi="Times New Roman" w:eastAsia="仿宋" w:cs="Times New Roman"/>
                <w:snapToGrid w:val="0"/>
                <w:color w:val="auto"/>
                <w:spacing w:val="-7"/>
                <w:kern w:val="0"/>
                <w:sz w:val="24"/>
                <w:szCs w:val="24"/>
                <w:lang w:eastAsia="en-US"/>
              </w:rPr>
              <w:sym w:font="Wingdings" w:char="00A8"/>
            </w:r>
            <w:r>
              <w:rPr>
                <w:rFonts w:hint="default" w:ascii="Times New Roman" w:hAnsi="Times New Roman" w:eastAsia="仿宋" w:cs="Times New Roman"/>
                <w:snapToGrid w:val="0"/>
                <w:color w:val="auto"/>
                <w:spacing w:val="-7"/>
                <w:kern w:val="0"/>
                <w:sz w:val="24"/>
                <w:szCs w:val="24"/>
                <w:lang w:eastAsia="en-US"/>
              </w:rPr>
              <w:t>否</w:t>
            </w:r>
          </w:p>
        </w:tc>
      </w:tr>
      <w:tr w14:paraId="6D190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0071A715">
            <w:pPr>
              <w:kinsoku w:val="0"/>
              <w:autoSpaceDE w:val="0"/>
              <w:autoSpaceDN w:val="0"/>
              <w:adjustRightInd w:val="0"/>
              <w:snapToGrid w:val="0"/>
              <w:ind w:hanging="5"/>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实践教学</w:t>
            </w:r>
          </w:p>
          <w:p w14:paraId="0D693BE9">
            <w:pPr>
              <w:kinsoku w:val="0"/>
              <w:autoSpaceDE w:val="0"/>
              <w:autoSpaceDN w:val="0"/>
              <w:adjustRightInd w:val="0"/>
              <w:snapToGrid w:val="0"/>
              <w:ind w:hanging="5"/>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rPr>
              <w:t>学时数</w:t>
            </w:r>
          </w:p>
        </w:tc>
        <w:tc>
          <w:tcPr>
            <w:tcW w:w="1288" w:type="dxa"/>
            <w:gridSpan w:val="2"/>
            <w:vAlign w:val="center"/>
          </w:tcPr>
          <w:p w14:paraId="23B819B2">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val="en-US" w:eastAsia="zh-CN"/>
              </w:rPr>
            </w:pPr>
            <w:r>
              <w:rPr>
                <w:rFonts w:hint="default" w:ascii="Times New Roman" w:hAnsi="Times New Roman" w:eastAsia="仿宋" w:cs="Times New Roman"/>
                <w:snapToGrid w:val="0"/>
                <w:color w:val="auto"/>
                <w:kern w:val="0"/>
                <w:sz w:val="24"/>
                <w:szCs w:val="24"/>
                <w:lang w:val="en-US" w:eastAsia="zh-CN"/>
              </w:rPr>
              <w:t>1642</w:t>
            </w:r>
          </w:p>
        </w:tc>
        <w:tc>
          <w:tcPr>
            <w:tcW w:w="1511" w:type="dxa"/>
            <w:gridSpan w:val="2"/>
            <w:vAlign w:val="center"/>
          </w:tcPr>
          <w:p w14:paraId="04AF402B">
            <w:pPr>
              <w:kinsoku w:val="0"/>
              <w:autoSpaceDE w:val="0"/>
              <w:autoSpaceDN w:val="0"/>
              <w:adjustRightInd w:val="0"/>
              <w:snapToGrid w:val="0"/>
              <w:ind w:hanging="5"/>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spacing w:val="15"/>
                <w:kern w:val="0"/>
                <w:sz w:val="24"/>
                <w:szCs w:val="24"/>
              </w:rPr>
              <w:t>实践教学总</w:t>
            </w:r>
            <w:r>
              <w:rPr>
                <w:rFonts w:hint="default" w:ascii="Times New Roman" w:hAnsi="Times New Roman" w:eastAsia="仿宋" w:cs="Times New Roman"/>
                <w:snapToGrid w:val="0"/>
                <w:color w:val="auto"/>
                <w:spacing w:val="-6"/>
                <w:kern w:val="0"/>
                <w:sz w:val="24"/>
                <w:szCs w:val="24"/>
              </w:rPr>
              <w:t>学时数占比</w:t>
            </w:r>
          </w:p>
        </w:tc>
        <w:tc>
          <w:tcPr>
            <w:tcW w:w="1074" w:type="dxa"/>
            <w:gridSpan w:val="2"/>
            <w:vAlign w:val="center"/>
          </w:tcPr>
          <w:p w14:paraId="7D6DEEC7">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kern w:val="0"/>
                <w:sz w:val="24"/>
                <w:szCs w:val="24"/>
                <w:lang w:val="en-US" w:eastAsia="zh-CN"/>
              </w:rPr>
              <w:t>59.49</w:t>
            </w:r>
            <w:r>
              <w:rPr>
                <w:rFonts w:hint="default" w:ascii="Times New Roman" w:hAnsi="Times New Roman" w:eastAsia="仿宋" w:cs="Times New Roman"/>
                <w:snapToGrid w:val="0"/>
                <w:color w:val="auto"/>
                <w:kern w:val="0"/>
                <w:sz w:val="24"/>
                <w:szCs w:val="24"/>
              </w:rPr>
              <w:t>%</w:t>
            </w:r>
          </w:p>
          <w:p w14:paraId="5B9BF782">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p>
        </w:tc>
        <w:tc>
          <w:tcPr>
            <w:tcW w:w="1834" w:type="dxa"/>
            <w:gridSpan w:val="2"/>
            <w:vAlign w:val="center"/>
          </w:tcPr>
          <w:p w14:paraId="2C38BC8F">
            <w:pPr>
              <w:kinsoku w:val="0"/>
              <w:autoSpaceDE w:val="0"/>
              <w:autoSpaceDN w:val="0"/>
              <w:adjustRightInd w:val="0"/>
              <w:snapToGrid w:val="0"/>
              <w:ind w:firstLine="5"/>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spacing w:val="-2"/>
                <w:kern w:val="0"/>
                <w:sz w:val="24"/>
                <w:szCs w:val="24"/>
              </w:rPr>
              <w:t>实践教学总学时数占比是否满足</w:t>
            </w:r>
            <w:r>
              <w:rPr>
                <w:rFonts w:hint="default" w:ascii="Times New Roman" w:hAnsi="Times New Roman" w:eastAsia="仿宋" w:cs="Times New Roman"/>
                <w:snapToGrid w:val="0"/>
                <w:color w:val="auto"/>
                <w:spacing w:val="-5"/>
                <w:kern w:val="0"/>
                <w:sz w:val="24"/>
                <w:szCs w:val="24"/>
              </w:rPr>
              <w:t>最低50%要求</w:t>
            </w:r>
          </w:p>
        </w:tc>
        <w:tc>
          <w:tcPr>
            <w:tcW w:w="2032" w:type="dxa"/>
            <w:gridSpan w:val="2"/>
            <w:vAlign w:val="center"/>
          </w:tcPr>
          <w:p w14:paraId="3584BCC5">
            <w:pPr>
              <w:widowControl/>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p>
          <w:p w14:paraId="4CC868C1">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lang w:eastAsia="en-US"/>
              </w:rPr>
            </w:pPr>
            <w:r>
              <w:rPr>
                <w:rFonts w:hint="default" w:ascii="Times New Roman" w:hAnsi="Times New Roman" w:eastAsia="仿宋" w:cs="Times New Roman"/>
                <w:snapToGrid w:val="0"/>
                <w:color w:val="auto"/>
                <w:spacing w:val="-7"/>
                <w:kern w:val="0"/>
                <w:sz w:val="24"/>
                <w:szCs w:val="24"/>
                <w:lang w:eastAsia="en-US"/>
              </w:rPr>
              <w:sym w:font="Wingdings" w:char="00FE"/>
            </w:r>
            <w:r>
              <w:rPr>
                <w:rFonts w:hint="default" w:ascii="Times New Roman" w:hAnsi="Times New Roman" w:eastAsia="仿宋" w:cs="Times New Roman"/>
                <w:snapToGrid w:val="0"/>
                <w:color w:val="auto"/>
                <w:spacing w:val="-7"/>
                <w:kern w:val="0"/>
                <w:sz w:val="24"/>
                <w:szCs w:val="24"/>
                <w:lang w:eastAsia="en-US"/>
              </w:rPr>
              <w:t>是</w:t>
            </w:r>
            <w:r>
              <w:rPr>
                <w:rFonts w:hint="default" w:ascii="Times New Roman" w:hAnsi="Times New Roman" w:eastAsia="仿宋" w:cs="Times New Roman"/>
                <w:snapToGrid w:val="0"/>
                <w:color w:val="auto"/>
                <w:spacing w:val="-7"/>
                <w:kern w:val="0"/>
                <w:sz w:val="24"/>
                <w:szCs w:val="24"/>
                <w:lang w:eastAsia="en-US"/>
              </w:rPr>
              <w:sym w:font="Wingdings" w:char="00A8"/>
            </w:r>
            <w:r>
              <w:rPr>
                <w:rFonts w:hint="default" w:ascii="Times New Roman" w:hAnsi="Times New Roman" w:eastAsia="仿宋" w:cs="Times New Roman"/>
                <w:snapToGrid w:val="0"/>
                <w:color w:val="auto"/>
                <w:spacing w:val="-7"/>
                <w:kern w:val="0"/>
                <w:sz w:val="24"/>
                <w:szCs w:val="24"/>
                <w:lang w:eastAsia="en-US"/>
              </w:rPr>
              <w:t>否</w:t>
            </w:r>
          </w:p>
        </w:tc>
      </w:tr>
      <w:tr w14:paraId="0A285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7D915ECB">
            <w:pPr>
              <w:kinsoku w:val="0"/>
              <w:autoSpaceDE w:val="0"/>
              <w:autoSpaceDN w:val="0"/>
              <w:adjustRightInd w:val="0"/>
              <w:snapToGrid w:val="0"/>
              <w:jc w:val="center"/>
              <w:textAlignment w:val="baseline"/>
              <w:rPr>
                <w:rFonts w:hint="default" w:ascii="Times New Roman" w:hAnsi="Times New Roman" w:eastAsia="仿宋" w:cs="Times New Roman"/>
                <w:snapToGrid w:val="0"/>
                <w:color w:val="auto"/>
                <w:kern w:val="0"/>
                <w:sz w:val="24"/>
                <w:szCs w:val="24"/>
              </w:rPr>
            </w:pPr>
            <w:r>
              <w:rPr>
                <w:rFonts w:hint="default" w:ascii="Times New Roman" w:hAnsi="Times New Roman" w:eastAsia="仿宋" w:cs="Times New Roman"/>
                <w:snapToGrid w:val="0"/>
                <w:color w:val="auto"/>
                <w:spacing w:val="-5"/>
                <w:kern w:val="0"/>
                <w:sz w:val="24"/>
                <w:szCs w:val="24"/>
                <w:lang w:eastAsia="en-US"/>
              </w:rPr>
              <w:t>毕业</w:t>
            </w:r>
            <w:r>
              <w:rPr>
                <w:rFonts w:hint="default" w:ascii="Times New Roman" w:hAnsi="Times New Roman" w:eastAsia="仿宋" w:cs="Times New Roman"/>
                <w:snapToGrid w:val="0"/>
                <w:color w:val="auto"/>
                <w:spacing w:val="-5"/>
                <w:kern w:val="0"/>
                <w:sz w:val="24"/>
                <w:szCs w:val="24"/>
              </w:rPr>
              <w:t>要求</w:t>
            </w:r>
          </w:p>
        </w:tc>
        <w:tc>
          <w:tcPr>
            <w:tcW w:w="7739" w:type="dxa"/>
            <w:gridSpan w:val="10"/>
          </w:tcPr>
          <w:p w14:paraId="68367B6D">
            <w:pPr>
              <w:pStyle w:val="10"/>
              <w:ind w:firstLine="0" w:firstLineChars="0"/>
              <w:rPr>
                <w:rFonts w:hint="default" w:ascii="Times New Roman" w:hAnsi="Times New Roman" w:eastAsia="仿宋" w:cs="Times New Roman"/>
                <w:snapToGrid w:val="0"/>
                <w:color w:val="auto"/>
                <w:kern w:val="0"/>
                <w:sz w:val="24"/>
                <w:szCs w:val="24"/>
                <w:lang w:eastAsia="en-US"/>
              </w:rPr>
            </w:pPr>
          </w:p>
          <w:p w14:paraId="6056EDFC">
            <w:pPr>
              <w:pStyle w:val="10"/>
              <w:ind w:firstLine="480" w:firstLineChars="200"/>
              <w:rPr>
                <w:rFonts w:hint="default" w:ascii="Times New Roman" w:hAnsi="Times New Roman" w:eastAsia="仿宋" w:cs="Times New Roman"/>
                <w:snapToGrid w:val="0"/>
                <w:color w:val="auto"/>
                <w:kern w:val="0"/>
                <w:sz w:val="24"/>
                <w:szCs w:val="24"/>
                <w:lang w:val="en-US" w:eastAsia="zh-CN"/>
              </w:rPr>
            </w:pPr>
            <w:r>
              <w:rPr>
                <w:rFonts w:hint="default" w:ascii="Times New Roman" w:hAnsi="Times New Roman" w:eastAsia="仿宋" w:cs="Times New Roman"/>
                <w:color w:val="auto"/>
                <w:sz w:val="24"/>
                <w:szCs w:val="24"/>
              </w:rPr>
              <w:t>学生在学校规定年限内，修满专业人才培养方案规定的</w:t>
            </w:r>
            <w:r>
              <w:rPr>
                <w:rFonts w:hint="default" w:ascii="Times New Roman" w:hAnsi="Times New Roman" w:eastAsia="仿宋" w:cs="Times New Roman"/>
                <w:b/>
                <w:bCs/>
                <w:color w:val="auto"/>
                <w:sz w:val="24"/>
                <w:szCs w:val="24"/>
                <w:lang w:val="en-US" w:eastAsia="zh-CN"/>
              </w:rPr>
              <w:t>148.5</w:t>
            </w:r>
            <w:r>
              <w:rPr>
                <w:rFonts w:hint="default" w:ascii="Times New Roman" w:hAnsi="Times New Roman" w:eastAsia="仿宋" w:cs="Times New Roman"/>
                <w:color w:val="auto"/>
                <w:sz w:val="24"/>
                <w:szCs w:val="24"/>
              </w:rPr>
              <w:t>学分</w:t>
            </w:r>
            <w:r>
              <w:rPr>
                <w:rFonts w:hint="default" w:ascii="Times New Roman" w:hAnsi="Times New Roman" w:eastAsia="仿宋" w:cs="Times New Roman"/>
                <w:b/>
                <w:bCs/>
                <w:color w:val="auto"/>
                <w:sz w:val="24"/>
                <w:szCs w:val="24"/>
                <w:lang w:val="en-US" w:eastAsia="zh-CN"/>
              </w:rPr>
              <w:t>2760</w:t>
            </w:r>
            <w:r>
              <w:rPr>
                <w:rFonts w:hint="default" w:ascii="Times New Roman" w:hAnsi="Times New Roman" w:eastAsia="仿宋" w:cs="Times New Roman"/>
                <w:color w:val="auto"/>
                <w:sz w:val="24"/>
                <w:szCs w:val="24"/>
              </w:rPr>
              <w:t>学时</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取得</w:t>
            </w:r>
            <w:r>
              <w:rPr>
                <w:rFonts w:hint="default" w:ascii="Times New Roman" w:hAnsi="Times New Roman" w:eastAsia="仿宋" w:cs="Times New Roman"/>
                <w:b/>
                <w:bCs/>
                <w:color w:val="auto"/>
                <w:sz w:val="24"/>
                <w:szCs w:val="24"/>
              </w:rPr>
              <w:t>1本及以上</w:t>
            </w:r>
            <w:r>
              <w:rPr>
                <w:rFonts w:hint="default" w:ascii="Times New Roman" w:hAnsi="Times New Roman" w:eastAsia="仿宋" w:cs="Times New Roman"/>
                <w:color w:val="auto"/>
                <w:sz w:val="24"/>
                <w:szCs w:val="24"/>
              </w:rPr>
              <w:t>与本专业相关的职业技能等级（资格）证书，获得</w:t>
            </w:r>
            <w:r>
              <w:rPr>
                <w:rFonts w:hint="default" w:ascii="Times New Roman" w:hAnsi="Times New Roman" w:eastAsia="仿宋" w:cs="Times New Roman"/>
                <w:b/>
                <w:bCs/>
                <w:color w:val="auto"/>
                <w:sz w:val="24"/>
                <w:szCs w:val="24"/>
              </w:rPr>
              <w:t>1项院级</w:t>
            </w:r>
            <w:r>
              <w:rPr>
                <w:rFonts w:hint="default" w:ascii="Times New Roman" w:hAnsi="Times New Roman" w:eastAsia="仿宋" w:cs="Times New Roman"/>
                <w:color w:val="auto"/>
                <w:sz w:val="24"/>
                <w:szCs w:val="24"/>
              </w:rPr>
              <w:t>及以上比赛</w:t>
            </w:r>
            <w:r>
              <w:rPr>
                <w:rFonts w:hint="eastAsia" w:eastAsia="仿宋" w:cs="Times New Roman"/>
                <w:color w:val="auto"/>
                <w:sz w:val="24"/>
                <w:szCs w:val="24"/>
                <w:lang w:val="en-US" w:eastAsia="zh-CN"/>
              </w:rPr>
              <w:t>或活动</w:t>
            </w:r>
            <w:r>
              <w:rPr>
                <w:rFonts w:hint="default" w:ascii="Times New Roman" w:hAnsi="Times New Roman" w:eastAsia="仿宋" w:cs="Times New Roman"/>
                <w:color w:val="auto"/>
                <w:sz w:val="24"/>
                <w:szCs w:val="24"/>
              </w:rPr>
              <w:t>奖状。</w:t>
            </w:r>
            <w:r>
              <w:rPr>
                <w:rFonts w:hint="default" w:ascii="Times New Roman" w:hAnsi="Times New Roman" w:eastAsia="仿宋" w:cs="Times New Roman"/>
                <w:b/>
                <w:color w:val="auto"/>
                <w:sz w:val="24"/>
                <w:szCs w:val="24"/>
              </w:rPr>
              <w:br w:type="page"/>
            </w:r>
          </w:p>
          <w:p w14:paraId="3FDE7A42">
            <w:pPr>
              <w:pStyle w:val="10"/>
              <w:ind w:firstLine="0" w:firstLineChars="0"/>
              <w:rPr>
                <w:rFonts w:hint="default" w:ascii="Times New Roman" w:hAnsi="Times New Roman" w:eastAsia="仿宋" w:cs="Times New Roman"/>
                <w:snapToGrid w:val="0"/>
                <w:color w:val="auto"/>
                <w:kern w:val="0"/>
                <w:sz w:val="24"/>
                <w:szCs w:val="24"/>
                <w:lang w:eastAsia="en-US"/>
              </w:rPr>
            </w:pPr>
          </w:p>
          <w:p w14:paraId="7B860255">
            <w:pPr>
              <w:pStyle w:val="10"/>
              <w:ind w:firstLine="0" w:firstLineChars="0"/>
              <w:rPr>
                <w:rFonts w:hint="default" w:ascii="Times New Roman" w:hAnsi="Times New Roman" w:eastAsia="仿宋" w:cs="Times New Roman"/>
                <w:snapToGrid w:val="0"/>
                <w:color w:val="auto"/>
                <w:kern w:val="0"/>
                <w:sz w:val="24"/>
                <w:szCs w:val="24"/>
                <w:lang w:eastAsia="en-US"/>
              </w:rPr>
            </w:pPr>
          </w:p>
          <w:p w14:paraId="0871B3B6">
            <w:pPr>
              <w:pStyle w:val="10"/>
              <w:ind w:firstLine="0" w:firstLineChars="0"/>
              <w:rPr>
                <w:rFonts w:hint="default" w:ascii="Times New Roman" w:hAnsi="Times New Roman" w:eastAsia="仿宋" w:cs="Times New Roman"/>
                <w:snapToGrid w:val="0"/>
                <w:color w:val="auto"/>
                <w:kern w:val="0"/>
                <w:sz w:val="24"/>
                <w:szCs w:val="24"/>
                <w:lang w:eastAsia="en-US"/>
              </w:rPr>
            </w:pPr>
          </w:p>
          <w:p w14:paraId="30D41441">
            <w:pPr>
              <w:pStyle w:val="10"/>
              <w:ind w:left="0" w:leftChars="0" w:firstLine="0" w:firstLineChars="0"/>
              <w:rPr>
                <w:rFonts w:hint="default" w:ascii="Times New Roman" w:hAnsi="Times New Roman" w:eastAsia="仿宋" w:cs="Times New Roman"/>
                <w:snapToGrid w:val="0"/>
                <w:color w:val="auto"/>
                <w:kern w:val="0"/>
                <w:sz w:val="24"/>
                <w:szCs w:val="24"/>
                <w:lang w:eastAsia="en-US"/>
              </w:rPr>
            </w:pPr>
          </w:p>
          <w:p w14:paraId="774627DD">
            <w:pPr>
              <w:pStyle w:val="10"/>
              <w:ind w:firstLine="200"/>
              <w:rPr>
                <w:rFonts w:hint="default" w:ascii="Times New Roman" w:hAnsi="Times New Roman" w:eastAsia="仿宋" w:cs="Times New Roman"/>
                <w:snapToGrid w:val="0"/>
                <w:color w:val="auto"/>
                <w:kern w:val="0"/>
                <w:sz w:val="24"/>
                <w:szCs w:val="24"/>
                <w:lang w:eastAsia="en-US"/>
              </w:rPr>
            </w:pPr>
          </w:p>
          <w:p w14:paraId="00EFBC7E">
            <w:pPr>
              <w:pStyle w:val="10"/>
              <w:ind w:firstLine="0" w:firstLineChars="0"/>
              <w:rPr>
                <w:rFonts w:hint="default" w:ascii="Times New Roman" w:hAnsi="Times New Roman" w:eastAsia="仿宋" w:cs="Times New Roman"/>
                <w:snapToGrid w:val="0"/>
                <w:color w:val="auto"/>
                <w:kern w:val="0"/>
                <w:sz w:val="24"/>
                <w:szCs w:val="24"/>
                <w:lang w:eastAsia="en-US"/>
              </w:rPr>
            </w:pPr>
          </w:p>
        </w:tc>
      </w:tr>
    </w:tbl>
    <w:p w14:paraId="08B03334">
      <w:pPr>
        <w:rPr>
          <w:rFonts w:ascii="Arial" w:hAnsi="Arial" w:eastAsia="Arial" w:cs="Arial"/>
          <w:color w:val="auto"/>
          <w:szCs w:val="21"/>
        </w:rPr>
        <w:sectPr>
          <w:footerReference r:id="rId3" w:type="default"/>
          <w:pgSz w:w="11906" w:h="16839"/>
          <w:pgMar w:top="1440" w:right="1797" w:bottom="1440" w:left="1797" w:header="0" w:footer="907" w:gutter="0"/>
          <w:pgNumType w:start="1"/>
          <w:cols w:space="720" w:num="1"/>
        </w:sectPr>
      </w:pPr>
    </w:p>
    <w:p w14:paraId="202A4F08">
      <w:pPr>
        <w:spacing w:line="440" w:lineRule="exact"/>
        <w:jc w:val="center"/>
        <w:rPr>
          <w:rFonts w:eastAsia="黑体"/>
          <w:b/>
          <w:bCs/>
          <w:color w:val="auto"/>
          <w:sz w:val="36"/>
          <w:szCs w:val="36"/>
        </w:rPr>
      </w:pPr>
      <w:r>
        <w:rPr>
          <w:rFonts w:hint="eastAsia" w:ascii="黑体" w:hAnsi="黑体" w:eastAsia="黑体"/>
          <w:b/>
          <w:bCs/>
          <w:color w:val="auto"/>
          <w:sz w:val="36"/>
          <w:szCs w:val="36"/>
          <w:lang w:val="en-US" w:eastAsia="zh-CN"/>
        </w:rPr>
        <w:t>大数据</w:t>
      </w:r>
      <w:r>
        <w:rPr>
          <w:rFonts w:hint="eastAsia" w:ascii="黑体" w:hAnsi="黑体" w:eastAsia="黑体"/>
          <w:b/>
          <w:bCs/>
          <w:color w:val="auto"/>
          <w:sz w:val="36"/>
          <w:szCs w:val="36"/>
        </w:rPr>
        <w:t>技术</w:t>
      </w:r>
      <w:r>
        <w:rPr>
          <w:rFonts w:eastAsia="黑体"/>
          <w:b/>
          <w:bCs/>
          <w:color w:val="auto"/>
          <w:sz w:val="36"/>
          <w:szCs w:val="36"/>
        </w:rPr>
        <w:t>专业人才培养方案</w:t>
      </w:r>
    </w:p>
    <w:p w14:paraId="277E4CD4">
      <w:pPr>
        <w:spacing w:line="440" w:lineRule="exact"/>
        <w:jc w:val="center"/>
        <w:rPr>
          <w:b/>
          <w:bCs/>
          <w:color w:val="auto"/>
          <w:sz w:val="30"/>
          <w:szCs w:val="30"/>
        </w:rPr>
      </w:pPr>
      <w:r>
        <w:rPr>
          <w:b/>
          <w:bCs/>
          <w:color w:val="auto"/>
          <w:sz w:val="30"/>
          <w:szCs w:val="30"/>
        </w:rPr>
        <w:t>（三年制高职）</w:t>
      </w:r>
    </w:p>
    <w:p w14:paraId="462865FE">
      <w:pPr>
        <w:spacing w:line="440" w:lineRule="exact"/>
        <w:ind w:firstLine="482"/>
        <w:rPr>
          <w:rFonts w:eastAsia="黑体"/>
          <w:b/>
          <w:color w:val="auto"/>
          <w:sz w:val="24"/>
        </w:rPr>
      </w:pPr>
      <w:r>
        <w:rPr>
          <w:rFonts w:eastAsia="黑体"/>
          <w:b/>
          <w:color w:val="auto"/>
          <w:sz w:val="24"/>
        </w:rPr>
        <w:t>一、专业名称及代码</w:t>
      </w:r>
    </w:p>
    <w:p w14:paraId="6B3CB3E1">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color w:val="auto"/>
          <w:sz w:val="24"/>
          <w:lang w:eastAsia="zh-CN"/>
        </w:rPr>
      </w:pPr>
      <w:r>
        <w:rPr>
          <w:color w:val="auto"/>
          <w:sz w:val="24"/>
        </w:rPr>
        <w:t>1.专业名称：</w:t>
      </w:r>
      <w:r>
        <w:rPr>
          <w:rFonts w:hint="eastAsia"/>
          <w:color w:val="auto"/>
          <w:sz w:val="24"/>
        </w:rPr>
        <w:t>大数据技术</w:t>
      </w:r>
    </w:p>
    <w:p w14:paraId="2F86525C">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2.专业代码：</w:t>
      </w:r>
      <w:r>
        <w:rPr>
          <w:rFonts w:hint="eastAsia"/>
          <w:color w:val="auto"/>
          <w:sz w:val="24"/>
        </w:rPr>
        <w:t>510205</w:t>
      </w:r>
    </w:p>
    <w:p w14:paraId="7E1AB5EF">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color w:val="auto"/>
          <w:sz w:val="24"/>
        </w:rPr>
      </w:pPr>
      <w:r>
        <w:rPr>
          <w:rFonts w:eastAsia="黑体"/>
          <w:b/>
          <w:color w:val="auto"/>
          <w:sz w:val="24"/>
        </w:rPr>
        <w:t>二、入学要求</w:t>
      </w:r>
    </w:p>
    <w:p w14:paraId="61A3273A">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rFonts w:hint="eastAsia"/>
          <w:color w:val="auto"/>
          <w:sz w:val="24"/>
        </w:rPr>
        <w:t>普通中学高中毕业生，职业中学、中专、技校毕业生或具有同等学力者。</w:t>
      </w:r>
    </w:p>
    <w:p w14:paraId="538B5C2E">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color w:val="auto"/>
          <w:sz w:val="24"/>
        </w:rPr>
      </w:pPr>
      <w:r>
        <w:rPr>
          <w:rFonts w:eastAsia="黑体"/>
          <w:b/>
          <w:color w:val="auto"/>
          <w:sz w:val="24"/>
        </w:rPr>
        <w:t>三、修业年限</w:t>
      </w:r>
    </w:p>
    <w:p w14:paraId="61035E5E">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学制：三年</w:t>
      </w:r>
    </w:p>
    <w:p w14:paraId="6F53B586">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color w:val="auto"/>
          <w:sz w:val="24"/>
        </w:rPr>
      </w:pPr>
      <w:r>
        <w:rPr>
          <w:rFonts w:eastAsia="黑体"/>
          <w:b/>
          <w:color w:val="auto"/>
          <w:sz w:val="24"/>
        </w:rPr>
        <w:t>四、职业面向</w:t>
      </w:r>
      <w:r>
        <w:rPr>
          <w:rFonts w:hint="eastAsia" w:eastAsia="黑体"/>
          <w:b/>
          <w:color w:val="auto"/>
          <w:sz w:val="24"/>
        </w:rPr>
        <w:t>与职业能力分析</w:t>
      </w:r>
    </w:p>
    <w:p w14:paraId="56552B64">
      <w:pPr>
        <w:keepNext w:val="0"/>
        <w:keepLines w:val="0"/>
        <w:pageBreakBefore w:val="0"/>
        <w:widowControl w:val="0"/>
        <w:kinsoku/>
        <w:wordWrap/>
        <w:topLinePunct w:val="0"/>
        <w:autoSpaceDE/>
        <w:autoSpaceDN/>
        <w:bidi w:val="0"/>
        <w:snapToGrid/>
        <w:spacing w:line="440" w:lineRule="exact"/>
        <w:ind w:firstLine="480" w:firstLineChars="200"/>
        <w:textAlignment w:val="auto"/>
        <w:rPr>
          <w:b/>
          <w:iCs/>
          <w:color w:val="auto"/>
          <w:sz w:val="24"/>
          <w:highlight w:val="yellow"/>
        </w:rPr>
      </w:pPr>
      <w:r>
        <w:rPr>
          <w:color w:val="auto"/>
          <w:sz w:val="24"/>
        </w:rPr>
        <w:t>（一）</w:t>
      </w:r>
      <w:r>
        <w:rPr>
          <w:rFonts w:hint="eastAsia"/>
          <w:color w:val="auto"/>
          <w:sz w:val="24"/>
        </w:rPr>
        <w:t>职业面向</w:t>
      </w:r>
    </w:p>
    <w:tbl>
      <w:tblPr>
        <w:tblStyle w:val="11"/>
        <w:tblW w:w="9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9"/>
        <w:gridCol w:w="1299"/>
        <w:gridCol w:w="1101"/>
        <w:gridCol w:w="1582"/>
        <w:gridCol w:w="2564"/>
        <w:gridCol w:w="1794"/>
      </w:tblGrid>
      <w:tr w14:paraId="75C8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579" w:type="dxa"/>
            <w:noWrap/>
            <w:vAlign w:val="center"/>
          </w:tcPr>
          <w:p w14:paraId="5D42D8AA">
            <w:pPr>
              <w:jc w:val="center"/>
              <w:rPr>
                <w:rFonts w:hint="default" w:ascii="Times New Roman" w:hAnsi="Times New Roman" w:cs="Times New Roman" w:eastAsiaTheme="minorEastAsia"/>
                <w:b/>
                <w:color w:val="auto"/>
                <w:kern w:val="1"/>
                <w:szCs w:val="21"/>
              </w:rPr>
            </w:pPr>
            <w:r>
              <w:rPr>
                <w:rFonts w:hint="default" w:ascii="Times New Roman" w:hAnsi="Times New Roman" w:cs="Times New Roman" w:eastAsiaTheme="minorEastAsia"/>
                <w:b/>
                <w:color w:val="auto"/>
                <w:kern w:val="1"/>
                <w:szCs w:val="21"/>
              </w:rPr>
              <w:t>所属专业大类（代码）</w:t>
            </w:r>
          </w:p>
        </w:tc>
        <w:tc>
          <w:tcPr>
            <w:tcW w:w="1299" w:type="dxa"/>
            <w:noWrap/>
            <w:vAlign w:val="center"/>
          </w:tcPr>
          <w:p w14:paraId="39844FC2">
            <w:pPr>
              <w:jc w:val="center"/>
              <w:rPr>
                <w:rFonts w:hint="default" w:ascii="Times New Roman" w:hAnsi="Times New Roman" w:cs="Times New Roman" w:eastAsiaTheme="minorEastAsia"/>
                <w:b/>
                <w:color w:val="auto"/>
                <w:kern w:val="1"/>
                <w:szCs w:val="21"/>
              </w:rPr>
            </w:pPr>
            <w:r>
              <w:rPr>
                <w:rFonts w:hint="default" w:ascii="Times New Roman" w:hAnsi="Times New Roman" w:cs="Times New Roman" w:eastAsiaTheme="minorEastAsia"/>
                <w:b/>
                <w:color w:val="auto"/>
                <w:kern w:val="1"/>
                <w:szCs w:val="21"/>
              </w:rPr>
              <w:t>所属专业类（代码）</w:t>
            </w:r>
          </w:p>
        </w:tc>
        <w:tc>
          <w:tcPr>
            <w:tcW w:w="1101" w:type="dxa"/>
            <w:noWrap/>
            <w:vAlign w:val="center"/>
          </w:tcPr>
          <w:p w14:paraId="40D8303F">
            <w:pPr>
              <w:jc w:val="center"/>
              <w:rPr>
                <w:rFonts w:hint="default" w:ascii="Times New Roman" w:hAnsi="Times New Roman" w:cs="Times New Roman" w:eastAsiaTheme="minorEastAsia"/>
                <w:b/>
                <w:color w:val="auto"/>
                <w:kern w:val="1"/>
                <w:szCs w:val="21"/>
              </w:rPr>
            </w:pPr>
            <w:r>
              <w:rPr>
                <w:rFonts w:hint="default" w:ascii="Times New Roman" w:hAnsi="Times New Roman" w:cs="Times New Roman" w:eastAsiaTheme="minorEastAsia"/>
                <w:b/>
                <w:color w:val="auto"/>
                <w:kern w:val="1"/>
                <w:szCs w:val="21"/>
              </w:rPr>
              <w:t>对应行业（代码）</w:t>
            </w:r>
          </w:p>
        </w:tc>
        <w:tc>
          <w:tcPr>
            <w:tcW w:w="1582" w:type="dxa"/>
            <w:noWrap/>
            <w:vAlign w:val="center"/>
          </w:tcPr>
          <w:p w14:paraId="2C88BD25">
            <w:pPr>
              <w:jc w:val="center"/>
              <w:rPr>
                <w:rFonts w:hint="default" w:ascii="Times New Roman" w:hAnsi="Times New Roman" w:cs="Times New Roman" w:eastAsiaTheme="minorEastAsia"/>
                <w:b/>
                <w:color w:val="auto"/>
                <w:kern w:val="1"/>
                <w:szCs w:val="21"/>
              </w:rPr>
            </w:pPr>
            <w:r>
              <w:rPr>
                <w:rFonts w:hint="default" w:ascii="Times New Roman" w:hAnsi="Times New Roman" w:cs="Times New Roman" w:eastAsiaTheme="minorEastAsia"/>
                <w:b/>
                <w:color w:val="auto"/>
                <w:kern w:val="1"/>
                <w:szCs w:val="21"/>
              </w:rPr>
              <w:t>主要职业类别（代码）</w:t>
            </w:r>
          </w:p>
        </w:tc>
        <w:tc>
          <w:tcPr>
            <w:tcW w:w="2564" w:type="dxa"/>
            <w:noWrap/>
            <w:vAlign w:val="center"/>
          </w:tcPr>
          <w:p w14:paraId="4E871B3D">
            <w:pPr>
              <w:jc w:val="center"/>
              <w:rPr>
                <w:rFonts w:hint="default" w:ascii="Times New Roman" w:hAnsi="Times New Roman" w:cs="Times New Roman" w:eastAsiaTheme="minorEastAsia"/>
                <w:b/>
                <w:color w:val="auto"/>
                <w:kern w:val="1"/>
                <w:szCs w:val="21"/>
              </w:rPr>
            </w:pPr>
            <w:r>
              <w:rPr>
                <w:rFonts w:hint="default" w:ascii="Times New Roman" w:hAnsi="Times New Roman" w:cs="Times New Roman" w:eastAsiaTheme="minorEastAsia"/>
                <w:b/>
                <w:color w:val="auto"/>
                <w:kern w:val="1"/>
                <w:szCs w:val="21"/>
              </w:rPr>
              <w:t>主要岗位类别</w:t>
            </w:r>
          </w:p>
          <w:p w14:paraId="0BF8CE1F">
            <w:pPr>
              <w:jc w:val="center"/>
              <w:rPr>
                <w:rFonts w:hint="default" w:ascii="Times New Roman" w:hAnsi="Times New Roman" w:cs="Times New Roman" w:eastAsiaTheme="minorEastAsia"/>
                <w:b/>
                <w:color w:val="auto"/>
                <w:kern w:val="1"/>
                <w:szCs w:val="21"/>
              </w:rPr>
            </w:pPr>
            <w:r>
              <w:rPr>
                <w:rFonts w:hint="default" w:ascii="Times New Roman" w:hAnsi="Times New Roman" w:cs="Times New Roman" w:eastAsiaTheme="minorEastAsia"/>
                <w:b/>
                <w:color w:val="auto"/>
                <w:kern w:val="1"/>
                <w:szCs w:val="21"/>
              </w:rPr>
              <w:t>（或技术领域）</w:t>
            </w:r>
          </w:p>
        </w:tc>
        <w:tc>
          <w:tcPr>
            <w:tcW w:w="1794" w:type="dxa"/>
            <w:noWrap/>
            <w:vAlign w:val="center"/>
          </w:tcPr>
          <w:p w14:paraId="48AF8A3A">
            <w:pPr>
              <w:jc w:val="center"/>
              <w:rPr>
                <w:rFonts w:hint="default" w:ascii="Times New Roman" w:hAnsi="Times New Roman" w:cs="Times New Roman" w:eastAsiaTheme="minorEastAsia"/>
                <w:b/>
                <w:color w:val="auto"/>
                <w:kern w:val="1"/>
                <w:szCs w:val="21"/>
              </w:rPr>
            </w:pPr>
            <w:r>
              <w:rPr>
                <w:rFonts w:hint="default" w:ascii="Times New Roman" w:hAnsi="Times New Roman" w:cs="Times New Roman" w:eastAsiaTheme="minorEastAsia"/>
                <w:b/>
                <w:color w:val="auto"/>
                <w:kern w:val="1"/>
                <w:szCs w:val="21"/>
              </w:rPr>
              <w:t>职业资格证书或技能等级证书举例</w:t>
            </w:r>
          </w:p>
        </w:tc>
      </w:tr>
      <w:tr w14:paraId="5CA73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579" w:type="dxa"/>
            <w:noWrap/>
            <w:vAlign w:val="center"/>
          </w:tcPr>
          <w:p w14:paraId="4708F949">
            <w:pPr>
              <w:tabs>
                <w:tab w:val="left" w:pos="1800"/>
                <w:tab w:val="right" w:pos="8100"/>
              </w:tabs>
              <w:jc w:val="center"/>
              <w:rPr>
                <w:rFonts w:hint="default" w:ascii="Times New Roman" w:hAnsi="Times New Roman" w:cs="Times New Roman" w:eastAsiaTheme="minorEastAsia"/>
                <w:bCs/>
                <w:color w:val="auto"/>
                <w:kern w:val="1"/>
                <w:szCs w:val="21"/>
              </w:rPr>
            </w:pPr>
            <w:r>
              <w:rPr>
                <w:rFonts w:hint="default" w:ascii="Times New Roman" w:hAnsi="Times New Roman" w:cs="Times New Roman" w:eastAsiaTheme="minorEastAsia"/>
                <w:bCs/>
                <w:color w:val="auto"/>
                <w:kern w:val="1"/>
                <w:szCs w:val="21"/>
              </w:rPr>
              <w:t>电子与信</w:t>
            </w:r>
          </w:p>
          <w:p w14:paraId="1E76FD2D">
            <w:pPr>
              <w:tabs>
                <w:tab w:val="left" w:pos="1800"/>
                <w:tab w:val="right" w:pos="8100"/>
              </w:tabs>
              <w:jc w:val="center"/>
              <w:rPr>
                <w:rFonts w:hint="default" w:ascii="Times New Roman" w:hAnsi="Times New Roman" w:cs="Times New Roman" w:eastAsiaTheme="minorEastAsia"/>
                <w:bCs/>
                <w:color w:val="auto"/>
                <w:kern w:val="1"/>
                <w:szCs w:val="21"/>
              </w:rPr>
            </w:pPr>
            <w:r>
              <w:rPr>
                <w:rFonts w:hint="default" w:ascii="Times New Roman" w:hAnsi="Times New Roman" w:cs="Times New Roman" w:eastAsiaTheme="minorEastAsia"/>
                <w:bCs/>
                <w:color w:val="auto"/>
                <w:kern w:val="1"/>
                <w:szCs w:val="21"/>
              </w:rPr>
              <w:t>息大类</w:t>
            </w:r>
          </w:p>
          <w:p w14:paraId="3211E08D">
            <w:pPr>
              <w:tabs>
                <w:tab w:val="left" w:pos="1800"/>
                <w:tab w:val="right" w:pos="8100"/>
              </w:tabs>
              <w:jc w:val="center"/>
              <w:rPr>
                <w:rFonts w:hint="default" w:ascii="Times New Roman" w:hAnsi="Times New Roman" w:cs="Times New Roman" w:eastAsiaTheme="minorEastAsia"/>
                <w:b/>
                <w:color w:val="auto"/>
                <w:kern w:val="1"/>
                <w:szCs w:val="21"/>
              </w:rPr>
            </w:pPr>
            <w:r>
              <w:rPr>
                <w:rFonts w:hint="default" w:ascii="Times New Roman" w:hAnsi="Times New Roman" w:cs="Times New Roman" w:eastAsiaTheme="minorEastAsia"/>
                <w:bCs/>
                <w:color w:val="auto"/>
                <w:kern w:val="1"/>
                <w:szCs w:val="21"/>
              </w:rPr>
              <w:t>（51）</w:t>
            </w:r>
          </w:p>
        </w:tc>
        <w:tc>
          <w:tcPr>
            <w:tcW w:w="1299" w:type="dxa"/>
            <w:noWrap/>
            <w:vAlign w:val="center"/>
          </w:tcPr>
          <w:p w14:paraId="0B0ED0C5">
            <w:pPr>
              <w:tabs>
                <w:tab w:val="left" w:pos="1800"/>
                <w:tab w:val="right" w:pos="8100"/>
              </w:tabs>
              <w:jc w:val="center"/>
              <w:rPr>
                <w:rFonts w:hint="default" w:ascii="Times New Roman" w:hAnsi="Times New Roman" w:cs="Times New Roman" w:eastAsiaTheme="minorEastAsia"/>
                <w:bCs/>
                <w:color w:val="auto"/>
                <w:kern w:val="1"/>
                <w:szCs w:val="21"/>
              </w:rPr>
            </w:pPr>
            <w:r>
              <w:rPr>
                <w:rFonts w:hint="default" w:ascii="Times New Roman" w:hAnsi="Times New Roman" w:cs="Times New Roman" w:eastAsiaTheme="minorEastAsia"/>
                <w:bCs/>
                <w:color w:val="auto"/>
                <w:kern w:val="1"/>
                <w:szCs w:val="21"/>
              </w:rPr>
              <w:t>计算机类</w:t>
            </w:r>
          </w:p>
          <w:p w14:paraId="39388323">
            <w:pPr>
              <w:tabs>
                <w:tab w:val="left" w:pos="1800"/>
                <w:tab w:val="right" w:pos="8100"/>
              </w:tabs>
              <w:jc w:val="center"/>
              <w:rPr>
                <w:rFonts w:hint="default" w:ascii="Times New Roman" w:hAnsi="Times New Roman" w:cs="Times New Roman" w:eastAsiaTheme="minorEastAsia"/>
                <w:b/>
                <w:color w:val="auto"/>
                <w:kern w:val="1"/>
                <w:szCs w:val="21"/>
              </w:rPr>
            </w:pPr>
            <w:r>
              <w:rPr>
                <w:rFonts w:hint="default" w:ascii="Times New Roman" w:hAnsi="Times New Roman" w:cs="Times New Roman" w:eastAsiaTheme="minorEastAsia"/>
                <w:bCs/>
                <w:color w:val="auto"/>
                <w:kern w:val="1"/>
                <w:szCs w:val="21"/>
              </w:rPr>
              <w:t>(5102)</w:t>
            </w:r>
          </w:p>
        </w:tc>
        <w:tc>
          <w:tcPr>
            <w:tcW w:w="1101" w:type="dxa"/>
            <w:noWrap/>
            <w:vAlign w:val="center"/>
          </w:tcPr>
          <w:p w14:paraId="175126F8">
            <w:pPr>
              <w:tabs>
                <w:tab w:val="left" w:pos="1800"/>
                <w:tab w:val="right" w:pos="8100"/>
              </w:tabs>
              <w:jc w:val="left"/>
              <w:rPr>
                <w:rFonts w:hint="default" w:ascii="Times New Roman" w:hAnsi="Times New Roman" w:cs="Times New Roman" w:eastAsiaTheme="minorEastAsia"/>
                <w:bCs/>
                <w:color w:val="auto"/>
                <w:kern w:val="1"/>
                <w:sz w:val="21"/>
                <w:szCs w:val="21"/>
              </w:rPr>
            </w:pPr>
            <w:r>
              <w:rPr>
                <w:rFonts w:hint="default" w:ascii="Times New Roman" w:hAnsi="Times New Roman" w:cs="Times New Roman" w:eastAsiaTheme="minorEastAsia"/>
                <w:bCs/>
                <w:color w:val="auto"/>
                <w:kern w:val="1"/>
                <w:sz w:val="21"/>
                <w:szCs w:val="21"/>
              </w:rPr>
              <w:t>1.大数据</w:t>
            </w:r>
          </w:p>
          <w:p w14:paraId="3937721E">
            <w:pPr>
              <w:tabs>
                <w:tab w:val="left" w:pos="1800"/>
                <w:tab w:val="right" w:pos="8100"/>
              </w:tabs>
              <w:jc w:val="left"/>
              <w:rPr>
                <w:rFonts w:hint="default" w:ascii="Times New Roman" w:hAnsi="Times New Roman" w:cs="Times New Roman" w:eastAsiaTheme="minorEastAsia"/>
                <w:bCs/>
                <w:color w:val="auto"/>
                <w:kern w:val="1"/>
                <w:sz w:val="21"/>
                <w:szCs w:val="21"/>
              </w:rPr>
            </w:pPr>
            <w:r>
              <w:rPr>
                <w:rFonts w:hint="default" w:ascii="Times New Roman" w:hAnsi="Times New Roman" w:cs="Times New Roman" w:eastAsiaTheme="minorEastAsia"/>
                <w:bCs/>
                <w:color w:val="auto"/>
                <w:kern w:val="1"/>
                <w:sz w:val="21"/>
                <w:szCs w:val="21"/>
              </w:rPr>
              <w:t>技术服务</w:t>
            </w:r>
          </w:p>
          <w:p w14:paraId="11EDC671">
            <w:pPr>
              <w:tabs>
                <w:tab w:val="left" w:pos="1800"/>
                <w:tab w:val="right" w:pos="8100"/>
              </w:tabs>
              <w:jc w:val="left"/>
              <w:rPr>
                <w:rFonts w:hint="default" w:ascii="Times New Roman" w:hAnsi="Times New Roman" w:cs="Times New Roman" w:eastAsiaTheme="minorEastAsia"/>
                <w:bCs/>
                <w:color w:val="auto"/>
                <w:kern w:val="1"/>
                <w:sz w:val="21"/>
                <w:szCs w:val="21"/>
              </w:rPr>
            </w:pPr>
            <w:r>
              <w:rPr>
                <w:rFonts w:hint="default" w:ascii="Times New Roman" w:hAnsi="Times New Roman" w:cs="Times New Roman" w:eastAsiaTheme="minorEastAsia"/>
                <w:bCs/>
                <w:color w:val="auto"/>
                <w:kern w:val="1"/>
                <w:sz w:val="21"/>
                <w:szCs w:val="21"/>
              </w:rPr>
              <w:t>(64）</w:t>
            </w:r>
          </w:p>
          <w:p w14:paraId="1C9F0264">
            <w:pPr>
              <w:tabs>
                <w:tab w:val="left" w:pos="1800"/>
                <w:tab w:val="right" w:pos="8100"/>
              </w:tabs>
              <w:jc w:val="left"/>
              <w:rPr>
                <w:rFonts w:hint="default" w:ascii="Times New Roman" w:hAnsi="Times New Roman" w:cs="Times New Roman" w:eastAsiaTheme="minorEastAsia"/>
                <w:bCs/>
                <w:color w:val="auto"/>
                <w:kern w:val="1"/>
                <w:sz w:val="21"/>
                <w:szCs w:val="21"/>
              </w:rPr>
            </w:pPr>
            <w:r>
              <w:rPr>
                <w:rFonts w:hint="default" w:ascii="Times New Roman" w:hAnsi="Times New Roman" w:cs="Times New Roman" w:eastAsiaTheme="minorEastAsia"/>
                <w:bCs/>
                <w:color w:val="auto"/>
                <w:kern w:val="1"/>
                <w:sz w:val="21"/>
                <w:szCs w:val="21"/>
              </w:rPr>
              <w:t>2.软件和信息技术服务业</w:t>
            </w:r>
          </w:p>
          <w:p w14:paraId="30F4B561">
            <w:pPr>
              <w:tabs>
                <w:tab w:val="left" w:pos="1800"/>
                <w:tab w:val="right" w:pos="8100"/>
              </w:tabs>
              <w:jc w:val="left"/>
              <w:rPr>
                <w:rFonts w:hint="default" w:ascii="Times New Roman" w:hAnsi="Times New Roman" w:cs="Times New Roman" w:eastAsiaTheme="minorEastAsia"/>
                <w:b/>
                <w:color w:val="auto"/>
                <w:kern w:val="1"/>
                <w:szCs w:val="21"/>
              </w:rPr>
            </w:pPr>
            <w:r>
              <w:rPr>
                <w:rFonts w:hint="default" w:ascii="Times New Roman" w:hAnsi="Times New Roman" w:cs="Times New Roman" w:eastAsiaTheme="minorEastAsia"/>
                <w:bCs/>
                <w:color w:val="auto"/>
                <w:kern w:val="1"/>
                <w:sz w:val="21"/>
                <w:szCs w:val="21"/>
              </w:rPr>
              <w:t>（65）</w:t>
            </w:r>
          </w:p>
        </w:tc>
        <w:tc>
          <w:tcPr>
            <w:tcW w:w="1582" w:type="dxa"/>
            <w:noWrap/>
            <w:vAlign w:val="center"/>
          </w:tcPr>
          <w:p w14:paraId="051B7FBD">
            <w:pPr>
              <w:tabs>
                <w:tab w:val="left" w:pos="1800"/>
                <w:tab w:val="right" w:pos="8100"/>
              </w:tabs>
              <w:jc w:val="left"/>
              <w:rPr>
                <w:rFonts w:hint="default" w:ascii="Times New Roman" w:hAnsi="Times New Roman" w:cs="Times New Roman" w:eastAsiaTheme="minorEastAsia"/>
                <w:bCs/>
                <w:color w:val="auto"/>
                <w:kern w:val="1"/>
                <w:sz w:val="21"/>
                <w:szCs w:val="21"/>
              </w:rPr>
            </w:pPr>
            <w:r>
              <w:rPr>
                <w:rFonts w:hint="default" w:ascii="Times New Roman" w:hAnsi="Times New Roman" w:cs="Times New Roman" w:eastAsiaTheme="minorEastAsia"/>
                <w:bCs/>
                <w:color w:val="auto"/>
                <w:kern w:val="1"/>
                <w:sz w:val="21"/>
                <w:szCs w:val="21"/>
              </w:rPr>
              <w:t>大数据工</w:t>
            </w:r>
          </w:p>
          <w:p w14:paraId="4AA4F2CF">
            <w:pPr>
              <w:tabs>
                <w:tab w:val="left" w:pos="1800"/>
                <w:tab w:val="right" w:pos="8100"/>
              </w:tabs>
              <w:jc w:val="left"/>
              <w:rPr>
                <w:rFonts w:hint="default" w:ascii="Times New Roman" w:hAnsi="Times New Roman" w:cs="Times New Roman" w:eastAsiaTheme="minorEastAsia"/>
                <w:bCs/>
                <w:color w:val="auto"/>
                <w:kern w:val="1"/>
                <w:sz w:val="21"/>
                <w:szCs w:val="21"/>
              </w:rPr>
            </w:pPr>
            <w:r>
              <w:rPr>
                <w:rFonts w:hint="default" w:ascii="Times New Roman" w:hAnsi="Times New Roman" w:cs="Times New Roman" w:eastAsiaTheme="minorEastAsia"/>
                <w:bCs/>
                <w:color w:val="auto"/>
                <w:kern w:val="1"/>
                <w:sz w:val="21"/>
                <w:szCs w:val="21"/>
              </w:rPr>
              <w:t>程技术人</w:t>
            </w:r>
          </w:p>
          <w:p w14:paraId="0713C50E">
            <w:pPr>
              <w:tabs>
                <w:tab w:val="left" w:pos="1800"/>
                <w:tab w:val="right" w:pos="8100"/>
              </w:tabs>
              <w:jc w:val="left"/>
              <w:rPr>
                <w:rFonts w:hint="default" w:ascii="Times New Roman" w:hAnsi="Times New Roman" w:cs="Times New Roman" w:eastAsiaTheme="minorEastAsia"/>
                <w:bCs/>
                <w:color w:val="auto"/>
                <w:kern w:val="1"/>
                <w:sz w:val="21"/>
                <w:szCs w:val="21"/>
              </w:rPr>
            </w:pPr>
            <w:r>
              <w:rPr>
                <w:rFonts w:hint="default" w:ascii="Times New Roman" w:hAnsi="Times New Roman" w:cs="Times New Roman" w:eastAsiaTheme="minorEastAsia"/>
                <w:bCs/>
                <w:color w:val="auto"/>
                <w:kern w:val="1"/>
                <w:sz w:val="21"/>
                <w:szCs w:val="21"/>
              </w:rPr>
              <w:t>员</w:t>
            </w:r>
          </w:p>
          <w:p w14:paraId="4303A0BA">
            <w:pPr>
              <w:tabs>
                <w:tab w:val="left" w:pos="1800"/>
                <w:tab w:val="right" w:pos="8100"/>
              </w:tabs>
              <w:jc w:val="left"/>
              <w:rPr>
                <w:rFonts w:hint="default" w:ascii="Times New Roman" w:hAnsi="Times New Roman" w:cs="Times New Roman" w:eastAsiaTheme="minorEastAsia"/>
                <w:bCs/>
                <w:color w:val="auto"/>
                <w:kern w:val="1"/>
                <w:sz w:val="21"/>
                <w:szCs w:val="21"/>
              </w:rPr>
            </w:pPr>
            <w:r>
              <w:rPr>
                <w:rFonts w:hint="default" w:ascii="Times New Roman" w:hAnsi="Times New Roman" w:cs="Times New Roman" w:eastAsiaTheme="minorEastAsia"/>
                <w:bCs/>
                <w:color w:val="auto"/>
                <w:kern w:val="1"/>
                <w:sz w:val="21"/>
                <w:szCs w:val="21"/>
              </w:rPr>
              <w:t>2-02-38-0</w:t>
            </w:r>
          </w:p>
          <w:p w14:paraId="29D39221">
            <w:pPr>
              <w:tabs>
                <w:tab w:val="left" w:pos="1800"/>
                <w:tab w:val="right" w:pos="8100"/>
              </w:tabs>
              <w:jc w:val="left"/>
              <w:rPr>
                <w:rFonts w:hint="default" w:ascii="Times New Roman" w:hAnsi="Times New Roman" w:cs="Times New Roman" w:eastAsiaTheme="minorEastAsia"/>
                <w:bCs/>
                <w:color w:val="auto"/>
                <w:kern w:val="1"/>
                <w:sz w:val="21"/>
                <w:szCs w:val="21"/>
              </w:rPr>
            </w:pPr>
            <w:r>
              <w:rPr>
                <w:rFonts w:hint="default" w:ascii="Times New Roman" w:hAnsi="Times New Roman" w:cs="Times New Roman" w:eastAsiaTheme="minorEastAsia"/>
                <w:bCs/>
                <w:color w:val="auto"/>
                <w:kern w:val="1"/>
                <w:sz w:val="21"/>
                <w:szCs w:val="21"/>
              </w:rPr>
              <w:t>3</w:t>
            </w:r>
          </w:p>
          <w:p w14:paraId="54D80467">
            <w:pPr>
              <w:tabs>
                <w:tab w:val="left" w:pos="1800"/>
                <w:tab w:val="right" w:pos="8100"/>
              </w:tabs>
              <w:jc w:val="left"/>
              <w:rPr>
                <w:rFonts w:hint="default" w:ascii="Times New Roman" w:hAnsi="Times New Roman" w:cs="Times New Roman" w:eastAsiaTheme="minorEastAsia"/>
                <w:bCs/>
                <w:color w:val="auto"/>
                <w:kern w:val="1"/>
                <w:sz w:val="21"/>
                <w:szCs w:val="21"/>
              </w:rPr>
            </w:pPr>
            <w:r>
              <w:rPr>
                <w:rFonts w:hint="default" w:ascii="Times New Roman" w:hAnsi="Times New Roman" w:cs="Times New Roman" w:eastAsiaTheme="minorEastAsia"/>
                <w:bCs/>
                <w:color w:val="auto"/>
                <w:kern w:val="1"/>
                <w:sz w:val="21"/>
                <w:szCs w:val="21"/>
              </w:rPr>
              <w:t>（GBM20</w:t>
            </w:r>
          </w:p>
          <w:p w14:paraId="4E7CDF63">
            <w:pPr>
              <w:tabs>
                <w:tab w:val="left" w:pos="1800"/>
                <w:tab w:val="right" w:pos="8100"/>
              </w:tabs>
              <w:jc w:val="left"/>
              <w:rPr>
                <w:rFonts w:hint="default" w:ascii="Times New Roman" w:hAnsi="Times New Roman" w:cs="Times New Roman" w:eastAsiaTheme="minorEastAsia"/>
                <w:b/>
                <w:color w:val="auto"/>
                <w:kern w:val="1"/>
                <w:szCs w:val="21"/>
              </w:rPr>
            </w:pPr>
            <w:r>
              <w:rPr>
                <w:rFonts w:hint="default" w:ascii="Times New Roman" w:hAnsi="Times New Roman" w:cs="Times New Roman" w:eastAsiaTheme="minorEastAsia"/>
                <w:bCs/>
                <w:color w:val="auto"/>
                <w:kern w:val="1"/>
                <w:sz w:val="21"/>
                <w:szCs w:val="21"/>
              </w:rPr>
              <w:t>238）</w:t>
            </w:r>
          </w:p>
        </w:tc>
        <w:tc>
          <w:tcPr>
            <w:tcW w:w="2564" w:type="dxa"/>
            <w:noWrap/>
            <w:vAlign w:val="center"/>
          </w:tcPr>
          <w:p w14:paraId="71D867E9">
            <w:pPr>
              <w:keepNext w:val="0"/>
              <w:keepLines w:val="0"/>
              <w:widowControl/>
              <w:suppressLineNumbers w:val="0"/>
              <w:jc w:val="left"/>
              <w:rPr>
                <w:rFonts w:hint="default" w:ascii="Times New Roman" w:hAnsi="Times New Roman" w:cs="Times New Roman" w:eastAsiaTheme="minorEastAsia"/>
                <w:b/>
                <w:bCs/>
                <w:color w:val="auto"/>
                <w:kern w:val="0"/>
                <w:sz w:val="21"/>
                <w:szCs w:val="21"/>
                <w:lang w:val="en-US" w:eastAsia="zh-CN" w:bidi="ar"/>
              </w:rPr>
            </w:pPr>
            <w:r>
              <w:rPr>
                <w:rFonts w:hint="default" w:ascii="Times New Roman" w:hAnsi="Times New Roman" w:cs="Times New Roman" w:eastAsiaTheme="minorEastAsia"/>
                <w:b/>
                <w:bCs/>
                <w:color w:val="auto"/>
                <w:kern w:val="0"/>
                <w:sz w:val="21"/>
                <w:szCs w:val="21"/>
                <w:lang w:val="en-US" w:eastAsia="zh-CN" w:bidi="ar"/>
              </w:rPr>
              <w:t>目标岗位:</w:t>
            </w:r>
          </w:p>
          <w:p w14:paraId="6A006296">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大数据分析员、分析助理</w:t>
            </w:r>
          </w:p>
          <w:p w14:paraId="627C7041">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大数据产品技术支持专员</w:t>
            </w:r>
          </w:p>
          <w:p w14:paraId="5D148DC9">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大数据开发助理</w:t>
            </w:r>
          </w:p>
          <w:p w14:paraId="124DF02F">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大数据产品销售员</w:t>
            </w:r>
          </w:p>
          <w:p w14:paraId="7CCF6C16">
            <w:pPr>
              <w:keepNext w:val="0"/>
              <w:keepLines w:val="0"/>
              <w:widowControl/>
              <w:suppressLineNumbers w:val="0"/>
              <w:jc w:val="left"/>
              <w:rPr>
                <w:rFonts w:hint="default" w:ascii="Times New Roman" w:hAnsi="Times New Roman" w:cs="Times New Roman" w:eastAsiaTheme="minorEastAsia"/>
                <w:b/>
                <w:bCs/>
                <w:color w:val="auto"/>
                <w:kern w:val="0"/>
                <w:sz w:val="21"/>
                <w:szCs w:val="21"/>
                <w:lang w:val="en-US" w:eastAsia="zh-CN" w:bidi="ar"/>
              </w:rPr>
            </w:pPr>
            <w:r>
              <w:rPr>
                <w:rFonts w:hint="default" w:ascii="Times New Roman" w:hAnsi="Times New Roman" w:cs="Times New Roman" w:eastAsiaTheme="minorEastAsia"/>
                <w:b/>
                <w:bCs/>
                <w:color w:val="auto"/>
                <w:kern w:val="0"/>
                <w:sz w:val="21"/>
                <w:szCs w:val="21"/>
                <w:lang w:val="en-US" w:eastAsia="zh-CN" w:bidi="ar"/>
              </w:rPr>
              <w:t>发展岗位:</w:t>
            </w:r>
          </w:p>
          <w:p w14:paraId="71AB4D3D">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大数据运维工程师</w:t>
            </w:r>
          </w:p>
          <w:p w14:paraId="1CFD82C9">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大数据开发工程师</w:t>
            </w:r>
          </w:p>
          <w:p w14:paraId="7981335E">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大数据分析工程师</w:t>
            </w:r>
          </w:p>
          <w:p w14:paraId="653DEAE6">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大数据可视化工程师</w:t>
            </w:r>
          </w:p>
          <w:p w14:paraId="32C17124">
            <w:pPr>
              <w:keepNext w:val="0"/>
              <w:keepLines w:val="0"/>
              <w:widowControl/>
              <w:suppressLineNumbers w:val="0"/>
              <w:jc w:val="left"/>
              <w:rPr>
                <w:rFonts w:hint="default" w:ascii="Times New Roman" w:hAnsi="Times New Roman" w:cs="Times New Roman" w:eastAsiaTheme="minorEastAsia"/>
                <w:b/>
                <w:bCs/>
                <w:color w:val="auto"/>
                <w:kern w:val="0"/>
                <w:sz w:val="21"/>
                <w:szCs w:val="21"/>
                <w:lang w:val="en-US" w:eastAsia="zh-CN" w:bidi="ar"/>
              </w:rPr>
            </w:pPr>
            <w:r>
              <w:rPr>
                <w:rFonts w:hint="default" w:ascii="Times New Roman" w:hAnsi="Times New Roman" w:cs="Times New Roman" w:eastAsiaTheme="minorEastAsia"/>
                <w:b/>
                <w:bCs/>
                <w:color w:val="auto"/>
                <w:kern w:val="0"/>
                <w:sz w:val="21"/>
                <w:szCs w:val="21"/>
                <w:lang w:val="en-US" w:eastAsia="zh-CN" w:bidi="ar"/>
              </w:rPr>
              <w:t>迁移岗位:</w:t>
            </w:r>
          </w:p>
          <w:p w14:paraId="0691DCC3">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大数据分析高级工程师</w:t>
            </w:r>
          </w:p>
          <w:p w14:paraId="10FCBEB4">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大数据架构工程师</w:t>
            </w:r>
          </w:p>
          <w:p w14:paraId="0FCE9E92">
            <w:pPr>
              <w:keepNext w:val="0"/>
              <w:keepLines w:val="0"/>
              <w:widowControl/>
              <w:suppressLineNumbers w:val="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 w:val="21"/>
                <w:szCs w:val="21"/>
                <w:lang w:val="en-US" w:eastAsia="zh-CN" w:bidi="ar"/>
              </w:rPr>
              <w:t>大数据研发工程师</w:t>
            </w:r>
          </w:p>
        </w:tc>
        <w:tc>
          <w:tcPr>
            <w:tcW w:w="1794" w:type="dxa"/>
            <w:noWrap/>
            <w:vAlign w:val="center"/>
          </w:tcPr>
          <w:p w14:paraId="2B2E2975">
            <w:pPr>
              <w:tabs>
                <w:tab w:val="left" w:pos="1800"/>
                <w:tab w:val="right" w:pos="8100"/>
              </w:tabs>
              <w:jc w:val="left"/>
              <w:rPr>
                <w:rFonts w:hint="default" w:ascii="Times New Roman" w:hAnsi="Times New Roman" w:cs="Times New Roman" w:eastAsiaTheme="minorEastAsia"/>
                <w:color w:val="auto"/>
                <w:kern w:val="1"/>
                <w:szCs w:val="21"/>
              </w:rPr>
            </w:pPr>
            <w:r>
              <w:rPr>
                <w:rFonts w:hint="default" w:ascii="Times New Roman" w:hAnsi="Times New Roman" w:cs="Times New Roman" w:eastAsiaTheme="minorEastAsia"/>
                <w:color w:val="auto"/>
                <w:kern w:val="1"/>
                <w:szCs w:val="21"/>
              </w:rPr>
              <w:t>(1)数据采集职业技能等级证书</w:t>
            </w:r>
          </w:p>
          <w:p w14:paraId="61FE0600">
            <w:pPr>
              <w:tabs>
                <w:tab w:val="left" w:pos="1800"/>
                <w:tab w:val="right" w:pos="8100"/>
              </w:tabs>
              <w:jc w:val="left"/>
              <w:rPr>
                <w:rFonts w:hint="default" w:ascii="Times New Roman" w:hAnsi="Times New Roman" w:cs="Times New Roman" w:eastAsiaTheme="minorEastAsia"/>
                <w:color w:val="auto"/>
                <w:kern w:val="1"/>
                <w:szCs w:val="21"/>
              </w:rPr>
            </w:pPr>
            <w:r>
              <w:rPr>
                <w:rFonts w:hint="default" w:ascii="Times New Roman" w:hAnsi="Times New Roman" w:cs="Times New Roman" w:eastAsiaTheme="minorEastAsia"/>
                <w:color w:val="auto"/>
                <w:kern w:val="1"/>
                <w:szCs w:val="21"/>
              </w:rPr>
              <w:t>(2)大数据平台运维职业技能等级证书</w:t>
            </w:r>
          </w:p>
          <w:p w14:paraId="18F4D966">
            <w:pPr>
              <w:tabs>
                <w:tab w:val="left" w:pos="1800"/>
                <w:tab w:val="right" w:pos="8100"/>
              </w:tabs>
              <w:jc w:val="left"/>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kern w:val="1"/>
                <w:szCs w:val="21"/>
              </w:rPr>
              <w:t>(3)大数据分析与应用职业技能等级证书</w:t>
            </w:r>
          </w:p>
        </w:tc>
      </w:tr>
    </w:tbl>
    <w:p w14:paraId="2AA8086E">
      <w:pPr>
        <w:pStyle w:val="10"/>
        <w:ind w:firstLine="0" w:firstLineChars="0"/>
        <w:rPr>
          <w:color w:val="auto"/>
        </w:rPr>
      </w:pPr>
    </w:p>
    <w:p w14:paraId="71ED8030">
      <w:pPr>
        <w:keepNext w:val="0"/>
        <w:keepLines w:val="0"/>
        <w:pageBreakBefore w:val="0"/>
        <w:numPr>
          <w:ilvl w:val="0"/>
          <w:numId w:val="2"/>
        </w:numPr>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职业能力分析</w:t>
      </w:r>
    </w:p>
    <w:p w14:paraId="60547A69">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bCs/>
          <w:color w:val="auto"/>
          <w:sz w:val="24"/>
          <w:lang w:val="en-US" w:eastAsia="zh-CN"/>
        </w:rPr>
      </w:pPr>
      <w:r>
        <w:rPr>
          <w:rFonts w:hint="eastAsia"/>
          <w:bCs/>
          <w:color w:val="auto"/>
          <w:sz w:val="24"/>
          <w:lang w:val="en-US" w:eastAsia="zh-CN"/>
        </w:rPr>
        <w:t>职业主要能力：1.基本编程能力；2.大数据采集能力，含大数据存储能力；3.大数据清洗能力；4.大数据分析能力；5.大数据可视化能力；6.基本信息技术应用能力；7.分布式系统安装、配置、应用与维护能力，含:大数据平台构建能力、大数据平台运维能力。</w:t>
      </w:r>
    </w:p>
    <w:p w14:paraId="3BD81A15">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bCs/>
          <w:color w:val="auto"/>
          <w:sz w:val="24"/>
          <w:lang w:val="en-US" w:eastAsia="zh-CN"/>
        </w:rPr>
      </w:pPr>
      <w:r>
        <w:rPr>
          <w:rFonts w:hint="eastAsia"/>
          <w:bCs/>
          <w:color w:val="auto"/>
          <w:sz w:val="24"/>
          <w:lang w:val="en-US" w:eastAsia="zh-CN"/>
        </w:rPr>
        <w:t>对应核心课程：A.</w:t>
      </w:r>
      <w:r>
        <w:rPr>
          <w:rFonts w:hint="eastAsia"/>
          <w:bCs/>
          <w:color w:val="auto"/>
          <w:sz w:val="24"/>
        </w:rPr>
        <w:t>Python程序设计</w:t>
      </w:r>
      <w:r>
        <w:rPr>
          <w:rFonts w:hint="eastAsia"/>
          <w:bCs/>
          <w:color w:val="auto"/>
          <w:sz w:val="24"/>
          <w:lang w:val="en-US" w:eastAsia="zh-CN"/>
        </w:rPr>
        <w:t>；B.网络爬虫技术；C.</w:t>
      </w:r>
      <w:r>
        <w:rPr>
          <w:rFonts w:hint="eastAsia"/>
          <w:bCs/>
          <w:color w:val="auto"/>
          <w:sz w:val="24"/>
          <w:lang w:eastAsia="zh-CN"/>
        </w:rPr>
        <w:t>现代鞋管理系统</w:t>
      </w:r>
      <w:r>
        <w:rPr>
          <w:rFonts w:hint="eastAsia"/>
          <w:bCs/>
          <w:color w:val="auto"/>
          <w:sz w:val="24"/>
          <w:lang w:val="en-US" w:eastAsia="zh-CN"/>
        </w:rPr>
        <w:t>；D.数据采集技术；E.数据预处理技术；F.大数据分析技术与应用；G.数据可视化技术与应用；H.数据挖掘与应用。</w:t>
      </w:r>
    </w:p>
    <w:p w14:paraId="262B48BE">
      <w:pPr>
        <w:jc w:val="left"/>
        <w:rPr>
          <w:rFonts w:hint="default" w:eastAsia="宋体"/>
          <w:lang w:val="en-US" w:eastAsia="zh-CN"/>
        </w:rPr>
      </w:pP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166"/>
        <w:gridCol w:w="2334"/>
        <w:gridCol w:w="1573"/>
        <w:gridCol w:w="1305"/>
        <w:gridCol w:w="1560"/>
        <w:gridCol w:w="1406"/>
      </w:tblGrid>
      <w:tr w14:paraId="6288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38CE8130">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序号</w:t>
            </w:r>
          </w:p>
        </w:tc>
        <w:tc>
          <w:tcPr>
            <w:tcW w:w="696" w:type="dxa"/>
            <w:noWrap/>
            <w:vAlign w:val="center"/>
          </w:tcPr>
          <w:p w14:paraId="1D3F589A">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岗位层次</w:t>
            </w:r>
          </w:p>
        </w:tc>
        <w:tc>
          <w:tcPr>
            <w:tcW w:w="1166" w:type="dxa"/>
            <w:noWrap/>
            <w:vAlign w:val="center"/>
          </w:tcPr>
          <w:p w14:paraId="6B53FFC8">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职业岗位名称</w:t>
            </w:r>
          </w:p>
        </w:tc>
        <w:tc>
          <w:tcPr>
            <w:tcW w:w="2334" w:type="dxa"/>
            <w:noWrap/>
            <w:vAlign w:val="center"/>
          </w:tcPr>
          <w:p w14:paraId="6E365441">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典型工作任务</w:t>
            </w:r>
          </w:p>
        </w:tc>
        <w:tc>
          <w:tcPr>
            <w:tcW w:w="1573" w:type="dxa"/>
            <w:noWrap/>
            <w:vAlign w:val="center"/>
          </w:tcPr>
          <w:p w14:paraId="1406E0A7">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职业主要</w:t>
            </w:r>
          </w:p>
          <w:p w14:paraId="75625A76">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能力</w:t>
            </w:r>
          </w:p>
        </w:tc>
        <w:tc>
          <w:tcPr>
            <w:tcW w:w="1305" w:type="dxa"/>
            <w:noWrap/>
            <w:vAlign w:val="center"/>
          </w:tcPr>
          <w:p w14:paraId="39FE94C2">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对应核心</w:t>
            </w:r>
          </w:p>
          <w:p w14:paraId="7872CFD6">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课程</w:t>
            </w:r>
          </w:p>
        </w:tc>
        <w:tc>
          <w:tcPr>
            <w:tcW w:w="1560" w:type="dxa"/>
            <w:noWrap/>
            <w:vAlign w:val="center"/>
          </w:tcPr>
          <w:p w14:paraId="787184D8">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对应核心赛事</w:t>
            </w:r>
          </w:p>
        </w:tc>
        <w:tc>
          <w:tcPr>
            <w:tcW w:w="1406" w:type="dxa"/>
            <w:noWrap/>
            <w:vAlign w:val="center"/>
          </w:tcPr>
          <w:p w14:paraId="32EBF502">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对应职业技能等级（资格）证书</w:t>
            </w:r>
          </w:p>
        </w:tc>
      </w:tr>
      <w:tr w14:paraId="5656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40A4BB17">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p>
        </w:tc>
        <w:tc>
          <w:tcPr>
            <w:tcW w:w="696" w:type="dxa"/>
            <w:vMerge w:val="restart"/>
            <w:noWrap/>
            <w:vAlign w:val="center"/>
          </w:tcPr>
          <w:p w14:paraId="1D9EE374">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目标岗位</w:t>
            </w:r>
          </w:p>
        </w:tc>
        <w:tc>
          <w:tcPr>
            <w:tcW w:w="1166" w:type="dxa"/>
            <w:noWrap/>
            <w:vAlign w:val="center"/>
          </w:tcPr>
          <w:p w14:paraId="7BD140CB">
            <w:pPr>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大数据分析员、分析助理</w:t>
            </w:r>
          </w:p>
        </w:tc>
        <w:tc>
          <w:tcPr>
            <w:tcW w:w="2334" w:type="dxa"/>
            <w:noWrap/>
            <w:vAlign w:val="center"/>
          </w:tcPr>
          <w:p w14:paraId="17BA386E">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根据用户需求完成数据采集和整理工作；协助项目组整理和编写相关数据文档和项目文档。</w:t>
            </w:r>
          </w:p>
        </w:tc>
        <w:tc>
          <w:tcPr>
            <w:tcW w:w="1573" w:type="dxa"/>
            <w:noWrap/>
            <w:vAlign w:val="center"/>
          </w:tcPr>
          <w:p w14:paraId="45BB1B95">
            <w:p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1、2、3、6</w:t>
            </w:r>
          </w:p>
        </w:tc>
        <w:tc>
          <w:tcPr>
            <w:tcW w:w="1305" w:type="dxa"/>
            <w:noWrap/>
            <w:vAlign w:val="center"/>
          </w:tcPr>
          <w:p w14:paraId="6576B830">
            <w:p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pacing w:val="-1"/>
                <w:sz w:val="21"/>
                <w:szCs w:val="21"/>
                <w:lang w:val="en-US" w:eastAsia="zh-CN"/>
              </w:rPr>
              <w:t>A、F</w:t>
            </w:r>
          </w:p>
        </w:tc>
        <w:tc>
          <w:tcPr>
            <w:tcW w:w="1560" w:type="dxa"/>
            <w:vMerge w:val="restart"/>
            <w:noWrap/>
            <w:vAlign w:val="center"/>
          </w:tcPr>
          <w:p w14:paraId="7AE8A712">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职业院校技能大赛大数据技术与应用赛项（省赛、国赛）</w:t>
            </w:r>
          </w:p>
          <w:p w14:paraId="593F929A">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1．Hadoop平台及组件的部署管理</w:t>
            </w:r>
          </w:p>
          <w:p w14:paraId="2720A2B3">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2.数据采集，网络爬虫技术</w:t>
            </w:r>
          </w:p>
          <w:p w14:paraId="1463218E">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3、数据清洗，Hadoop平台、关系型数据库应用</w:t>
            </w:r>
          </w:p>
          <w:p w14:paraId="7E0A83DF">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4.数据可视化</w:t>
            </w:r>
          </w:p>
          <w:p w14:paraId="49485AE7">
            <w:pPr>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5.综合分析</w:t>
            </w:r>
          </w:p>
        </w:tc>
        <w:tc>
          <w:tcPr>
            <w:tcW w:w="1406" w:type="dxa"/>
            <w:vMerge w:val="restart"/>
            <w:noWrap/>
            <w:vAlign w:val="center"/>
          </w:tcPr>
          <w:p w14:paraId="6FE6975F">
            <w:pPr>
              <w:jc w:val="left"/>
              <w:rPr>
                <w:rFonts w:hint="default" w:ascii="Times New Roman" w:hAnsi="Times New Roman" w:cs="Times New Roman" w:eastAsiaTheme="minorEastAsia"/>
                <w:color w:val="auto"/>
                <w:spacing w:val="-3"/>
                <w:sz w:val="21"/>
                <w:szCs w:val="21"/>
              </w:rPr>
            </w:pPr>
            <w:r>
              <w:rPr>
                <w:rFonts w:hint="default" w:ascii="Times New Roman" w:hAnsi="Times New Roman" w:cs="Times New Roman" w:eastAsiaTheme="minorEastAsia"/>
                <w:color w:val="auto"/>
                <w:spacing w:val="9"/>
                <w:sz w:val="21"/>
                <w:szCs w:val="21"/>
                <w:lang w:val="en-US" w:eastAsia="zh-CN"/>
              </w:rPr>
              <w:t>1.</w:t>
            </w:r>
            <w:r>
              <w:rPr>
                <w:rFonts w:hint="default" w:ascii="Times New Roman" w:hAnsi="Times New Roman" w:cs="Times New Roman" w:eastAsiaTheme="minorEastAsia"/>
                <w:color w:val="auto"/>
                <w:spacing w:val="9"/>
                <w:sz w:val="21"/>
                <w:szCs w:val="21"/>
              </w:rPr>
              <w:t>数据采集职业技能等</w:t>
            </w:r>
            <w:r>
              <w:rPr>
                <w:rFonts w:hint="default" w:ascii="Times New Roman" w:hAnsi="Times New Roman" w:cs="Times New Roman" w:eastAsiaTheme="minorEastAsia"/>
                <w:color w:val="auto"/>
                <w:spacing w:val="-3"/>
                <w:sz w:val="21"/>
                <w:szCs w:val="21"/>
              </w:rPr>
              <w:t>级证书（初级以上）</w:t>
            </w:r>
          </w:p>
          <w:p w14:paraId="3E126F58">
            <w:pPr>
              <w:jc w:val="left"/>
              <w:rPr>
                <w:rFonts w:hint="default" w:ascii="Times New Roman" w:hAnsi="Times New Roman" w:cs="Times New Roman" w:eastAsiaTheme="minorEastAsia"/>
                <w:color w:val="auto"/>
                <w:spacing w:val="-5"/>
                <w:sz w:val="21"/>
                <w:szCs w:val="21"/>
              </w:rPr>
            </w:pPr>
            <w:r>
              <w:rPr>
                <w:rFonts w:hint="default" w:ascii="Times New Roman" w:hAnsi="Times New Roman" w:cs="Times New Roman" w:eastAsiaTheme="minorEastAsia"/>
                <w:color w:val="auto"/>
                <w:spacing w:val="-3"/>
                <w:sz w:val="21"/>
                <w:szCs w:val="21"/>
                <w:lang w:val="en-US" w:eastAsia="zh-CN"/>
              </w:rPr>
              <w:t>2.</w:t>
            </w:r>
            <w:r>
              <w:rPr>
                <w:rFonts w:hint="default" w:ascii="Times New Roman" w:hAnsi="Times New Roman" w:cs="Times New Roman" w:eastAsiaTheme="minorEastAsia"/>
                <w:color w:val="auto"/>
                <w:spacing w:val="9"/>
                <w:sz w:val="21"/>
                <w:szCs w:val="21"/>
              </w:rPr>
              <w:t>大数据平台运维职业</w:t>
            </w:r>
            <w:r>
              <w:rPr>
                <w:rFonts w:hint="default" w:ascii="Times New Roman" w:hAnsi="Times New Roman" w:cs="Times New Roman" w:eastAsiaTheme="minorEastAsia"/>
                <w:color w:val="auto"/>
                <w:spacing w:val="-12"/>
                <w:sz w:val="21"/>
                <w:szCs w:val="21"/>
              </w:rPr>
              <w:t>技能等级证书（初级以</w:t>
            </w:r>
            <w:r>
              <w:rPr>
                <w:rFonts w:hint="default" w:ascii="Times New Roman" w:hAnsi="Times New Roman" w:cs="Times New Roman" w:eastAsiaTheme="minorEastAsia"/>
                <w:color w:val="auto"/>
                <w:spacing w:val="-5"/>
                <w:sz w:val="21"/>
                <w:szCs w:val="21"/>
              </w:rPr>
              <w:t>上）</w:t>
            </w:r>
          </w:p>
          <w:p w14:paraId="2821A500">
            <w:pPr>
              <w:jc w:val="left"/>
              <w:rPr>
                <w:rFonts w:hint="default" w:ascii="Times New Roman" w:hAnsi="Times New Roman" w:cs="Times New Roman" w:eastAsiaTheme="minorEastAsia"/>
                <w:color w:val="auto"/>
                <w:spacing w:val="-3"/>
                <w:sz w:val="21"/>
                <w:szCs w:val="21"/>
              </w:rPr>
            </w:pPr>
            <w:r>
              <w:rPr>
                <w:rFonts w:hint="default" w:ascii="Times New Roman" w:hAnsi="Times New Roman" w:cs="Times New Roman" w:eastAsiaTheme="minorEastAsia"/>
                <w:color w:val="auto"/>
                <w:spacing w:val="-5"/>
                <w:sz w:val="21"/>
                <w:szCs w:val="21"/>
                <w:lang w:val="en-US" w:eastAsia="zh-CN"/>
              </w:rPr>
              <w:t>3.</w:t>
            </w:r>
            <w:r>
              <w:rPr>
                <w:rFonts w:hint="default" w:ascii="Times New Roman" w:hAnsi="Times New Roman" w:cs="Times New Roman" w:eastAsiaTheme="minorEastAsia"/>
                <w:color w:val="auto"/>
                <w:spacing w:val="-9"/>
                <w:sz w:val="21"/>
                <w:szCs w:val="21"/>
              </w:rPr>
              <w:t>大数据应用开发</w:t>
            </w:r>
            <w:r>
              <w:rPr>
                <w:rFonts w:hint="default" w:ascii="Times New Roman" w:hAnsi="Times New Roman" w:cs="Times New Roman" w:eastAsiaTheme="minorEastAsia"/>
                <w:color w:val="auto"/>
                <w:spacing w:val="10"/>
                <w:sz w:val="21"/>
                <w:szCs w:val="21"/>
              </w:rPr>
              <w:t>(</w:t>
            </w:r>
            <w:r>
              <w:rPr>
                <w:rFonts w:hint="default" w:ascii="Times New Roman" w:hAnsi="Times New Roman" w:cs="Times New Roman" w:eastAsiaTheme="minorEastAsia"/>
                <w:color w:val="auto"/>
                <w:sz w:val="21"/>
                <w:szCs w:val="21"/>
              </w:rPr>
              <w:t>Java</w:t>
            </w:r>
            <w:r>
              <w:rPr>
                <w:rFonts w:hint="default" w:ascii="Times New Roman" w:hAnsi="Times New Roman" w:cs="Times New Roman" w:eastAsiaTheme="minorEastAsia"/>
                <w:color w:val="auto"/>
                <w:spacing w:val="10"/>
                <w:sz w:val="21"/>
                <w:szCs w:val="21"/>
              </w:rPr>
              <w:t>)职业技能等级</w:t>
            </w:r>
            <w:r>
              <w:rPr>
                <w:rFonts w:hint="default" w:ascii="Times New Roman" w:hAnsi="Times New Roman" w:cs="Times New Roman" w:eastAsiaTheme="minorEastAsia"/>
                <w:color w:val="auto"/>
                <w:spacing w:val="-3"/>
                <w:sz w:val="21"/>
                <w:szCs w:val="21"/>
              </w:rPr>
              <w:t>证书（初级以上</w:t>
            </w:r>
          </w:p>
          <w:p w14:paraId="016AA9EA">
            <w:pPr>
              <w:jc w:val="left"/>
              <w:rPr>
                <w:rFonts w:hint="default" w:ascii="Times New Roman" w:hAnsi="Times New Roman" w:cs="Times New Roman" w:eastAsiaTheme="minorEastAsia"/>
                <w:color w:val="auto"/>
                <w:spacing w:val="-3"/>
                <w:sz w:val="21"/>
                <w:szCs w:val="21"/>
                <w:lang w:val="en-US" w:eastAsia="zh-CN"/>
              </w:rPr>
            </w:pPr>
            <w:r>
              <w:rPr>
                <w:rFonts w:hint="default" w:ascii="Times New Roman" w:hAnsi="Times New Roman" w:cs="Times New Roman" w:eastAsiaTheme="minorEastAsia"/>
                <w:color w:val="auto"/>
                <w:spacing w:val="-3"/>
                <w:sz w:val="21"/>
                <w:szCs w:val="21"/>
                <w:lang w:val="en-US" w:eastAsia="zh-CN"/>
              </w:rPr>
              <w:t>4.</w:t>
            </w:r>
            <w:r>
              <w:rPr>
                <w:rFonts w:hint="default" w:ascii="Times New Roman" w:hAnsi="Times New Roman" w:cs="Times New Roman" w:eastAsiaTheme="minorEastAsia"/>
                <w:color w:val="auto"/>
                <w:spacing w:val="8"/>
                <w:sz w:val="21"/>
                <w:szCs w:val="21"/>
              </w:rPr>
              <w:t>阿里云大数据工</w:t>
            </w:r>
            <w:r>
              <w:rPr>
                <w:rFonts w:hint="default" w:ascii="Times New Roman" w:hAnsi="Times New Roman" w:cs="Times New Roman" w:eastAsiaTheme="minorEastAsia"/>
                <w:color w:val="auto"/>
                <w:spacing w:val="-1"/>
                <w:sz w:val="21"/>
                <w:szCs w:val="21"/>
              </w:rPr>
              <w:t>程师认证（AC</w:t>
            </w:r>
            <w:r>
              <w:rPr>
                <w:rFonts w:hint="eastAsia" w:cs="Times New Roman" w:eastAsiaTheme="minorEastAsia"/>
                <w:color w:val="auto"/>
                <w:spacing w:val="-1"/>
                <w:sz w:val="21"/>
                <w:szCs w:val="21"/>
                <w:lang w:val="en-US" w:eastAsia="zh-CN"/>
              </w:rPr>
              <w:t>P</w:t>
            </w:r>
            <w:r>
              <w:rPr>
                <w:rFonts w:hint="default" w:ascii="Times New Roman" w:hAnsi="Times New Roman" w:cs="Times New Roman" w:eastAsiaTheme="minorEastAsia"/>
                <w:color w:val="auto"/>
                <w:spacing w:val="-1"/>
                <w:sz w:val="21"/>
                <w:szCs w:val="21"/>
              </w:rPr>
              <w:t>）</w:t>
            </w:r>
          </w:p>
          <w:p w14:paraId="57B5B026">
            <w:pPr>
              <w:jc w:val="left"/>
              <w:rPr>
                <w:rFonts w:hint="default" w:ascii="Times New Roman" w:hAnsi="Times New Roman" w:cs="Times New Roman" w:eastAsiaTheme="minorEastAsia"/>
                <w:color w:val="auto"/>
                <w:sz w:val="21"/>
                <w:szCs w:val="21"/>
              </w:rPr>
            </w:pPr>
          </w:p>
        </w:tc>
      </w:tr>
      <w:tr w14:paraId="4571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79760A1D">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c>
          <w:tcPr>
            <w:tcW w:w="696" w:type="dxa"/>
            <w:vMerge w:val="continue"/>
            <w:noWrap/>
            <w:vAlign w:val="center"/>
          </w:tcPr>
          <w:p w14:paraId="58FD5845">
            <w:pPr>
              <w:jc w:val="center"/>
              <w:rPr>
                <w:rFonts w:hint="default" w:ascii="Times New Roman" w:hAnsi="Times New Roman" w:cs="Times New Roman" w:eastAsiaTheme="minorEastAsia"/>
                <w:color w:val="auto"/>
                <w:sz w:val="21"/>
                <w:szCs w:val="21"/>
              </w:rPr>
            </w:pPr>
          </w:p>
        </w:tc>
        <w:tc>
          <w:tcPr>
            <w:tcW w:w="1166" w:type="dxa"/>
            <w:noWrap/>
            <w:vAlign w:val="center"/>
          </w:tcPr>
          <w:p w14:paraId="3B3B8A2D">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大数据产品技术支持专员</w:t>
            </w:r>
          </w:p>
        </w:tc>
        <w:tc>
          <w:tcPr>
            <w:tcW w:w="2334" w:type="dxa"/>
            <w:noWrap/>
            <w:vAlign w:val="center"/>
          </w:tcPr>
          <w:p w14:paraId="26BF499C">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手工编程、软件自动编程</w:t>
            </w:r>
            <w:r>
              <w:rPr>
                <w:rFonts w:hint="eastAsia" w:cs="Times New Roman" w:eastAsiaTheme="minorEastAsia"/>
                <w:color w:val="auto"/>
                <w:sz w:val="21"/>
                <w:szCs w:val="21"/>
                <w:lang w:eastAsia="zh-CN"/>
              </w:rPr>
              <w:t>。</w:t>
            </w:r>
          </w:p>
        </w:tc>
        <w:tc>
          <w:tcPr>
            <w:tcW w:w="1573" w:type="dxa"/>
            <w:noWrap/>
            <w:vAlign w:val="center"/>
          </w:tcPr>
          <w:p w14:paraId="144342B3">
            <w:pPr>
              <w:numPr>
                <w:ilvl w:val="0"/>
                <w:numId w:val="0"/>
              </w:num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1、6、7</w:t>
            </w:r>
          </w:p>
        </w:tc>
        <w:tc>
          <w:tcPr>
            <w:tcW w:w="1305" w:type="dxa"/>
            <w:noWrap/>
            <w:vAlign w:val="center"/>
          </w:tcPr>
          <w:p w14:paraId="3CCB78F7">
            <w:p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A、C</w:t>
            </w:r>
          </w:p>
        </w:tc>
        <w:tc>
          <w:tcPr>
            <w:tcW w:w="1560" w:type="dxa"/>
            <w:vMerge w:val="continue"/>
            <w:noWrap/>
            <w:vAlign w:val="center"/>
          </w:tcPr>
          <w:p w14:paraId="718C80C0">
            <w:pPr>
              <w:jc w:val="left"/>
              <w:rPr>
                <w:rFonts w:hint="default" w:ascii="Times New Roman" w:hAnsi="Times New Roman" w:cs="Times New Roman" w:eastAsiaTheme="minorEastAsia"/>
                <w:color w:val="auto"/>
                <w:sz w:val="21"/>
                <w:szCs w:val="21"/>
                <w:lang w:eastAsia="zh-CN"/>
              </w:rPr>
            </w:pPr>
          </w:p>
        </w:tc>
        <w:tc>
          <w:tcPr>
            <w:tcW w:w="1406" w:type="dxa"/>
            <w:vMerge w:val="continue"/>
            <w:noWrap/>
            <w:vAlign w:val="center"/>
          </w:tcPr>
          <w:p w14:paraId="155457C8">
            <w:pPr>
              <w:jc w:val="left"/>
              <w:rPr>
                <w:rFonts w:hint="default" w:ascii="Times New Roman" w:hAnsi="Times New Roman" w:cs="Times New Roman" w:eastAsiaTheme="minorEastAsia"/>
                <w:color w:val="auto"/>
                <w:sz w:val="21"/>
                <w:szCs w:val="21"/>
              </w:rPr>
            </w:pPr>
          </w:p>
        </w:tc>
      </w:tr>
      <w:tr w14:paraId="23EF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70B90D9F">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696" w:type="dxa"/>
            <w:vMerge w:val="continue"/>
            <w:noWrap/>
            <w:vAlign w:val="center"/>
          </w:tcPr>
          <w:p w14:paraId="3236B637">
            <w:pPr>
              <w:jc w:val="center"/>
              <w:rPr>
                <w:rFonts w:hint="default" w:ascii="Times New Roman" w:hAnsi="Times New Roman" w:cs="Times New Roman" w:eastAsiaTheme="minorEastAsia"/>
                <w:color w:val="auto"/>
                <w:sz w:val="21"/>
                <w:szCs w:val="21"/>
              </w:rPr>
            </w:pPr>
          </w:p>
        </w:tc>
        <w:tc>
          <w:tcPr>
            <w:tcW w:w="1166" w:type="dxa"/>
            <w:noWrap/>
            <w:vAlign w:val="center"/>
          </w:tcPr>
          <w:p w14:paraId="20AC3923">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大数据开发助理</w:t>
            </w:r>
          </w:p>
        </w:tc>
        <w:tc>
          <w:tcPr>
            <w:tcW w:w="2334" w:type="dxa"/>
            <w:noWrap/>
            <w:vAlign w:val="center"/>
          </w:tcPr>
          <w:p w14:paraId="65D2E17F">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协助开发大数据应用平台；协助整理用户需求文档，并协助编写系统设计文档。</w:t>
            </w:r>
          </w:p>
        </w:tc>
        <w:tc>
          <w:tcPr>
            <w:tcW w:w="1573" w:type="dxa"/>
            <w:noWrap/>
            <w:vAlign w:val="center"/>
          </w:tcPr>
          <w:p w14:paraId="08F3908E">
            <w:pPr>
              <w:numPr>
                <w:ilvl w:val="0"/>
                <w:numId w:val="0"/>
              </w:num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1、2、3、5、6、7</w:t>
            </w:r>
          </w:p>
        </w:tc>
        <w:tc>
          <w:tcPr>
            <w:tcW w:w="1305" w:type="dxa"/>
            <w:noWrap/>
            <w:vAlign w:val="center"/>
          </w:tcPr>
          <w:p w14:paraId="2C9260A1">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A、B、C、E、F、G</w:t>
            </w:r>
          </w:p>
        </w:tc>
        <w:tc>
          <w:tcPr>
            <w:tcW w:w="1560" w:type="dxa"/>
            <w:vMerge w:val="continue"/>
            <w:noWrap/>
            <w:vAlign w:val="center"/>
          </w:tcPr>
          <w:p w14:paraId="7FA39E7D">
            <w:pPr>
              <w:jc w:val="left"/>
              <w:rPr>
                <w:rFonts w:hint="default" w:ascii="Times New Roman" w:hAnsi="Times New Roman" w:cs="Times New Roman" w:eastAsiaTheme="minorEastAsia"/>
                <w:color w:val="auto"/>
                <w:sz w:val="21"/>
                <w:szCs w:val="21"/>
                <w:lang w:eastAsia="zh-CN"/>
              </w:rPr>
            </w:pPr>
          </w:p>
        </w:tc>
        <w:tc>
          <w:tcPr>
            <w:tcW w:w="1406" w:type="dxa"/>
            <w:vMerge w:val="continue"/>
            <w:noWrap/>
            <w:vAlign w:val="center"/>
          </w:tcPr>
          <w:p w14:paraId="4115E386">
            <w:pPr>
              <w:jc w:val="left"/>
              <w:rPr>
                <w:rFonts w:hint="default" w:ascii="Times New Roman" w:hAnsi="Times New Roman" w:cs="Times New Roman" w:eastAsiaTheme="minorEastAsia"/>
                <w:color w:val="auto"/>
                <w:sz w:val="21"/>
                <w:szCs w:val="21"/>
              </w:rPr>
            </w:pPr>
          </w:p>
        </w:tc>
      </w:tr>
      <w:tr w14:paraId="2DC1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586" w:type="dxa"/>
            <w:noWrap/>
            <w:vAlign w:val="center"/>
          </w:tcPr>
          <w:p w14:paraId="0027C60D">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4</w:t>
            </w:r>
          </w:p>
        </w:tc>
        <w:tc>
          <w:tcPr>
            <w:tcW w:w="696" w:type="dxa"/>
            <w:vMerge w:val="continue"/>
            <w:noWrap/>
            <w:vAlign w:val="center"/>
          </w:tcPr>
          <w:p w14:paraId="27626C36">
            <w:pPr>
              <w:jc w:val="center"/>
              <w:rPr>
                <w:rFonts w:hint="default" w:ascii="Times New Roman" w:hAnsi="Times New Roman" w:cs="Times New Roman" w:eastAsiaTheme="minorEastAsia"/>
                <w:color w:val="auto"/>
                <w:sz w:val="21"/>
                <w:szCs w:val="21"/>
              </w:rPr>
            </w:pPr>
          </w:p>
        </w:tc>
        <w:tc>
          <w:tcPr>
            <w:tcW w:w="1166" w:type="dxa"/>
            <w:noWrap/>
            <w:vAlign w:val="center"/>
          </w:tcPr>
          <w:p w14:paraId="3BC12F87">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大数据产品经理</w:t>
            </w:r>
          </w:p>
        </w:tc>
        <w:tc>
          <w:tcPr>
            <w:tcW w:w="2334" w:type="dxa"/>
            <w:noWrap/>
            <w:vAlign w:val="center"/>
          </w:tcPr>
          <w:p w14:paraId="51851096">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大数据应用软件售前宣讲与营销；大数据应用软件售中培训；大数据应用软件售后服务。</w:t>
            </w:r>
          </w:p>
        </w:tc>
        <w:tc>
          <w:tcPr>
            <w:tcW w:w="1573" w:type="dxa"/>
            <w:noWrap/>
            <w:vAlign w:val="center"/>
          </w:tcPr>
          <w:p w14:paraId="16977E70">
            <w:p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1、2、3、4、5、6</w:t>
            </w:r>
          </w:p>
        </w:tc>
        <w:tc>
          <w:tcPr>
            <w:tcW w:w="1305" w:type="dxa"/>
            <w:noWrap/>
            <w:vAlign w:val="center"/>
          </w:tcPr>
          <w:p w14:paraId="1EAFE5A2">
            <w:p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A、B、C、G</w:t>
            </w:r>
          </w:p>
        </w:tc>
        <w:tc>
          <w:tcPr>
            <w:tcW w:w="1560" w:type="dxa"/>
            <w:vMerge w:val="continue"/>
            <w:noWrap/>
            <w:vAlign w:val="center"/>
          </w:tcPr>
          <w:p w14:paraId="33EBB614">
            <w:pPr>
              <w:jc w:val="left"/>
              <w:rPr>
                <w:rFonts w:hint="default" w:ascii="Times New Roman" w:hAnsi="Times New Roman" w:cs="Times New Roman" w:eastAsiaTheme="minorEastAsia"/>
                <w:color w:val="auto"/>
                <w:sz w:val="21"/>
                <w:szCs w:val="21"/>
              </w:rPr>
            </w:pPr>
          </w:p>
        </w:tc>
        <w:tc>
          <w:tcPr>
            <w:tcW w:w="1406" w:type="dxa"/>
            <w:vMerge w:val="continue"/>
            <w:noWrap/>
            <w:vAlign w:val="center"/>
          </w:tcPr>
          <w:p w14:paraId="0AF952F6">
            <w:pPr>
              <w:jc w:val="left"/>
              <w:rPr>
                <w:rFonts w:hint="default" w:ascii="Times New Roman" w:hAnsi="Times New Roman" w:cs="Times New Roman" w:eastAsiaTheme="minorEastAsia"/>
                <w:color w:val="auto"/>
                <w:sz w:val="21"/>
                <w:szCs w:val="21"/>
              </w:rPr>
            </w:pPr>
          </w:p>
        </w:tc>
      </w:tr>
      <w:tr w14:paraId="2A8B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0F49E79">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w:t>
            </w:r>
          </w:p>
        </w:tc>
        <w:tc>
          <w:tcPr>
            <w:tcW w:w="696" w:type="dxa"/>
            <w:vMerge w:val="restart"/>
            <w:noWrap/>
            <w:vAlign w:val="center"/>
          </w:tcPr>
          <w:p w14:paraId="59F073C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发展岗位</w:t>
            </w:r>
          </w:p>
        </w:tc>
        <w:tc>
          <w:tcPr>
            <w:tcW w:w="1166" w:type="dxa"/>
            <w:noWrap/>
            <w:vAlign w:val="center"/>
          </w:tcPr>
          <w:p w14:paraId="005FFC19">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大数据运维工程师</w:t>
            </w:r>
          </w:p>
        </w:tc>
        <w:tc>
          <w:tcPr>
            <w:tcW w:w="2334" w:type="dxa"/>
            <w:noWrap/>
            <w:vAlign w:val="center"/>
          </w:tcPr>
          <w:p w14:paraId="63945BF2">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大数据平台运维；系统架构维护；处理数据架构故障</w:t>
            </w:r>
            <w:r>
              <w:rPr>
                <w:rFonts w:hint="eastAsia" w:cs="Times New Roman" w:eastAsiaTheme="minorEastAsia"/>
                <w:color w:val="auto"/>
                <w:sz w:val="21"/>
                <w:szCs w:val="21"/>
                <w:lang w:eastAsia="zh-CN"/>
              </w:rPr>
              <w:t>。</w:t>
            </w:r>
          </w:p>
        </w:tc>
        <w:tc>
          <w:tcPr>
            <w:tcW w:w="1573" w:type="dxa"/>
            <w:noWrap/>
            <w:vAlign w:val="center"/>
          </w:tcPr>
          <w:p w14:paraId="1B7592E2">
            <w:pPr>
              <w:numPr>
                <w:ilvl w:val="0"/>
                <w:numId w:val="0"/>
              </w:num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1、6、7</w:t>
            </w:r>
          </w:p>
        </w:tc>
        <w:tc>
          <w:tcPr>
            <w:tcW w:w="1305" w:type="dxa"/>
            <w:noWrap/>
            <w:vAlign w:val="center"/>
          </w:tcPr>
          <w:p w14:paraId="3B43C4E1">
            <w:p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A、C</w:t>
            </w:r>
          </w:p>
        </w:tc>
        <w:tc>
          <w:tcPr>
            <w:tcW w:w="1560" w:type="dxa"/>
            <w:vMerge w:val="restart"/>
            <w:noWrap/>
            <w:vAlign w:val="center"/>
          </w:tcPr>
          <w:p w14:paraId="797DE524">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职业院校技能大赛大数据技术与应用赛项（省赛、国赛）</w:t>
            </w:r>
          </w:p>
          <w:p w14:paraId="3DDA4D77">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1．Hadoop平台及组件的部署管理</w:t>
            </w:r>
          </w:p>
          <w:p w14:paraId="55E9C934">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2.数据采集，网络爬虫技术</w:t>
            </w:r>
          </w:p>
          <w:p w14:paraId="4631B787">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3、数据清洗，Hadoop平台、关系型数据库应用</w:t>
            </w:r>
          </w:p>
          <w:p w14:paraId="36F38E84">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4.数据可视化</w:t>
            </w:r>
          </w:p>
          <w:p w14:paraId="7C62D3C4">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5.综合分析</w:t>
            </w:r>
          </w:p>
        </w:tc>
        <w:tc>
          <w:tcPr>
            <w:tcW w:w="1406" w:type="dxa"/>
            <w:vMerge w:val="restart"/>
            <w:noWrap/>
            <w:vAlign w:val="center"/>
          </w:tcPr>
          <w:p w14:paraId="191F89D8">
            <w:pPr>
              <w:jc w:val="left"/>
              <w:rPr>
                <w:rFonts w:hint="default" w:ascii="Times New Roman" w:hAnsi="Times New Roman" w:cs="Times New Roman" w:eastAsiaTheme="minorEastAsia"/>
                <w:color w:val="auto"/>
                <w:spacing w:val="-3"/>
                <w:sz w:val="21"/>
                <w:szCs w:val="21"/>
              </w:rPr>
            </w:pPr>
            <w:r>
              <w:rPr>
                <w:rFonts w:hint="default" w:ascii="Times New Roman" w:hAnsi="Times New Roman" w:cs="Times New Roman" w:eastAsiaTheme="minorEastAsia"/>
                <w:color w:val="auto"/>
                <w:spacing w:val="9"/>
                <w:sz w:val="21"/>
                <w:szCs w:val="21"/>
                <w:lang w:val="en-US" w:eastAsia="zh-CN"/>
              </w:rPr>
              <w:t>1.</w:t>
            </w:r>
            <w:r>
              <w:rPr>
                <w:rFonts w:hint="default" w:ascii="Times New Roman" w:hAnsi="Times New Roman" w:cs="Times New Roman" w:eastAsiaTheme="minorEastAsia"/>
                <w:color w:val="auto"/>
                <w:spacing w:val="9"/>
                <w:sz w:val="21"/>
                <w:szCs w:val="21"/>
              </w:rPr>
              <w:t>数据采集职业技能等</w:t>
            </w:r>
            <w:r>
              <w:rPr>
                <w:rFonts w:hint="default" w:ascii="Times New Roman" w:hAnsi="Times New Roman" w:cs="Times New Roman" w:eastAsiaTheme="minorEastAsia"/>
                <w:color w:val="auto"/>
                <w:spacing w:val="-3"/>
                <w:sz w:val="21"/>
                <w:szCs w:val="21"/>
              </w:rPr>
              <w:t>级证书（初级以上）</w:t>
            </w:r>
          </w:p>
          <w:p w14:paraId="58974A26">
            <w:pPr>
              <w:jc w:val="left"/>
              <w:rPr>
                <w:rFonts w:hint="default" w:ascii="Times New Roman" w:hAnsi="Times New Roman" w:cs="Times New Roman" w:eastAsiaTheme="minorEastAsia"/>
                <w:color w:val="auto"/>
                <w:spacing w:val="-5"/>
                <w:sz w:val="21"/>
                <w:szCs w:val="21"/>
              </w:rPr>
            </w:pPr>
            <w:r>
              <w:rPr>
                <w:rFonts w:hint="default" w:ascii="Times New Roman" w:hAnsi="Times New Roman" w:cs="Times New Roman" w:eastAsiaTheme="minorEastAsia"/>
                <w:color w:val="auto"/>
                <w:spacing w:val="-3"/>
                <w:sz w:val="21"/>
                <w:szCs w:val="21"/>
                <w:lang w:val="en-US" w:eastAsia="zh-CN"/>
              </w:rPr>
              <w:t>2.</w:t>
            </w:r>
            <w:r>
              <w:rPr>
                <w:rFonts w:hint="default" w:ascii="Times New Roman" w:hAnsi="Times New Roman" w:cs="Times New Roman" w:eastAsiaTheme="minorEastAsia"/>
                <w:color w:val="auto"/>
                <w:spacing w:val="9"/>
                <w:sz w:val="21"/>
                <w:szCs w:val="21"/>
              </w:rPr>
              <w:t>大数据平台运维职业</w:t>
            </w:r>
            <w:r>
              <w:rPr>
                <w:rFonts w:hint="default" w:ascii="Times New Roman" w:hAnsi="Times New Roman" w:cs="Times New Roman" w:eastAsiaTheme="minorEastAsia"/>
                <w:color w:val="auto"/>
                <w:spacing w:val="-12"/>
                <w:sz w:val="21"/>
                <w:szCs w:val="21"/>
              </w:rPr>
              <w:t>技能等级证书（初级以</w:t>
            </w:r>
            <w:r>
              <w:rPr>
                <w:rFonts w:hint="default" w:ascii="Times New Roman" w:hAnsi="Times New Roman" w:cs="Times New Roman" w:eastAsiaTheme="minorEastAsia"/>
                <w:color w:val="auto"/>
                <w:spacing w:val="-5"/>
                <w:sz w:val="21"/>
                <w:szCs w:val="21"/>
              </w:rPr>
              <w:t>上）</w:t>
            </w:r>
          </w:p>
          <w:p w14:paraId="75E41439">
            <w:pPr>
              <w:jc w:val="left"/>
              <w:rPr>
                <w:rFonts w:hint="default" w:ascii="Times New Roman" w:hAnsi="Times New Roman" w:cs="Times New Roman" w:eastAsiaTheme="minorEastAsia"/>
                <w:color w:val="auto"/>
                <w:spacing w:val="-3"/>
                <w:sz w:val="21"/>
                <w:szCs w:val="21"/>
              </w:rPr>
            </w:pPr>
            <w:r>
              <w:rPr>
                <w:rFonts w:hint="default" w:ascii="Times New Roman" w:hAnsi="Times New Roman" w:cs="Times New Roman" w:eastAsiaTheme="minorEastAsia"/>
                <w:color w:val="auto"/>
                <w:spacing w:val="-5"/>
                <w:sz w:val="21"/>
                <w:szCs w:val="21"/>
                <w:lang w:val="en-US" w:eastAsia="zh-CN"/>
              </w:rPr>
              <w:t>3.</w:t>
            </w:r>
            <w:r>
              <w:rPr>
                <w:rFonts w:hint="default" w:ascii="Times New Roman" w:hAnsi="Times New Roman" w:cs="Times New Roman" w:eastAsiaTheme="minorEastAsia"/>
                <w:color w:val="auto"/>
                <w:spacing w:val="-9"/>
                <w:sz w:val="21"/>
                <w:szCs w:val="21"/>
              </w:rPr>
              <w:t>大数据应用开发</w:t>
            </w:r>
            <w:r>
              <w:rPr>
                <w:rFonts w:hint="default" w:ascii="Times New Roman" w:hAnsi="Times New Roman" w:cs="Times New Roman" w:eastAsiaTheme="minorEastAsia"/>
                <w:color w:val="auto"/>
                <w:spacing w:val="10"/>
                <w:sz w:val="21"/>
                <w:szCs w:val="21"/>
              </w:rPr>
              <w:t>(</w:t>
            </w:r>
            <w:r>
              <w:rPr>
                <w:rFonts w:hint="default" w:ascii="Times New Roman" w:hAnsi="Times New Roman" w:cs="Times New Roman" w:eastAsiaTheme="minorEastAsia"/>
                <w:color w:val="auto"/>
                <w:sz w:val="21"/>
                <w:szCs w:val="21"/>
              </w:rPr>
              <w:t>Java</w:t>
            </w:r>
            <w:r>
              <w:rPr>
                <w:rFonts w:hint="default" w:ascii="Times New Roman" w:hAnsi="Times New Roman" w:cs="Times New Roman" w:eastAsiaTheme="minorEastAsia"/>
                <w:color w:val="auto"/>
                <w:spacing w:val="10"/>
                <w:sz w:val="21"/>
                <w:szCs w:val="21"/>
              </w:rPr>
              <w:t>)职业技能等级</w:t>
            </w:r>
            <w:r>
              <w:rPr>
                <w:rFonts w:hint="default" w:ascii="Times New Roman" w:hAnsi="Times New Roman" w:cs="Times New Roman" w:eastAsiaTheme="minorEastAsia"/>
                <w:color w:val="auto"/>
                <w:spacing w:val="-3"/>
                <w:sz w:val="21"/>
                <w:szCs w:val="21"/>
              </w:rPr>
              <w:t>证书（初级以上</w:t>
            </w:r>
          </w:p>
          <w:p w14:paraId="772DF546">
            <w:pPr>
              <w:jc w:val="left"/>
              <w:rPr>
                <w:rFonts w:hint="default" w:ascii="Times New Roman" w:hAnsi="Times New Roman" w:cs="Times New Roman" w:eastAsiaTheme="minorEastAsia"/>
                <w:color w:val="auto"/>
                <w:spacing w:val="-3"/>
                <w:sz w:val="21"/>
                <w:szCs w:val="21"/>
                <w:lang w:val="en-US" w:eastAsia="zh-CN"/>
              </w:rPr>
            </w:pPr>
            <w:r>
              <w:rPr>
                <w:rFonts w:hint="default" w:ascii="Times New Roman" w:hAnsi="Times New Roman" w:cs="Times New Roman" w:eastAsiaTheme="minorEastAsia"/>
                <w:color w:val="auto"/>
                <w:spacing w:val="-3"/>
                <w:sz w:val="21"/>
                <w:szCs w:val="21"/>
                <w:lang w:val="en-US" w:eastAsia="zh-CN"/>
              </w:rPr>
              <w:t>4.</w:t>
            </w:r>
            <w:r>
              <w:rPr>
                <w:rFonts w:hint="default" w:ascii="Times New Roman" w:hAnsi="Times New Roman" w:cs="Times New Roman" w:eastAsiaTheme="minorEastAsia"/>
                <w:color w:val="auto"/>
                <w:spacing w:val="8"/>
                <w:sz w:val="21"/>
                <w:szCs w:val="21"/>
              </w:rPr>
              <w:t>阿里云大数据工</w:t>
            </w:r>
            <w:r>
              <w:rPr>
                <w:rFonts w:hint="default" w:ascii="Times New Roman" w:hAnsi="Times New Roman" w:cs="Times New Roman" w:eastAsiaTheme="minorEastAsia"/>
                <w:color w:val="auto"/>
                <w:spacing w:val="-1"/>
                <w:sz w:val="21"/>
                <w:szCs w:val="21"/>
              </w:rPr>
              <w:t>程师认证（AC</w:t>
            </w:r>
            <w:r>
              <w:rPr>
                <w:rFonts w:hint="eastAsia" w:cs="Times New Roman" w:eastAsiaTheme="minorEastAsia"/>
                <w:color w:val="auto"/>
                <w:spacing w:val="-1"/>
                <w:sz w:val="21"/>
                <w:szCs w:val="21"/>
                <w:lang w:val="en-US" w:eastAsia="zh-CN"/>
              </w:rPr>
              <w:t>P</w:t>
            </w:r>
            <w:r>
              <w:rPr>
                <w:rFonts w:hint="default" w:ascii="Times New Roman" w:hAnsi="Times New Roman" w:cs="Times New Roman" w:eastAsiaTheme="minorEastAsia"/>
                <w:color w:val="auto"/>
                <w:spacing w:val="-1"/>
                <w:sz w:val="21"/>
                <w:szCs w:val="21"/>
              </w:rPr>
              <w:t>）</w:t>
            </w:r>
          </w:p>
          <w:p w14:paraId="41FEC640">
            <w:pPr>
              <w:jc w:val="left"/>
              <w:rPr>
                <w:rFonts w:hint="default" w:ascii="Times New Roman" w:hAnsi="Times New Roman" w:cs="Times New Roman" w:eastAsiaTheme="minorEastAsia"/>
                <w:color w:val="auto"/>
                <w:sz w:val="21"/>
                <w:szCs w:val="21"/>
              </w:rPr>
            </w:pPr>
          </w:p>
        </w:tc>
      </w:tr>
      <w:tr w14:paraId="2919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8B56A5D">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w:t>
            </w:r>
          </w:p>
        </w:tc>
        <w:tc>
          <w:tcPr>
            <w:tcW w:w="696" w:type="dxa"/>
            <w:vMerge w:val="continue"/>
            <w:noWrap/>
            <w:vAlign w:val="center"/>
          </w:tcPr>
          <w:p w14:paraId="402BBBD9">
            <w:pPr>
              <w:jc w:val="center"/>
              <w:rPr>
                <w:rFonts w:hint="default" w:ascii="Times New Roman" w:hAnsi="Times New Roman" w:cs="Times New Roman" w:eastAsiaTheme="minorEastAsia"/>
                <w:color w:val="auto"/>
                <w:sz w:val="21"/>
                <w:szCs w:val="21"/>
              </w:rPr>
            </w:pPr>
          </w:p>
        </w:tc>
        <w:tc>
          <w:tcPr>
            <w:tcW w:w="1166" w:type="dxa"/>
            <w:noWrap/>
            <w:vAlign w:val="center"/>
          </w:tcPr>
          <w:p w14:paraId="4B4E3DC1">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大数据开发工程师</w:t>
            </w:r>
          </w:p>
        </w:tc>
        <w:tc>
          <w:tcPr>
            <w:tcW w:w="2334" w:type="dxa"/>
            <w:noWrap/>
            <w:vAlign w:val="center"/>
          </w:tcPr>
          <w:p w14:paraId="2AA53349">
            <w:p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大数据应用平台设计与开发;根据需求完成大数据平台开</w:t>
            </w:r>
            <w:r>
              <w:rPr>
                <w:rFonts w:hint="default" w:ascii="Times New Roman" w:hAnsi="Times New Roman" w:cs="Times New Roman" w:eastAsiaTheme="minorEastAsia"/>
                <w:color w:val="auto"/>
                <w:sz w:val="21"/>
                <w:szCs w:val="21"/>
                <w:lang w:val="en-US" w:eastAsia="zh-CN"/>
              </w:rPr>
              <w:t>发</w:t>
            </w:r>
            <w:r>
              <w:rPr>
                <w:rFonts w:hint="eastAsia" w:cs="Times New Roman" w:eastAsiaTheme="minorEastAsia"/>
                <w:color w:val="auto"/>
                <w:sz w:val="21"/>
                <w:szCs w:val="21"/>
                <w:lang w:val="en-US" w:eastAsia="zh-CN"/>
              </w:rPr>
              <w:t>。</w:t>
            </w:r>
          </w:p>
        </w:tc>
        <w:tc>
          <w:tcPr>
            <w:tcW w:w="1573" w:type="dxa"/>
            <w:noWrap/>
            <w:vAlign w:val="center"/>
          </w:tcPr>
          <w:p w14:paraId="21081339">
            <w:pPr>
              <w:numPr>
                <w:ilvl w:val="0"/>
                <w:numId w:val="0"/>
              </w:numPr>
              <w:ind w:leftChars="0"/>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1、2、3、4、5、6</w:t>
            </w:r>
          </w:p>
        </w:tc>
        <w:tc>
          <w:tcPr>
            <w:tcW w:w="1305" w:type="dxa"/>
            <w:noWrap/>
            <w:vAlign w:val="center"/>
          </w:tcPr>
          <w:p w14:paraId="602F6BD3">
            <w:pPr>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A、B、C、E、F、G</w:t>
            </w:r>
          </w:p>
        </w:tc>
        <w:tc>
          <w:tcPr>
            <w:tcW w:w="1560" w:type="dxa"/>
            <w:vMerge w:val="continue"/>
            <w:noWrap/>
            <w:vAlign w:val="center"/>
          </w:tcPr>
          <w:p w14:paraId="4277A2CA">
            <w:pPr>
              <w:jc w:val="left"/>
              <w:rPr>
                <w:rFonts w:hint="default" w:ascii="Times New Roman" w:hAnsi="Times New Roman" w:cs="Times New Roman" w:eastAsiaTheme="minorEastAsia"/>
                <w:color w:val="auto"/>
                <w:sz w:val="21"/>
                <w:szCs w:val="21"/>
              </w:rPr>
            </w:pPr>
          </w:p>
        </w:tc>
        <w:tc>
          <w:tcPr>
            <w:tcW w:w="1406" w:type="dxa"/>
            <w:vMerge w:val="continue"/>
            <w:noWrap/>
            <w:vAlign w:val="center"/>
          </w:tcPr>
          <w:p w14:paraId="4A1FD290">
            <w:pPr>
              <w:jc w:val="left"/>
              <w:rPr>
                <w:rFonts w:hint="default" w:ascii="Times New Roman" w:hAnsi="Times New Roman" w:cs="Times New Roman" w:eastAsiaTheme="minorEastAsia"/>
                <w:color w:val="auto"/>
                <w:sz w:val="21"/>
                <w:szCs w:val="21"/>
              </w:rPr>
            </w:pPr>
          </w:p>
        </w:tc>
      </w:tr>
      <w:tr w14:paraId="4806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09CEAF69">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w:t>
            </w:r>
          </w:p>
        </w:tc>
        <w:tc>
          <w:tcPr>
            <w:tcW w:w="696" w:type="dxa"/>
            <w:vMerge w:val="continue"/>
            <w:noWrap/>
            <w:vAlign w:val="center"/>
          </w:tcPr>
          <w:p w14:paraId="2775D7FA">
            <w:pPr>
              <w:jc w:val="center"/>
              <w:rPr>
                <w:rFonts w:hint="default" w:ascii="Times New Roman" w:hAnsi="Times New Roman" w:cs="Times New Roman" w:eastAsiaTheme="minorEastAsia"/>
                <w:color w:val="auto"/>
                <w:sz w:val="21"/>
                <w:szCs w:val="21"/>
              </w:rPr>
            </w:pPr>
          </w:p>
        </w:tc>
        <w:tc>
          <w:tcPr>
            <w:tcW w:w="1166" w:type="dxa"/>
            <w:noWrap/>
            <w:vAlign w:val="center"/>
          </w:tcPr>
          <w:p w14:paraId="140B2EA6">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大数据分析工程师</w:t>
            </w:r>
          </w:p>
        </w:tc>
        <w:tc>
          <w:tcPr>
            <w:tcW w:w="2334" w:type="dxa"/>
            <w:noWrap/>
            <w:vAlign w:val="center"/>
          </w:tcPr>
          <w:p w14:paraId="6F89DBE4">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大数据统计预测;大数据分析挖掘;机器学习;行业数据统计</w:t>
            </w:r>
            <w:r>
              <w:rPr>
                <w:rFonts w:hint="eastAsia" w:cs="Times New Roman" w:eastAsiaTheme="minorEastAsia"/>
                <w:color w:val="auto"/>
                <w:sz w:val="21"/>
                <w:szCs w:val="21"/>
                <w:lang w:eastAsia="zh-CN"/>
              </w:rPr>
              <w:t>。</w:t>
            </w:r>
          </w:p>
        </w:tc>
        <w:tc>
          <w:tcPr>
            <w:tcW w:w="1573" w:type="dxa"/>
            <w:noWrap/>
            <w:vAlign w:val="center"/>
          </w:tcPr>
          <w:p w14:paraId="3B98B277">
            <w:pPr>
              <w:numPr>
                <w:ilvl w:val="0"/>
                <w:numId w:val="0"/>
              </w:numPr>
              <w:ind w:leftChars="0"/>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1、2、3、4、5、6</w:t>
            </w:r>
          </w:p>
        </w:tc>
        <w:tc>
          <w:tcPr>
            <w:tcW w:w="1305" w:type="dxa"/>
            <w:noWrap/>
            <w:vAlign w:val="center"/>
          </w:tcPr>
          <w:p w14:paraId="018707DD">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pacing w:val="-1"/>
                <w:sz w:val="21"/>
                <w:szCs w:val="21"/>
                <w:lang w:val="en-US" w:eastAsia="zh-CN"/>
              </w:rPr>
              <w:t>A、C、F</w:t>
            </w:r>
          </w:p>
        </w:tc>
        <w:tc>
          <w:tcPr>
            <w:tcW w:w="1560" w:type="dxa"/>
            <w:vMerge w:val="continue"/>
            <w:noWrap/>
            <w:vAlign w:val="center"/>
          </w:tcPr>
          <w:p w14:paraId="2254BA9B">
            <w:pPr>
              <w:jc w:val="left"/>
              <w:rPr>
                <w:rFonts w:hint="default" w:ascii="Times New Roman" w:hAnsi="Times New Roman" w:cs="Times New Roman" w:eastAsiaTheme="minorEastAsia"/>
                <w:color w:val="auto"/>
                <w:sz w:val="21"/>
                <w:szCs w:val="21"/>
              </w:rPr>
            </w:pPr>
          </w:p>
        </w:tc>
        <w:tc>
          <w:tcPr>
            <w:tcW w:w="1406" w:type="dxa"/>
            <w:vMerge w:val="continue"/>
            <w:noWrap/>
            <w:vAlign w:val="center"/>
          </w:tcPr>
          <w:p w14:paraId="033A9FB2">
            <w:pPr>
              <w:jc w:val="left"/>
              <w:rPr>
                <w:rFonts w:hint="default" w:ascii="Times New Roman" w:hAnsi="Times New Roman" w:cs="Times New Roman" w:eastAsiaTheme="minorEastAsia"/>
                <w:color w:val="auto"/>
                <w:sz w:val="21"/>
                <w:szCs w:val="21"/>
              </w:rPr>
            </w:pPr>
          </w:p>
        </w:tc>
      </w:tr>
      <w:tr w14:paraId="33DB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71E4E13">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w:t>
            </w:r>
          </w:p>
        </w:tc>
        <w:tc>
          <w:tcPr>
            <w:tcW w:w="696" w:type="dxa"/>
            <w:vMerge w:val="continue"/>
            <w:noWrap/>
            <w:vAlign w:val="center"/>
          </w:tcPr>
          <w:p w14:paraId="2D899018">
            <w:pPr>
              <w:jc w:val="center"/>
              <w:rPr>
                <w:rFonts w:hint="default" w:ascii="Times New Roman" w:hAnsi="Times New Roman" w:cs="Times New Roman" w:eastAsiaTheme="minorEastAsia"/>
                <w:color w:val="auto"/>
                <w:sz w:val="21"/>
                <w:szCs w:val="21"/>
              </w:rPr>
            </w:pPr>
          </w:p>
        </w:tc>
        <w:tc>
          <w:tcPr>
            <w:tcW w:w="1166" w:type="dxa"/>
            <w:noWrap/>
            <w:vAlign w:val="center"/>
          </w:tcPr>
          <w:p w14:paraId="3FBDEEC9">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大数据可视化工程师</w:t>
            </w:r>
          </w:p>
        </w:tc>
        <w:tc>
          <w:tcPr>
            <w:tcW w:w="2334" w:type="dxa"/>
            <w:noWrap/>
            <w:vAlign w:val="center"/>
          </w:tcPr>
          <w:p w14:paraId="1823EEDC">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数据可视化产品设计和展示</w:t>
            </w:r>
          </w:p>
        </w:tc>
        <w:tc>
          <w:tcPr>
            <w:tcW w:w="1573" w:type="dxa"/>
            <w:noWrap/>
            <w:vAlign w:val="center"/>
          </w:tcPr>
          <w:p w14:paraId="6FA17294">
            <w:pPr>
              <w:numPr>
                <w:ilvl w:val="0"/>
                <w:numId w:val="0"/>
              </w:numPr>
              <w:ind w:leftChars="0"/>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1、4、5、6</w:t>
            </w:r>
          </w:p>
        </w:tc>
        <w:tc>
          <w:tcPr>
            <w:tcW w:w="1305" w:type="dxa"/>
            <w:noWrap/>
            <w:vAlign w:val="center"/>
          </w:tcPr>
          <w:p w14:paraId="4FE2BD47">
            <w:p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A、C、G</w:t>
            </w:r>
          </w:p>
        </w:tc>
        <w:tc>
          <w:tcPr>
            <w:tcW w:w="1560" w:type="dxa"/>
            <w:vMerge w:val="continue"/>
            <w:noWrap/>
            <w:vAlign w:val="center"/>
          </w:tcPr>
          <w:p w14:paraId="546D04E6">
            <w:pPr>
              <w:jc w:val="left"/>
              <w:rPr>
                <w:rFonts w:hint="default" w:ascii="Times New Roman" w:hAnsi="Times New Roman" w:cs="Times New Roman" w:eastAsiaTheme="minorEastAsia"/>
                <w:color w:val="auto"/>
                <w:sz w:val="21"/>
                <w:szCs w:val="21"/>
              </w:rPr>
            </w:pPr>
          </w:p>
        </w:tc>
        <w:tc>
          <w:tcPr>
            <w:tcW w:w="1406" w:type="dxa"/>
            <w:vMerge w:val="continue"/>
            <w:noWrap/>
            <w:vAlign w:val="center"/>
          </w:tcPr>
          <w:p w14:paraId="5257003A">
            <w:pPr>
              <w:jc w:val="left"/>
              <w:rPr>
                <w:rFonts w:hint="default" w:ascii="Times New Roman" w:hAnsi="Times New Roman" w:cs="Times New Roman" w:eastAsiaTheme="minorEastAsia"/>
                <w:color w:val="auto"/>
                <w:sz w:val="21"/>
                <w:szCs w:val="21"/>
              </w:rPr>
            </w:pPr>
          </w:p>
        </w:tc>
      </w:tr>
      <w:tr w14:paraId="45B1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1C9D14AD">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9</w:t>
            </w:r>
          </w:p>
        </w:tc>
        <w:tc>
          <w:tcPr>
            <w:tcW w:w="696" w:type="dxa"/>
            <w:vMerge w:val="restart"/>
            <w:noWrap/>
            <w:vAlign w:val="center"/>
          </w:tcPr>
          <w:p w14:paraId="61FFCE7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迁移岗位</w:t>
            </w:r>
          </w:p>
        </w:tc>
        <w:tc>
          <w:tcPr>
            <w:tcW w:w="1166" w:type="dxa"/>
            <w:noWrap/>
            <w:vAlign w:val="center"/>
          </w:tcPr>
          <w:p w14:paraId="3FC86FFC">
            <w:pPr>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大数据分析高级工程师</w:t>
            </w:r>
          </w:p>
        </w:tc>
        <w:tc>
          <w:tcPr>
            <w:tcW w:w="2334" w:type="dxa"/>
            <w:noWrap/>
            <w:vAlign w:val="center"/>
          </w:tcPr>
          <w:p w14:paraId="7656C07E">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大数据数据分析和挖掘平台的规划、开发、运营和优化；根据项目设计开发数据模型、数据挖掘和处理算法；通过数据探索和模型的输出进行分析，给出分析结果和分析报告。</w:t>
            </w:r>
          </w:p>
        </w:tc>
        <w:tc>
          <w:tcPr>
            <w:tcW w:w="1573" w:type="dxa"/>
            <w:noWrap/>
            <w:vAlign w:val="center"/>
          </w:tcPr>
          <w:p w14:paraId="233D975A">
            <w:pPr>
              <w:numPr>
                <w:ilvl w:val="0"/>
                <w:numId w:val="0"/>
              </w:num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1、2、3、4、5、6</w:t>
            </w:r>
          </w:p>
        </w:tc>
        <w:tc>
          <w:tcPr>
            <w:tcW w:w="1305" w:type="dxa"/>
            <w:noWrap/>
            <w:vAlign w:val="center"/>
          </w:tcPr>
          <w:p w14:paraId="312BD905">
            <w:pPr>
              <w:jc w:val="left"/>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pacing w:val="-1"/>
                <w:sz w:val="21"/>
                <w:szCs w:val="21"/>
                <w:lang w:val="en-US" w:eastAsia="zh-CN"/>
              </w:rPr>
              <w:t>A、B、C、F、H</w:t>
            </w:r>
          </w:p>
        </w:tc>
        <w:tc>
          <w:tcPr>
            <w:tcW w:w="1560" w:type="dxa"/>
            <w:vMerge w:val="restart"/>
            <w:noWrap/>
            <w:vAlign w:val="center"/>
          </w:tcPr>
          <w:p w14:paraId="0EFA3466">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职业院校技能大赛大数据技术与应用赛项（省赛、国赛）</w:t>
            </w:r>
          </w:p>
          <w:p w14:paraId="00DA7A90">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1．Hadoop平台及组件的部署管理</w:t>
            </w:r>
          </w:p>
          <w:p w14:paraId="4AC97402">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2.数据采集，网络爬虫技术</w:t>
            </w:r>
          </w:p>
          <w:p w14:paraId="46548DBF">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3、数据清洗，Hadoop平台、关系型数据库应用</w:t>
            </w:r>
          </w:p>
          <w:p w14:paraId="06AA6582">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4.数据可视化</w:t>
            </w:r>
          </w:p>
          <w:p w14:paraId="06705331">
            <w:pPr>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5.综合分析</w:t>
            </w:r>
          </w:p>
        </w:tc>
        <w:tc>
          <w:tcPr>
            <w:tcW w:w="1406" w:type="dxa"/>
            <w:vMerge w:val="restart"/>
            <w:noWrap/>
            <w:vAlign w:val="center"/>
          </w:tcPr>
          <w:p w14:paraId="239B3B2E">
            <w:pPr>
              <w:jc w:val="left"/>
              <w:rPr>
                <w:rFonts w:hint="default" w:ascii="Times New Roman" w:hAnsi="Times New Roman" w:cs="Times New Roman" w:eastAsiaTheme="minorEastAsia"/>
                <w:color w:val="auto"/>
                <w:spacing w:val="-3"/>
                <w:sz w:val="21"/>
                <w:szCs w:val="21"/>
              </w:rPr>
            </w:pPr>
            <w:r>
              <w:rPr>
                <w:rFonts w:hint="default" w:ascii="Times New Roman" w:hAnsi="Times New Roman" w:cs="Times New Roman" w:eastAsiaTheme="minorEastAsia"/>
                <w:color w:val="auto"/>
                <w:spacing w:val="9"/>
                <w:sz w:val="21"/>
                <w:szCs w:val="21"/>
                <w:lang w:val="en-US" w:eastAsia="zh-CN"/>
              </w:rPr>
              <w:t>1.</w:t>
            </w:r>
            <w:r>
              <w:rPr>
                <w:rFonts w:hint="default" w:ascii="Times New Roman" w:hAnsi="Times New Roman" w:cs="Times New Roman" w:eastAsiaTheme="minorEastAsia"/>
                <w:color w:val="auto"/>
                <w:spacing w:val="9"/>
                <w:sz w:val="21"/>
                <w:szCs w:val="21"/>
              </w:rPr>
              <w:t>数据采集职业技能等</w:t>
            </w:r>
            <w:r>
              <w:rPr>
                <w:rFonts w:hint="default" w:ascii="Times New Roman" w:hAnsi="Times New Roman" w:cs="Times New Roman" w:eastAsiaTheme="minorEastAsia"/>
                <w:color w:val="auto"/>
                <w:spacing w:val="-3"/>
                <w:sz w:val="21"/>
                <w:szCs w:val="21"/>
              </w:rPr>
              <w:t>级证书（</w:t>
            </w:r>
            <w:r>
              <w:rPr>
                <w:rFonts w:hint="default" w:ascii="Times New Roman" w:hAnsi="Times New Roman" w:cs="Times New Roman" w:eastAsiaTheme="minorEastAsia"/>
                <w:color w:val="auto"/>
                <w:spacing w:val="-3"/>
                <w:sz w:val="21"/>
                <w:szCs w:val="21"/>
                <w:lang w:val="en-US" w:eastAsia="zh-CN"/>
              </w:rPr>
              <w:t>高级</w:t>
            </w:r>
            <w:r>
              <w:rPr>
                <w:rFonts w:hint="default" w:ascii="Times New Roman" w:hAnsi="Times New Roman" w:cs="Times New Roman" w:eastAsiaTheme="minorEastAsia"/>
                <w:color w:val="auto"/>
                <w:spacing w:val="-3"/>
                <w:sz w:val="21"/>
                <w:szCs w:val="21"/>
              </w:rPr>
              <w:t>）</w:t>
            </w:r>
          </w:p>
          <w:p w14:paraId="6659D638">
            <w:pPr>
              <w:jc w:val="left"/>
              <w:rPr>
                <w:rFonts w:hint="default" w:ascii="Times New Roman" w:hAnsi="Times New Roman" w:cs="Times New Roman" w:eastAsiaTheme="minorEastAsia"/>
                <w:color w:val="auto"/>
                <w:spacing w:val="-5"/>
                <w:sz w:val="21"/>
                <w:szCs w:val="21"/>
              </w:rPr>
            </w:pPr>
            <w:r>
              <w:rPr>
                <w:rFonts w:hint="default" w:ascii="Times New Roman" w:hAnsi="Times New Roman" w:cs="Times New Roman" w:eastAsiaTheme="minorEastAsia"/>
                <w:color w:val="auto"/>
                <w:spacing w:val="-3"/>
                <w:sz w:val="21"/>
                <w:szCs w:val="21"/>
                <w:lang w:val="en-US" w:eastAsia="zh-CN"/>
              </w:rPr>
              <w:t>2.</w:t>
            </w:r>
            <w:r>
              <w:rPr>
                <w:rFonts w:hint="default" w:ascii="Times New Roman" w:hAnsi="Times New Roman" w:cs="Times New Roman" w:eastAsiaTheme="minorEastAsia"/>
                <w:color w:val="auto"/>
                <w:spacing w:val="9"/>
                <w:sz w:val="21"/>
                <w:szCs w:val="21"/>
              </w:rPr>
              <w:t>大数据平台运维职业</w:t>
            </w:r>
            <w:r>
              <w:rPr>
                <w:rFonts w:hint="default" w:ascii="Times New Roman" w:hAnsi="Times New Roman" w:cs="Times New Roman" w:eastAsiaTheme="minorEastAsia"/>
                <w:color w:val="auto"/>
                <w:spacing w:val="-12"/>
                <w:sz w:val="21"/>
                <w:szCs w:val="21"/>
              </w:rPr>
              <w:t>技能等级证书（</w:t>
            </w:r>
            <w:r>
              <w:rPr>
                <w:rFonts w:hint="default" w:ascii="Times New Roman" w:hAnsi="Times New Roman" w:cs="Times New Roman" w:eastAsiaTheme="minorEastAsia"/>
                <w:color w:val="auto"/>
                <w:spacing w:val="-12"/>
                <w:sz w:val="21"/>
                <w:szCs w:val="21"/>
                <w:lang w:val="en-US" w:eastAsia="zh-CN"/>
              </w:rPr>
              <w:t>高级</w:t>
            </w:r>
            <w:r>
              <w:rPr>
                <w:rFonts w:hint="default" w:ascii="Times New Roman" w:hAnsi="Times New Roman" w:cs="Times New Roman" w:eastAsiaTheme="minorEastAsia"/>
                <w:color w:val="auto"/>
                <w:spacing w:val="-5"/>
                <w:sz w:val="21"/>
                <w:szCs w:val="21"/>
              </w:rPr>
              <w:t>）</w:t>
            </w:r>
          </w:p>
          <w:p w14:paraId="514F1863">
            <w:pPr>
              <w:jc w:val="left"/>
              <w:rPr>
                <w:rFonts w:hint="default" w:ascii="Times New Roman" w:hAnsi="Times New Roman" w:cs="Times New Roman" w:eastAsiaTheme="minorEastAsia"/>
                <w:color w:val="auto"/>
                <w:spacing w:val="-3"/>
                <w:sz w:val="21"/>
                <w:szCs w:val="21"/>
                <w:lang w:val="en-US" w:eastAsia="zh-CN"/>
              </w:rPr>
            </w:pPr>
            <w:r>
              <w:rPr>
                <w:rFonts w:hint="default" w:ascii="Times New Roman" w:hAnsi="Times New Roman" w:cs="Times New Roman" w:eastAsiaTheme="minorEastAsia"/>
                <w:color w:val="auto"/>
                <w:spacing w:val="-5"/>
                <w:sz w:val="21"/>
                <w:szCs w:val="21"/>
                <w:lang w:val="en-US" w:eastAsia="zh-CN"/>
              </w:rPr>
              <w:t>3.</w:t>
            </w:r>
            <w:r>
              <w:rPr>
                <w:rFonts w:hint="default" w:ascii="Times New Roman" w:hAnsi="Times New Roman" w:cs="Times New Roman" w:eastAsiaTheme="minorEastAsia"/>
                <w:color w:val="auto"/>
                <w:spacing w:val="-9"/>
                <w:sz w:val="21"/>
                <w:szCs w:val="21"/>
              </w:rPr>
              <w:t>大数据应用开发</w:t>
            </w:r>
            <w:r>
              <w:rPr>
                <w:rFonts w:hint="default" w:ascii="Times New Roman" w:hAnsi="Times New Roman" w:cs="Times New Roman" w:eastAsiaTheme="minorEastAsia"/>
                <w:color w:val="auto"/>
                <w:spacing w:val="10"/>
                <w:sz w:val="21"/>
                <w:szCs w:val="21"/>
              </w:rPr>
              <w:t>(</w:t>
            </w:r>
            <w:r>
              <w:rPr>
                <w:rFonts w:hint="default" w:ascii="Times New Roman" w:hAnsi="Times New Roman" w:cs="Times New Roman" w:eastAsiaTheme="minorEastAsia"/>
                <w:color w:val="auto"/>
                <w:sz w:val="21"/>
                <w:szCs w:val="21"/>
              </w:rPr>
              <w:t>Java</w:t>
            </w:r>
            <w:r>
              <w:rPr>
                <w:rFonts w:hint="default" w:ascii="Times New Roman" w:hAnsi="Times New Roman" w:cs="Times New Roman" w:eastAsiaTheme="minorEastAsia"/>
                <w:color w:val="auto"/>
                <w:spacing w:val="10"/>
                <w:sz w:val="21"/>
                <w:szCs w:val="21"/>
              </w:rPr>
              <w:t>)职业技能等级</w:t>
            </w:r>
            <w:r>
              <w:rPr>
                <w:rFonts w:hint="default" w:ascii="Times New Roman" w:hAnsi="Times New Roman" w:cs="Times New Roman" w:eastAsiaTheme="minorEastAsia"/>
                <w:color w:val="auto"/>
                <w:spacing w:val="-3"/>
                <w:sz w:val="21"/>
                <w:szCs w:val="21"/>
              </w:rPr>
              <w:t>证书（</w:t>
            </w:r>
            <w:r>
              <w:rPr>
                <w:rFonts w:hint="default" w:ascii="Times New Roman" w:hAnsi="Times New Roman" w:cs="Times New Roman" w:eastAsiaTheme="minorEastAsia"/>
                <w:color w:val="auto"/>
                <w:spacing w:val="-3"/>
                <w:sz w:val="21"/>
                <w:szCs w:val="21"/>
                <w:lang w:val="en-US" w:eastAsia="zh-CN"/>
              </w:rPr>
              <w:t>高级）</w:t>
            </w:r>
          </w:p>
          <w:p w14:paraId="663BD32F">
            <w:pPr>
              <w:jc w:val="left"/>
              <w:rPr>
                <w:rFonts w:hint="default" w:ascii="Times New Roman" w:hAnsi="Times New Roman" w:cs="Times New Roman" w:eastAsiaTheme="minorEastAsia"/>
                <w:color w:val="auto"/>
                <w:spacing w:val="-3"/>
                <w:sz w:val="21"/>
                <w:szCs w:val="21"/>
                <w:lang w:val="en-US" w:eastAsia="zh-CN"/>
              </w:rPr>
            </w:pPr>
            <w:r>
              <w:rPr>
                <w:rFonts w:hint="default" w:ascii="Times New Roman" w:hAnsi="Times New Roman" w:cs="Times New Roman" w:eastAsiaTheme="minorEastAsia"/>
                <w:color w:val="auto"/>
                <w:spacing w:val="-3"/>
                <w:sz w:val="21"/>
                <w:szCs w:val="21"/>
                <w:lang w:val="en-US" w:eastAsia="zh-CN"/>
              </w:rPr>
              <w:t>4.</w:t>
            </w:r>
            <w:r>
              <w:rPr>
                <w:rFonts w:hint="default" w:ascii="Times New Roman" w:hAnsi="Times New Roman" w:cs="Times New Roman" w:eastAsiaTheme="minorEastAsia"/>
                <w:color w:val="auto"/>
                <w:spacing w:val="8"/>
                <w:sz w:val="21"/>
                <w:szCs w:val="21"/>
              </w:rPr>
              <w:t>阿里云大数据工</w:t>
            </w:r>
            <w:r>
              <w:rPr>
                <w:rFonts w:hint="default" w:ascii="Times New Roman" w:hAnsi="Times New Roman" w:cs="Times New Roman" w:eastAsiaTheme="minorEastAsia"/>
                <w:color w:val="auto"/>
                <w:spacing w:val="-1"/>
                <w:sz w:val="21"/>
                <w:szCs w:val="21"/>
              </w:rPr>
              <w:t>程师认证（AC</w:t>
            </w:r>
            <w:r>
              <w:rPr>
                <w:rFonts w:hint="eastAsia" w:cs="Times New Roman" w:eastAsiaTheme="minorEastAsia"/>
                <w:color w:val="auto"/>
                <w:spacing w:val="-1"/>
                <w:sz w:val="21"/>
                <w:szCs w:val="21"/>
                <w:lang w:val="en-US" w:eastAsia="zh-CN"/>
              </w:rPr>
              <w:t>P</w:t>
            </w:r>
            <w:r>
              <w:rPr>
                <w:rFonts w:hint="default" w:ascii="Times New Roman" w:hAnsi="Times New Roman" w:cs="Times New Roman" w:eastAsiaTheme="minorEastAsia"/>
                <w:color w:val="auto"/>
                <w:spacing w:val="-1"/>
                <w:sz w:val="21"/>
                <w:szCs w:val="21"/>
              </w:rPr>
              <w:t>）</w:t>
            </w:r>
          </w:p>
          <w:p w14:paraId="7A4D2DEA">
            <w:pPr>
              <w:jc w:val="left"/>
              <w:rPr>
                <w:rFonts w:hint="default" w:ascii="Times New Roman" w:hAnsi="Times New Roman" w:cs="Times New Roman" w:eastAsiaTheme="minorEastAsia"/>
                <w:color w:val="auto"/>
                <w:sz w:val="21"/>
                <w:szCs w:val="21"/>
              </w:rPr>
            </w:pPr>
          </w:p>
        </w:tc>
      </w:tr>
      <w:tr w14:paraId="1E3B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81A66D3">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10</w:t>
            </w:r>
          </w:p>
        </w:tc>
        <w:tc>
          <w:tcPr>
            <w:tcW w:w="696" w:type="dxa"/>
            <w:vMerge w:val="continue"/>
            <w:noWrap/>
            <w:vAlign w:val="center"/>
          </w:tcPr>
          <w:p w14:paraId="60A8960A">
            <w:pPr>
              <w:jc w:val="center"/>
              <w:rPr>
                <w:rFonts w:hint="default" w:ascii="Times New Roman" w:hAnsi="Times New Roman" w:cs="Times New Roman" w:eastAsiaTheme="minorEastAsia"/>
                <w:color w:val="auto"/>
                <w:sz w:val="21"/>
                <w:szCs w:val="21"/>
              </w:rPr>
            </w:pPr>
          </w:p>
        </w:tc>
        <w:tc>
          <w:tcPr>
            <w:tcW w:w="1166" w:type="dxa"/>
            <w:noWrap/>
            <w:vAlign w:val="center"/>
          </w:tcPr>
          <w:p w14:paraId="6321F84B">
            <w:pPr>
              <w:keepNext w:val="0"/>
              <w:keepLines w:val="0"/>
              <w:widowControl/>
              <w:suppressLineNumbers w:val="0"/>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大数据架构工程师</w:t>
            </w:r>
          </w:p>
          <w:p w14:paraId="7D04CC87">
            <w:pPr>
              <w:jc w:val="left"/>
              <w:rPr>
                <w:rFonts w:hint="default" w:ascii="Times New Roman" w:hAnsi="Times New Roman" w:cs="Times New Roman" w:eastAsiaTheme="minorEastAsia"/>
                <w:color w:val="auto"/>
                <w:kern w:val="0"/>
                <w:sz w:val="21"/>
                <w:szCs w:val="21"/>
                <w:lang w:val="en-US" w:eastAsia="zh-CN" w:bidi="ar"/>
              </w:rPr>
            </w:pPr>
          </w:p>
        </w:tc>
        <w:tc>
          <w:tcPr>
            <w:tcW w:w="2334" w:type="dxa"/>
            <w:noWrap/>
            <w:vAlign w:val="center"/>
          </w:tcPr>
          <w:p w14:paraId="04D7F017">
            <w:pPr>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软件产品需求分析及可行性分析、相关设计文档的编写；构建、设计、实现产品系统的大数据应用软件架构；进行软件开发过程中所有流程与架构的控制及管理。</w:t>
            </w:r>
          </w:p>
        </w:tc>
        <w:tc>
          <w:tcPr>
            <w:tcW w:w="1573" w:type="dxa"/>
            <w:noWrap/>
            <w:vAlign w:val="center"/>
          </w:tcPr>
          <w:p w14:paraId="3B483703">
            <w:pPr>
              <w:numPr>
                <w:ilvl w:val="0"/>
                <w:numId w:val="0"/>
              </w:num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1、6、7</w:t>
            </w:r>
          </w:p>
        </w:tc>
        <w:tc>
          <w:tcPr>
            <w:tcW w:w="1305" w:type="dxa"/>
            <w:noWrap/>
            <w:vAlign w:val="center"/>
          </w:tcPr>
          <w:p w14:paraId="6871A03D">
            <w:p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A、B、C、D、E、F、G、H</w:t>
            </w:r>
          </w:p>
        </w:tc>
        <w:tc>
          <w:tcPr>
            <w:tcW w:w="1560" w:type="dxa"/>
            <w:vMerge w:val="continue"/>
            <w:noWrap/>
            <w:vAlign w:val="center"/>
          </w:tcPr>
          <w:p w14:paraId="16BDA22A">
            <w:pPr>
              <w:jc w:val="left"/>
              <w:rPr>
                <w:rFonts w:hint="default" w:ascii="Times New Roman" w:hAnsi="Times New Roman" w:cs="Times New Roman" w:eastAsiaTheme="minorEastAsia"/>
                <w:color w:val="auto"/>
                <w:sz w:val="21"/>
                <w:szCs w:val="21"/>
                <w:lang w:eastAsia="zh-CN"/>
              </w:rPr>
            </w:pPr>
          </w:p>
        </w:tc>
        <w:tc>
          <w:tcPr>
            <w:tcW w:w="1406" w:type="dxa"/>
            <w:vMerge w:val="continue"/>
            <w:noWrap/>
            <w:vAlign w:val="center"/>
          </w:tcPr>
          <w:p w14:paraId="62F83853">
            <w:pPr>
              <w:jc w:val="left"/>
              <w:rPr>
                <w:rFonts w:hint="default" w:ascii="Times New Roman" w:hAnsi="Times New Roman" w:cs="Times New Roman" w:eastAsiaTheme="minorEastAsia"/>
                <w:color w:val="auto"/>
                <w:kern w:val="1"/>
                <w:sz w:val="21"/>
                <w:szCs w:val="21"/>
              </w:rPr>
            </w:pPr>
          </w:p>
        </w:tc>
      </w:tr>
      <w:tr w14:paraId="17E7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4FBF0AF1">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w:t>
            </w:r>
          </w:p>
        </w:tc>
        <w:tc>
          <w:tcPr>
            <w:tcW w:w="696" w:type="dxa"/>
            <w:vMerge w:val="continue"/>
            <w:noWrap/>
            <w:vAlign w:val="center"/>
          </w:tcPr>
          <w:p w14:paraId="2C329E07">
            <w:pPr>
              <w:jc w:val="center"/>
              <w:rPr>
                <w:rFonts w:hint="default" w:ascii="Times New Roman" w:hAnsi="Times New Roman" w:cs="Times New Roman" w:eastAsiaTheme="minorEastAsia"/>
                <w:color w:val="auto"/>
                <w:sz w:val="21"/>
                <w:szCs w:val="21"/>
              </w:rPr>
            </w:pPr>
          </w:p>
        </w:tc>
        <w:tc>
          <w:tcPr>
            <w:tcW w:w="1166" w:type="dxa"/>
            <w:noWrap/>
            <w:vAlign w:val="center"/>
          </w:tcPr>
          <w:p w14:paraId="0A423F95">
            <w:pPr>
              <w:jc w:val="left"/>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大数据研发工程师</w:t>
            </w:r>
          </w:p>
        </w:tc>
        <w:tc>
          <w:tcPr>
            <w:tcW w:w="2334" w:type="dxa"/>
            <w:noWrap/>
            <w:vAlign w:val="center"/>
          </w:tcPr>
          <w:p w14:paraId="66AD7866">
            <w:pPr>
              <w:jc w:val="left"/>
              <w:rPr>
                <w:rFonts w:hint="default" w:ascii="Times New Roman" w:hAnsi="Times New Roman" w:cs="Times New Roman" w:eastAsiaTheme="minorEastAsia"/>
                <w:color w:val="auto"/>
                <w:spacing w:val="-4"/>
                <w:sz w:val="21"/>
                <w:szCs w:val="21"/>
                <w:lang w:eastAsia="zh-CN"/>
              </w:rPr>
            </w:pPr>
            <w:r>
              <w:rPr>
                <w:rFonts w:hint="default" w:ascii="Times New Roman" w:hAnsi="Times New Roman" w:cs="Times New Roman" w:eastAsiaTheme="minorEastAsia"/>
                <w:color w:val="auto"/>
                <w:spacing w:val="-4"/>
                <w:sz w:val="21"/>
                <w:szCs w:val="21"/>
              </w:rPr>
              <w:t>大数据新平台的设计与开发；</w:t>
            </w:r>
            <w:r>
              <w:rPr>
                <w:rFonts w:hint="default" w:ascii="Times New Roman" w:hAnsi="Times New Roman" w:cs="Times New Roman" w:eastAsiaTheme="minorEastAsia"/>
                <w:color w:val="auto"/>
                <w:spacing w:val="-3"/>
                <w:sz w:val="21"/>
                <w:szCs w:val="21"/>
              </w:rPr>
              <w:t>大数据平台的优化与提升。</w:t>
            </w:r>
          </w:p>
        </w:tc>
        <w:tc>
          <w:tcPr>
            <w:tcW w:w="1573" w:type="dxa"/>
            <w:noWrap/>
            <w:vAlign w:val="center"/>
          </w:tcPr>
          <w:p w14:paraId="44FF2564">
            <w:pPr>
              <w:numPr>
                <w:ilvl w:val="0"/>
                <w:numId w:val="0"/>
              </w:numPr>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1、2、3、4、5、6、7</w:t>
            </w:r>
          </w:p>
        </w:tc>
        <w:tc>
          <w:tcPr>
            <w:tcW w:w="1305" w:type="dxa"/>
            <w:noWrap/>
            <w:vAlign w:val="center"/>
          </w:tcPr>
          <w:p w14:paraId="2CE2DC26">
            <w:pPr>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A、B、C、E、F、G</w:t>
            </w:r>
          </w:p>
        </w:tc>
        <w:tc>
          <w:tcPr>
            <w:tcW w:w="1560" w:type="dxa"/>
            <w:vMerge w:val="continue"/>
            <w:noWrap/>
            <w:vAlign w:val="center"/>
          </w:tcPr>
          <w:p w14:paraId="7DAA0D90">
            <w:pPr>
              <w:jc w:val="left"/>
              <w:rPr>
                <w:rFonts w:hint="default" w:ascii="Times New Roman" w:hAnsi="Times New Roman" w:cs="Times New Roman" w:eastAsiaTheme="minorEastAsia"/>
                <w:color w:val="auto"/>
                <w:sz w:val="21"/>
                <w:szCs w:val="21"/>
                <w:lang w:eastAsia="zh-CN"/>
              </w:rPr>
            </w:pPr>
          </w:p>
        </w:tc>
        <w:tc>
          <w:tcPr>
            <w:tcW w:w="1406" w:type="dxa"/>
            <w:vMerge w:val="continue"/>
            <w:noWrap/>
            <w:vAlign w:val="center"/>
          </w:tcPr>
          <w:p w14:paraId="0A39C5C9">
            <w:pPr>
              <w:jc w:val="left"/>
              <w:rPr>
                <w:rFonts w:hint="default" w:ascii="Times New Roman" w:hAnsi="Times New Roman" w:cs="Times New Roman" w:eastAsiaTheme="minorEastAsia"/>
                <w:color w:val="auto"/>
                <w:kern w:val="1"/>
                <w:sz w:val="21"/>
                <w:szCs w:val="21"/>
              </w:rPr>
            </w:pPr>
          </w:p>
        </w:tc>
      </w:tr>
    </w:tbl>
    <w:p w14:paraId="497D9CC3">
      <w:pPr>
        <w:keepNext w:val="0"/>
        <w:keepLines w:val="0"/>
        <w:pageBreakBefore w:val="0"/>
        <w:kinsoku/>
        <w:wordWrap/>
        <w:overflowPunct/>
        <w:topLinePunct w:val="0"/>
        <w:autoSpaceDE/>
        <w:autoSpaceDN/>
        <w:bidi w:val="0"/>
        <w:adjustRightInd/>
        <w:snapToGrid/>
        <w:spacing w:line="440" w:lineRule="exact"/>
        <w:ind w:firstLine="482"/>
        <w:textAlignment w:val="auto"/>
        <w:rPr>
          <w:rFonts w:eastAsia="黑体"/>
          <w:b/>
          <w:color w:val="auto"/>
          <w:sz w:val="24"/>
        </w:rPr>
      </w:pPr>
      <w:r>
        <w:rPr>
          <w:rFonts w:eastAsia="黑体"/>
          <w:b/>
          <w:color w:val="auto"/>
          <w:sz w:val="24"/>
        </w:rPr>
        <w:t>五、培养目标和培养规格</w:t>
      </w:r>
    </w:p>
    <w:p w14:paraId="53BC3D6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bCs/>
          <w:color w:val="auto"/>
          <w:sz w:val="24"/>
          <w:lang w:val="en-US" w:eastAsia="zh-CN"/>
        </w:rPr>
      </w:pPr>
      <w:r>
        <w:rPr>
          <w:color w:val="auto"/>
          <w:sz w:val="24"/>
        </w:rPr>
        <w:t>（</w:t>
      </w:r>
      <w:r>
        <w:rPr>
          <w:rFonts w:hint="eastAsia"/>
          <w:color w:val="auto"/>
          <w:sz w:val="24"/>
          <w:lang w:val="en-US" w:eastAsia="zh-CN"/>
        </w:rPr>
        <w:t>一</w:t>
      </w:r>
      <w:r>
        <w:rPr>
          <w:color w:val="auto"/>
          <w:sz w:val="24"/>
        </w:rPr>
        <w:t>）培养</w:t>
      </w:r>
      <w:r>
        <w:rPr>
          <w:rFonts w:hint="eastAsia"/>
          <w:color w:val="auto"/>
          <w:sz w:val="24"/>
          <w:lang w:val="en-US" w:eastAsia="zh-CN"/>
        </w:rPr>
        <w:t>目标</w:t>
      </w:r>
    </w:p>
    <w:p w14:paraId="5291514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bCs/>
          <w:color w:val="auto"/>
          <w:sz w:val="24"/>
          <w:lang w:val="en-US" w:eastAsia="zh-CN"/>
        </w:rPr>
      </w:pPr>
      <w:r>
        <w:rPr>
          <w:rFonts w:hint="eastAsia"/>
          <w:bCs/>
          <w:color w:val="auto"/>
          <w:sz w:val="24"/>
        </w:rPr>
        <w:t>本专业面向</w:t>
      </w:r>
      <w:r>
        <w:rPr>
          <w:rFonts w:hint="eastAsia"/>
          <w:bCs/>
          <w:color w:val="auto"/>
          <w:sz w:val="24"/>
          <w:lang w:val="en-US" w:eastAsia="zh-CN"/>
        </w:rPr>
        <w:t>鞋产业</w:t>
      </w:r>
      <w:r>
        <w:rPr>
          <w:rFonts w:hint="eastAsia"/>
          <w:bCs/>
          <w:color w:val="auto"/>
          <w:sz w:val="24"/>
        </w:rPr>
        <w:t>的</w:t>
      </w:r>
      <w:r>
        <w:rPr>
          <w:rFonts w:hint="eastAsia"/>
          <w:bCs/>
          <w:color w:val="auto"/>
          <w:sz w:val="24"/>
          <w:lang w:val="en-US" w:eastAsia="zh-CN"/>
        </w:rPr>
        <w:t>大数据分析、开发、产品技术支持、产品经理</w:t>
      </w:r>
      <w:r>
        <w:rPr>
          <w:rFonts w:hint="eastAsia"/>
          <w:bCs/>
          <w:color w:val="auto"/>
          <w:sz w:val="24"/>
        </w:rPr>
        <w:t>等岗位，培养德智体美劳全面发展，掌握扎实的科学文化基础和</w:t>
      </w:r>
      <w:r>
        <w:rPr>
          <w:rFonts w:hint="eastAsia" w:ascii="Times New Roman" w:hAnsi="Times New Roman" w:eastAsia="宋体" w:cs="Times New Roman"/>
          <w:bCs/>
          <w:color w:val="auto"/>
          <w:sz w:val="24"/>
          <w:lang w:eastAsia="zh-CN"/>
        </w:rPr>
        <w:t>数据采集与处理、数据分析与可视化、大数据实施与运维</w:t>
      </w:r>
      <w:r>
        <w:rPr>
          <w:rFonts w:hint="eastAsia"/>
          <w:bCs/>
          <w:color w:val="auto"/>
          <w:sz w:val="24"/>
        </w:rPr>
        <w:t>等专业知识，具备</w:t>
      </w:r>
      <w:r>
        <w:rPr>
          <w:rFonts w:hint="eastAsia"/>
          <w:bCs/>
          <w:color w:val="auto"/>
          <w:sz w:val="24"/>
          <w:lang w:val="en-US" w:eastAsia="zh-CN"/>
        </w:rPr>
        <w:t>大数据技术和鞋产业业务应用</w:t>
      </w:r>
      <w:r>
        <w:rPr>
          <w:rFonts w:hint="eastAsia"/>
          <w:bCs/>
          <w:color w:val="auto"/>
          <w:sz w:val="24"/>
        </w:rPr>
        <w:t>能力，具有工匠精神、创新精神和信息素养，能够从事</w:t>
      </w:r>
      <w:r>
        <w:rPr>
          <w:rFonts w:hint="eastAsia"/>
          <w:bCs/>
          <w:color w:val="auto"/>
          <w:sz w:val="24"/>
          <w:lang w:val="en-US" w:eastAsia="zh-CN"/>
        </w:rPr>
        <w:t>鞋业大数据分析、大数据应用、大数据运维</w:t>
      </w:r>
      <w:r>
        <w:rPr>
          <w:rFonts w:hint="eastAsia"/>
          <w:bCs/>
          <w:color w:val="auto"/>
          <w:sz w:val="24"/>
        </w:rPr>
        <w:t>等工作，适应福建省经济社会发展需要的可持续发展的高素质技术技能人才</w:t>
      </w:r>
      <w:r>
        <w:rPr>
          <w:rFonts w:hint="eastAsia"/>
          <w:bCs/>
          <w:color w:val="auto"/>
          <w:sz w:val="24"/>
          <w:lang w:eastAsia="zh-CN"/>
        </w:rPr>
        <w:t>。</w:t>
      </w:r>
    </w:p>
    <w:p w14:paraId="48501AA7">
      <w:pPr>
        <w:keepNext w:val="0"/>
        <w:keepLines w:val="0"/>
        <w:pageBreakBefore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（二）培养规格</w:t>
      </w:r>
    </w:p>
    <w:p w14:paraId="54F039CE">
      <w:pPr>
        <w:keepNext w:val="0"/>
        <w:keepLines w:val="0"/>
        <w:pageBreakBefore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1、素质要求</w:t>
      </w:r>
    </w:p>
    <w:p w14:paraId="71B070FB">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（1）坚定拥护中国共产党领导和我国社会主义制度，在习近平新时代中国特色社会主义思想指引下，践行社会主义核心价值观，具有深厚的爱国情感和中华民族自豪感</w:t>
      </w:r>
      <w:r>
        <w:rPr>
          <w:rFonts w:hint="eastAsia"/>
          <w:color w:val="auto"/>
          <w:sz w:val="24"/>
          <w:lang w:eastAsia="zh-CN"/>
        </w:rPr>
        <w:t>。</w:t>
      </w:r>
    </w:p>
    <w:p w14:paraId="5F0EDC3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（2）崇尚宪法、遵法守纪、崇德向善、诚实守信、尊重生命、热爱劳动，履行道德准则和行为规范，具有社会责任感和社会参与意识</w:t>
      </w:r>
      <w:r>
        <w:rPr>
          <w:rFonts w:hint="eastAsia"/>
          <w:color w:val="auto"/>
          <w:sz w:val="24"/>
          <w:lang w:eastAsia="zh-CN"/>
        </w:rPr>
        <w:t>。</w:t>
      </w:r>
    </w:p>
    <w:p w14:paraId="417A079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（3）具有质量意识、环保意识、安全意识、守时意识、信息素养、工匠精神、创新思维、全球视野和市场洞察力</w:t>
      </w:r>
      <w:r>
        <w:rPr>
          <w:rFonts w:hint="eastAsia"/>
          <w:color w:val="auto"/>
          <w:sz w:val="24"/>
          <w:lang w:eastAsia="zh-CN"/>
        </w:rPr>
        <w:t>。</w:t>
      </w:r>
    </w:p>
    <w:p w14:paraId="73F8F145">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（4）勇于奋斗、乐观向上，具有自我管理能力、职业生涯规划的意识，有较强的集体意识和团队合作精神</w:t>
      </w:r>
      <w:r>
        <w:rPr>
          <w:rFonts w:hint="eastAsia"/>
          <w:color w:val="auto"/>
          <w:sz w:val="24"/>
          <w:lang w:eastAsia="zh-CN"/>
        </w:rPr>
        <w:t>。</w:t>
      </w:r>
    </w:p>
    <w:p w14:paraId="6199DDD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sz w:val="24"/>
        </w:rPr>
      </w:pPr>
      <w:r>
        <w:rPr>
          <w:rFonts w:hint="eastAsia"/>
          <w:color w:val="auto"/>
          <w:sz w:val="24"/>
        </w:rPr>
        <w:t>（5）具有健康的体魄、心理和健全的人格，掌握基本运动知识和一两项运动技能，养成良好的健身与卫生习惯，良好的行为习惯</w:t>
      </w:r>
      <w:r>
        <w:rPr>
          <w:rFonts w:hint="eastAsia"/>
          <w:color w:val="auto"/>
          <w:sz w:val="24"/>
          <w:lang w:eastAsia="zh-CN"/>
        </w:rPr>
        <w:t>。</w:t>
      </w:r>
    </w:p>
    <w:p w14:paraId="5D9BE23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sz w:val="24"/>
        </w:rPr>
      </w:pPr>
      <w:r>
        <w:rPr>
          <w:rFonts w:hint="eastAsia"/>
          <w:color w:val="auto"/>
          <w:sz w:val="24"/>
        </w:rPr>
        <w:t>（6）具有一定的审美和人文素养，能够形成一两项艺术特长或爱好</w:t>
      </w:r>
      <w:r>
        <w:rPr>
          <w:rFonts w:hint="eastAsia"/>
          <w:color w:val="auto"/>
          <w:sz w:val="24"/>
          <w:lang w:eastAsia="zh-CN"/>
        </w:rPr>
        <w:t>。</w:t>
      </w:r>
    </w:p>
    <w:p w14:paraId="701B5ED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sz w:val="24"/>
        </w:rPr>
      </w:pPr>
      <w:r>
        <w:rPr>
          <w:rFonts w:hint="eastAsia"/>
          <w:color w:val="auto"/>
          <w:sz w:val="24"/>
        </w:rPr>
        <w:t>（7）具有合理的知识结构和一定的知识储备</w:t>
      </w:r>
      <w:r>
        <w:rPr>
          <w:rFonts w:hint="eastAsia"/>
          <w:color w:val="auto"/>
          <w:sz w:val="24"/>
          <w:lang w:eastAsia="zh-CN"/>
        </w:rPr>
        <w:t>。</w:t>
      </w:r>
    </w:p>
    <w:p w14:paraId="4908374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sz w:val="24"/>
        </w:rPr>
      </w:pPr>
      <w:r>
        <w:rPr>
          <w:rFonts w:hint="eastAsia"/>
          <w:color w:val="auto"/>
          <w:sz w:val="24"/>
        </w:rPr>
        <w:t>（8）具有持续学习和终身学习的能力</w:t>
      </w:r>
      <w:r>
        <w:rPr>
          <w:rFonts w:hint="eastAsia"/>
          <w:color w:val="auto"/>
          <w:sz w:val="24"/>
          <w:lang w:eastAsia="zh-CN"/>
        </w:rPr>
        <w:t>。</w:t>
      </w:r>
    </w:p>
    <w:p w14:paraId="227099A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sz w:val="24"/>
        </w:rPr>
      </w:pPr>
      <w:r>
        <w:rPr>
          <w:rFonts w:hint="eastAsia"/>
          <w:color w:val="auto"/>
          <w:sz w:val="24"/>
        </w:rPr>
        <w:t>（</w:t>
      </w:r>
      <w:r>
        <w:rPr>
          <w:rFonts w:hint="eastAsia"/>
          <w:color w:val="auto"/>
          <w:sz w:val="24"/>
          <w:lang w:val="en-US" w:eastAsia="zh-CN"/>
        </w:rPr>
        <w:t>9</w:t>
      </w:r>
      <w:r>
        <w:rPr>
          <w:rFonts w:hint="eastAsia"/>
          <w:color w:val="auto"/>
          <w:sz w:val="24"/>
        </w:rPr>
        <w:t>）具备针对某一特定行业或领域进行数据工程项目的集成、实施和运维能力</w:t>
      </w:r>
      <w:r>
        <w:rPr>
          <w:rFonts w:hint="eastAsia"/>
          <w:color w:val="auto"/>
          <w:sz w:val="24"/>
          <w:lang w:eastAsia="zh-CN"/>
        </w:rPr>
        <w:t>。</w:t>
      </w:r>
    </w:p>
    <w:p w14:paraId="4F564E5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sz w:val="24"/>
        </w:rPr>
      </w:pPr>
      <w:r>
        <w:rPr>
          <w:rFonts w:hint="eastAsia"/>
          <w:color w:val="auto"/>
          <w:sz w:val="24"/>
        </w:rPr>
        <w:t>（</w:t>
      </w:r>
      <w:r>
        <w:rPr>
          <w:rFonts w:hint="eastAsia"/>
          <w:color w:val="auto"/>
          <w:sz w:val="24"/>
          <w:lang w:val="en-US" w:eastAsia="zh-CN"/>
        </w:rPr>
        <w:t>10</w:t>
      </w:r>
      <w:r>
        <w:rPr>
          <w:rFonts w:hint="eastAsia"/>
          <w:color w:val="auto"/>
          <w:sz w:val="24"/>
        </w:rPr>
        <w:t>）具有一定的大数据科学研究能力及数据分析师岗位的基本能力和素质。</w:t>
      </w:r>
    </w:p>
    <w:p w14:paraId="2F2A15A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sz w:val="24"/>
        </w:rPr>
      </w:pPr>
      <w:r>
        <w:rPr>
          <w:rFonts w:hint="eastAsia"/>
          <w:color w:val="auto"/>
          <w:sz w:val="24"/>
        </w:rPr>
        <w:t>（1</w:t>
      </w:r>
      <w:r>
        <w:rPr>
          <w:rFonts w:hint="eastAsia"/>
          <w:color w:val="auto"/>
          <w:sz w:val="24"/>
          <w:lang w:val="en-US" w:eastAsia="zh-CN"/>
        </w:rPr>
        <w:t>1</w:t>
      </w:r>
      <w:r>
        <w:rPr>
          <w:rFonts w:hint="eastAsia"/>
          <w:color w:val="auto"/>
          <w:sz w:val="24"/>
        </w:rPr>
        <w:t>）具有数据安全意识，严守国家法律法规和保密制度，掌握数据保护方法、措施、技能和工具，掌握数据加密技术，保证数据的安全性。</w:t>
      </w:r>
    </w:p>
    <w:p w14:paraId="484D1AE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r>
        <w:rPr>
          <w:rFonts w:hint="eastAsia"/>
          <w:color w:val="auto"/>
          <w:sz w:val="24"/>
        </w:rPr>
        <w:t>（1</w:t>
      </w:r>
      <w:r>
        <w:rPr>
          <w:rFonts w:hint="eastAsia"/>
          <w:color w:val="auto"/>
          <w:sz w:val="24"/>
          <w:lang w:val="en-US" w:eastAsia="zh-CN"/>
        </w:rPr>
        <w:t>2</w:t>
      </w:r>
      <w:r>
        <w:rPr>
          <w:rFonts w:hint="eastAsia"/>
          <w:color w:val="auto"/>
          <w:sz w:val="24"/>
        </w:rPr>
        <w:t>）具备针对某一特定行业或领域进行数据采集、数据清洗、数据存储和数据分析与展示的综合应用能力。</w:t>
      </w:r>
    </w:p>
    <w:p w14:paraId="493C36C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2、知识要求</w:t>
      </w:r>
    </w:p>
    <w:p w14:paraId="4C47741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（1）掌握必备的思想政治理论、科学文化基础知识和中华优秀传统文化知识</w:t>
      </w:r>
      <w:r>
        <w:rPr>
          <w:rFonts w:hint="eastAsia"/>
          <w:color w:val="auto"/>
          <w:sz w:val="24"/>
          <w:lang w:eastAsia="zh-CN"/>
        </w:rPr>
        <w:t>。</w:t>
      </w:r>
    </w:p>
    <w:p w14:paraId="7FE2AD0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（2）熟悉与本专业相关的法律法规以及环境保护、安全消防、设备安全等相关知识</w:t>
      </w:r>
      <w:r>
        <w:rPr>
          <w:rFonts w:hint="eastAsia"/>
          <w:color w:val="auto"/>
          <w:sz w:val="24"/>
          <w:lang w:eastAsia="zh-CN"/>
        </w:rPr>
        <w:t>。</w:t>
      </w:r>
    </w:p>
    <w:p w14:paraId="3FC9413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（3）掌握扎实的数理知识、英语听说写、普通话、文书写作、法律等基础文化知识</w:t>
      </w:r>
      <w:r>
        <w:rPr>
          <w:rFonts w:hint="eastAsia"/>
          <w:color w:val="auto"/>
          <w:sz w:val="24"/>
          <w:lang w:eastAsia="zh-CN"/>
        </w:rPr>
        <w:t>。</w:t>
      </w:r>
    </w:p>
    <w:p w14:paraId="45E0230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（4）了解大数据相关系统的技术架构、工作IT原理和使用技术。</w:t>
      </w:r>
    </w:p>
    <w:p w14:paraId="5D83330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（5）掌握SQL数据库系统的特点及功能，熟悉数据库表的设计和操作，具备数据库设计、查询编写和优化技术</w:t>
      </w:r>
      <w:r>
        <w:rPr>
          <w:rFonts w:hint="eastAsia"/>
          <w:color w:val="auto"/>
          <w:sz w:val="24"/>
          <w:lang w:eastAsia="zh-CN"/>
        </w:rPr>
        <w:t>。</w:t>
      </w:r>
    </w:p>
    <w:p w14:paraId="1C8410A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（6）掌握面向对象的程序设计方法，如Python程序设计、</w:t>
      </w:r>
      <w:r>
        <w:rPr>
          <w:rFonts w:hint="eastAsia"/>
          <w:color w:val="auto"/>
          <w:sz w:val="24"/>
          <w:lang w:val="en-US" w:eastAsia="zh-CN"/>
        </w:rPr>
        <w:t>鞋行业</w:t>
      </w:r>
      <w:r>
        <w:rPr>
          <w:rFonts w:hint="eastAsia"/>
          <w:color w:val="auto"/>
          <w:sz w:val="24"/>
        </w:rPr>
        <w:t>信息管理系统开发</w:t>
      </w:r>
      <w:r>
        <w:rPr>
          <w:rFonts w:hint="eastAsia"/>
          <w:color w:val="auto"/>
          <w:sz w:val="24"/>
          <w:lang w:eastAsia="zh-CN"/>
        </w:rPr>
        <w:t>。</w:t>
      </w:r>
    </w:p>
    <w:p w14:paraId="05C7142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（7）熟悉操作系统的特点和功能，熟悉存储系统、网络系统的结构和原理</w:t>
      </w:r>
      <w:r>
        <w:rPr>
          <w:rFonts w:hint="eastAsia"/>
          <w:color w:val="auto"/>
          <w:sz w:val="24"/>
          <w:lang w:eastAsia="zh-CN"/>
        </w:rPr>
        <w:t>。</w:t>
      </w:r>
    </w:p>
    <w:p w14:paraId="2052B94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（8）掌握Windows、Linux操作系统的安装、配置、使用和维护技术</w:t>
      </w:r>
      <w:r>
        <w:rPr>
          <w:rFonts w:hint="eastAsia"/>
          <w:color w:val="auto"/>
          <w:sz w:val="24"/>
          <w:lang w:eastAsia="zh-CN"/>
        </w:rPr>
        <w:t>。</w:t>
      </w:r>
    </w:p>
    <w:p w14:paraId="7BD51FE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（9）掌握Hadoop平台以及其生态圈搭建部署与管理方法</w:t>
      </w:r>
      <w:r>
        <w:rPr>
          <w:rFonts w:hint="eastAsia"/>
          <w:color w:val="auto"/>
          <w:sz w:val="24"/>
          <w:lang w:eastAsia="zh-CN"/>
        </w:rPr>
        <w:t>。</w:t>
      </w:r>
    </w:p>
    <w:p w14:paraId="650FC0C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w:t>
      </w:r>
      <w:r>
        <w:rPr>
          <w:rFonts w:hint="eastAsia"/>
          <w:color w:val="auto"/>
          <w:sz w:val="24"/>
          <w:lang w:val="en-US" w:eastAsia="zh-CN"/>
        </w:rPr>
        <w:t>10</w:t>
      </w:r>
      <w:r>
        <w:rPr>
          <w:rFonts w:hint="eastAsia"/>
          <w:color w:val="auto"/>
          <w:sz w:val="24"/>
        </w:rPr>
        <w:t>）掌握常用的数据采集、清洗、</w:t>
      </w:r>
      <w:r>
        <w:rPr>
          <w:rFonts w:hint="eastAsia"/>
          <w:color w:val="auto"/>
          <w:sz w:val="24"/>
          <w:lang w:val="en-US" w:eastAsia="zh-CN"/>
        </w:rPr>
        <w:t>分析和可视化</w:t>
      </w:r>
      <w:r>
        <w:rPr>
          <w:rFonts w:hint="eastAsia"/>
          <w:color w:val="auto"/>
          <w:sz w:val="24"/>
        </w:rPr>
        <w:t>技术</w:t>
      </w:r>
      <w:r>
        <w:rPr>
          <w:rFonts w:hint="eastAsia"/>
          <w:color w:val="auto"/>
          <w:sz w:val="24"/>
          <w:lang w:eastAsia="zh-CN"/>
        </w:rPr>
        <w:t>。</w:t>
      </w:r>
    </w:p>
    <w:p w14:paraId="18714D6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rPr>
        <w:t>（1</w:t>
      </w:r>
      <w:r>
        <w:rPr>
          <w:rFonts w:hint="eastAsia"/>
          <w:color w:val="auto"/>
          <w:sz w:val="24"/>
          <w:lang w:val="en-US" w:eastAsia="zh-CN"/>
        </w:rPr>
        <w:t>1</w:t>
      </w:r>
      <w:r>
        <w:rPr>
          <w:rFonts w:hint="eastAsia"/>
          <w:color w:val="auto"/>
          <w:sz w:val="24"/>
        </w:rPr>
        <w:t>）掌握常见数据分析工具的使用方法，如Excel等</w:t>
      </w:r>
      <w:r>
        <w:rPr>
          <w:rFonts w:hint="eastAsia"/>
          <w:color w:val="auto"/>
          <w:sz w:val="24"/>
          <w:lang w:eastAsia="zh-CN"/>
        </w:rPr>
        <w:t>。</w:t>
      </w:r>
    </w:p>
    <w:p w14:paraId="767CAC0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color w:val="auto"/>
          <w:sz w:val="24"/>
          <w:lang w:val="en-US" w:eastAsia="zh-CN"/>
        </w:rPr>
      </w:pPr>
      <w:r>
        <w:rPr>
          <w:rFonts w:hint="eastAsia"/>
          <w:color w:val="auto"/>
          <w:sz w:val="24"/>
        </w:rPr>
        <w:t>（1</w:t>
      </w:r>
      <w:r>
        <w:rPr>
          <w:rFonts w:hint="eastAsia"/>
          <w:color w:val="auto"/>
          <w:sz w:val="24"/>
          <w:lang w:val="en-US" w:eastAsia="zh-CN"/>
        </w:rPr>
        <w:t>2</w:t>
      </w:r>
      <w:r>
        <w:rPr>
          <w:rFonts w:hint="eastAsia"/>
          <w:color w:val="auto"/>
          <w:sz w:val="24"/>
        </w:rPr>
        <w:t>）掌握资料查询、文献检索及运用现代化信息技术获取相关信息的基本方法。</w:t>
      </w:r>
    </w:p>
    <w:p w14:paraId="779EC06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rPr>
      </w:pPr>
      <w:r>
        <w:rPr>
          <w:color w:val="auto"/>
          <w:sz w:val="24"/>
        </w:rPr>
        <w:t>3、能力要求</w:t>
      </w:r>
    </w:p>
    <w:p w14:paraId="3557D72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（1）编程能力，具备鞋行业信息管理系统开发能力、Python程序设计能力。</w:t>
      </w:r>
    </w:p>
    <w:p w14:paraId="568DD5E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（2）分布式系统安装、配置、应用与维护能力，具备在Linux熟练部署各种应用服务，独立处理系统故障的能力；具备在Hadoop或Spark等平台以及其生态圈部署、监控、优化和故障处理能力。</w:t>
      </w:r>
    </w:p>
    <w:p w14:paraId="3F36E41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（3）数据采集能力，具备网络爬虫程序编写能力；掌握主流数据采集工具的应用能力。</w:t>
      </w:r>
    </w:p>
    <w:p w14:paraId="05AEC02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（4）数据清洗能力，具备较强的数据仓库模型设计，具备数据库设计、查询编写优化能力，常用数据清洗方法应用能力。</w:t>
      </w:r>
    </w:p>
    <w:p w14:paraId="76039A6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（5）数据分析能力，具备基本的数学建模能力，具备Python数据分析工具的使用能力，具备常用数据挖掘算法的使用能力。</w:t>
      </w:r>
    </w:p>
    <w:p w14:paraId="0385CDF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（6）数据可视化能力，具备大数据及其挖掘结果的可视化呈现的能力，具备特定应用场景下数据的可视化呈现能力。</w:t>
      </w:r>
    </w:p>
    <w:p w14:paraId="57060DB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（7）具备自主扩展学校课程知识，参与教育部或企业等级证书相关知识、技能的学习能力。</w:t>
      </w:r>
    </w:p>
    <w:p w14:paraId="5807A1A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（8）具备识别自身学习技能和证书等级划分对应的能力。</w:t>
      </w:r>
    </w:p>
    <w:p w14:paraId="2411A8C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（9）具备根据用户需求，依据大数据开发工作流程，对大数据进行采集、清洗、存储、建模、分析的能力；大数据应用开发能力，能根据企业场景开发基于大数据技术的应用程序及解决方案。（综合应用能力）</w:t>
      </w:r>
    </w:p>
    <w:p w14:paraId="25CE92E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auto"/>
          <w:sz w:val="24"/>
        </w:rPr>
      </w:pPr>
      <w:r>
        <w:rPr>
          <w:rFonts w:eastAsia="黑体"/>
          <w:b/>
          <w:color w:val="auto"/>
          <w:sz w:val="24"/>
        </w:rPr>
        <w:t>六、人才培养模式</w:t>
      </w:r>
    </w:p>
    <w:p w14:paraId="43362E7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olor w:val="auto"/>
          <w:sz w:val="24"/>
          <w:highlight w:val="none"/>
          <w:lang w:val="en-US" w:eastAsia="zh-CN"/>
        </w:rPr>
      </w:pPr>
      <w:r>
        <w:rPr>
          <w:rFonts w:hint="eastAsia" w:ascii="Times New Roman" w:hAnsi="Times New Roman" w:eastAsia="宋体"/>
          <w:color w:val="auto"/>
          <w:sz w:val="24"/>
          <w:highlight w:val="none"/>
          <w:lang w:val="en-US" w:eastAsia="zh-CN"/>
        </w:rPr>
        <w:t>专业对接莆田</w:t>
      </w:r>
      <w:r>
        <w:rPr>
          <w:rFonts w:hint="eastAsia"/>
          <w:color w:val="auto"/>
          <w:sz w:val="24"/>
          <w:highlight w:val="none"/>
          <w:lang w:val="en-US" w:eastAsia="zh-CN"/>
        </w:rPr>
        <w:t>鞋</w:t>
      </w:r>
      <w:r>
        <w:rPr>
          <w:rFonts w:hint="eastAsia" w:ascii="Times New Roman" w:hAnsi="Times New Roman" w:eastAsia="宋体"/>
          <w:color w:val="auto"/>
          <w:sz w:val="24"/>
          <w:highlight w:val="none"/>
          <w:lang w:val="en-US" w:eastAsia="zh-CN"/>
        </w:rPr>
        <w:t>产业及福建省</w:t>
      </w:r>
      <w:r>
        <w:rPr>
          <w:rFonts w:hint="eastAsia"/>
          <w:color w:val="auto"/>
          <w:sz w:val="24"/>
          <w:highlight w:val="none"/>
          <w:lang w:val="en-US" w:eastAsia="zh-CN"/>
        </w:rPr>
        <w:t>轻工业智能化</w:t>
      </w:r>
      <w:r>
        <w:rPr>
          <w:rFonts w:hint="eastAsia" w:ascii="Times New Roman" w:hAnsi="Times New Roman" w:eastAsia="宋体"/>
          <w:color w:val="auto"/>
          <w:sz w:val="24"/>
          <w:highlight w:val="none"/>
          <w:lang w:val="en-US" w:eastAsia="zh-CN"/>
        </w:rPr>
        <w:t>转型升级，围绕人才培养目标、产业需求、学生成长需要，依托莆田工匠学院（首批挂牌福建省工匠学院）资源共建共享机制、成本分担机制、动态调整机制、多元评价机制，政校行企联动办学，推进产教协同制定评价标准、建设评价资源，共同参与评价过程、推进评价结果应用与改进的多元评价机制，形成“四级递进、四融并重、六位一体”的产教多元协同育人培养模式。</w:t>
      </w:r>
    </w:p>
    <w:p w14:paraId="4C35C37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cs="宋体"/>
          <w:color w:val="auto"/>
          <w:sz w:val="24"/>
          <w:szCs w:val="24"/>
        </w:rPr>
      </w:pPr>
      <w:r>
        <w:rPr>
          <w:rFonts w:hint="eastAsia" w:ascii="Times New Roman" w:hAnsi="Times New Roman" w:eastAsia="宋体"/>
          <w:color w:val="auto"/>
          <w:sz w:val="24"/>
          <w:highlight w:val="none"/>
          <w:lang w:val="en-US" w:eastAsia="zh-CN"/>
        </w:rPr>
        <w:t>以提高人才培养质量为核心，校企共同实施</w:t>
      </w:r>
      <w:r>
        <w:rPr>
          <w:rFonts w:hint="eastAsia"/>
          <w:color w:val="auto"/>
          <w:sz w:val="24"/>
          <w:highlight w:val="none"/>
          <w:lang w:val="en-US" w:eastAsia="zh-CN"/>
        </w:rPr>
        <w:t>，</w:t>
      </w:r>
      <w:r>
        <w:rPr>
          <w:rFonts w:hint="eastAsia" w:ascii="Times New Roman" w:hAnsi="Times New Roman" w:eastAsia="宋体"/>
          <w:color w:val="auto"/>
          <w:sz w:val="24"/>
          <w:highlight w:val="none"/>
          <w:lang w:val="en-US" w:eastAsia="zh-CN"/>
        </w:rPr>
        <w:t>专业教师与技术专家相融合、企业项目与课程内容相融合、学校考核与企业评价相融合、技能竞赛与企业生产相融合的“四融并重”教学模式改革，推动“混改同步+模块竞赛+模块评价+分组管理+校企认证”过程性教学质量保证的教学方法改革。以职业能力为导向，政校行企共建与企业设备水平同步的产、学、研、训、赛、创“六位一体”教学、实训平台。以学生全面成长为主线，融入企业岗位标准、技能等级标准、“1+X”证书标准、大赛标准，校企协同打造“专业基础技能平台课程、专业核心技能课程、社团与技能大赛平台、企业岗位方向课程”的四级递进“岗课赛证”融通课程体系，在第1、2学期强化专业基础技能能力培养，在第2、3学期突出专业核心技能培养与应用，在第3、4学期利用社团、大赛项目、技能大师工作室以点带面促进学生分类成长，在第5学期通过企业工学交替、企业岗位方向课程提升职业能力。</w:t>
      </w:r>
    </w:p>
    <w:p w14:paraId="1701BA4A">
      <w:pPr>
        <w:pStyle w:val="2"/>
        <w:numPr>
          <w:ilvl w:val="-1"/>
          <w:numId w:val="0"/>
        </w:numPr>
        <w:rPr>
          <w:color w:val="auto"/>
        </w:rPr>
      </w:pPr>
      <w:r>
        <w:rPr>
          <w:rFonts w:hint="default" w:ascii="宋体" w:hAnsi="宋体" w:eastAsia="宋体" w:cs="宋体"/>
          <w:color w:val="auto"/>
          <w:kern w:val="2"/>
          <w:sz w:val="28"/>
          <w:szCs w:val="28"/>
          <w:lang w:val="en-US" w:eastAsia="zh-CN" w:bidi="ar-SA"/>
        </w:rPr>
        <w:drawing>
          <wp:inline distT="0" distB="0" distL="114300" distR="114300">
            <wp:extent cx="5260340" cy="1949450"/>
            <wp:effectExtent l="0" t="0" r="12700" b="1270"/>
            <wp:docPr id="3" name="图片 3" descr="168800183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8001833842"/>
                    <pic:cNvPicPr>
                      <a:picLocks noChangeAspect="1"/>
                    </pic:cNvPicPr>
                  </pic:nvPicPr>
                  <pic:blipFill>
                    <a:blip r:embed="rId8"/>
                    <a:stretch>
                      <a:fillRect/>
                    </a:stretch>
                  </pic:blipFill>
                  <pic:spPr>
                    <a:xfrm>
                      <a:off x="0" y="0"/>
                      <a:ext cx="5260340" cy="1949450"/>
                    </a:xfrm>
                    <a:prstGeom prst="rect">
                      <a:avLst/>
                    </a:prstGeom>
                  </pic:spPr>
                </pic:pic>
              </a:graphicData>
            </a:graphic>
          </wp:inline>
        </w:drawing>
      </w:r>
    </w:p>
    <w:p w14:paraId="5D8F0E84">
      <w:pPr>
        <w:spacing w:line="440" w:lineRule="exact"/>
        <w:ind w:firstLine="480"/>
        <w:rPr>
          <w:rFonts w:eastAsia="黑体"/>
          <w:b/>
          <w:color w:val="auto"/>
          <w:sz w:val="24"/>
        </w:rPr>
      </w:pPr>
    </w:p>
    <w:p w14:paraId="2F6D9C10">
      <w:pPr>
        <w:spacing w:line="440" w:lineRule="exact"/>
        <w:ind w:firstLine="480"/>
        <w:rPr>
          <w:rFonts w:eastAsia="黑体"/>
          <w:b/>
          <w:color w:val="auto"/>
          <w:sz w:val="24"/>
        </w:rPr>
      </w:pPr>
      <w:r>
        <w:rPr>
          <w:rFonts w:eastAsia="黑体"/>
          <w:b/>
          <w:color w:val="auto"/>
          <w:sz w:val="24"/>
        </w:rPr>
        <w:t>七、课程</w:t>
      </w:r>
      <w:r>
        <w:rPr>
          <w:rFonts w:hint="eastAsia" w:eastAsia="黑体"/>
          <w:b/>
          <w:color w:val="auto"/>
          <w:sz w:val="24"/>
        </w:rPr>
        <w:t>设置</w:t>
      </w:r>
      <w:r>
        <w:rPr>
          <w:rFonts w:eastAsia="黑体"/>
          <w:b/>
          <w:color w:val="auto"/>
          <w:sz w:val="24"/>
        </w:rPr>
        <w:t>与</w:t>
      </w:r>
      <w:r>
        <w:rPr>
          <w:rFonts w:hint="eastAsia" w:eastAsia="黑体"/>
          <w:b/>
          <w:color w:val="auto"/>
          <w:sz w:val="24"/>
        </w:rPr>
        <w:t>要求</w:t>
      </w:r>
    </w:p>
    <w:p w14:paraId="578C673B">
      <w:pPr>
        <w:spacing w:line="440" w:lineRule="exact"/>
        <w:ind w:firstLine="482"/>
        <w:rPr>
          <w:b/>
          <w:bCs/>
          <w:color w:val="auto"/>
          <w:sz w:val="24"/>
        </w:rPr>
      </w:pPr>
      <w:r>
        <w:rPr>
          <w:b/>
          <w:bCs/>
          <w:color w:val="auto"/>
          <w:sz w:val="24"/>
        </w:rPr>
        <w:t>（</w:t>
      </w:r>
      <w:r>
        <w:rPr>
          <w:rFonts w:hint="eastAsia"/>
          <w:b/>
          <w:bCs/>
          <w:color w:val="auto"/>
          <w:sz w:val="24"/>
        </w:rPr>
        <w:t>一</w:t>
      </w:r>
      <w:r>
        <w:rPr>
          <w:b/>
          <w:bCs/>
          <w:color w:val="auto"/>
          <w:sz w:val="24"/>
        </w:rPr>
        <w:t>）课程体系结构</w:t>
      </w:r>
    </w:p>
    <w:tbl>
      <w:tblPr>
        <w:tblStyle w:val="11"/>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6577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jc w:val="center"/>
        </w:trPr>
        <w:tc>
          <w:tcPr>
            <w:tcW w:w="1658" w:type="dxa"/>
            <w:shd w:val="clear" w:color="auto" w:fill="CCFFCC"/>
            <w:noWrap/>
            <w:vAlign w:val="center"/>
          </w:tcPr>
          <w:p w14:paraId="579148B9">
            <w:pPr>
              <w:widowControl/>
              <w:adjustRightInd w:val="0"/>
              <w:snapToGrid w:val="0"/>
              <w:jc w:val="center"/>
              <w:rPr>
                <w:rFonts w:ascii="Times New Roman" w:hAnsi="Times New Roman" w:cs="Times New Roman"/>
                <w:b/>
                <w:color w:val="auto"/>
                <w:kern w:val="0"/>
                <w:sz w:val="18"/>
                <w:szCs w:val="18"/>
              </w:rPr>
            </w:pPr>
            <w:r>
              <w:rPr>
                <w:rFonts w:ascii="Times New Roman" w:hAnsi="Times New Roman" w:cs="Times New Roman"/>
                <w:b/>
                <w:color w:val="auto"/>
                <w:kern w:val="0"/>
                <w:sz w:val="18"/>
                <w:szCs w:val="18"/>
              </w:rPr>
              <w:t>课程</w:t>
            </w:r>
            <w:r>
              <w:rPr>
                <w:rFonts w:hint="default" w:ascii="Times New Roman" w:hAnsi="Times New Roman" w:cs="Times New Roman"/>
                <w:b/>
                <w:color w:val="auto"/>
                <w:kern w:val="0"/>
                <w:sz w:val="18"/>
                <w:szCs w:val="18"/>
              </w:rPr>
              <w:t>类别</w:t>
            </w:r>
          </w:p>
        </w:tc>
        <w:tc>
          <w:tcPr>
            <w:tcW w:w="1733" w:type="dxa"/>
            <w:shd w:val="clear" w:color="auto" w:fill="CCFFCC"/>
            <w:noWrap/>
            <w:vAlign w:val="center"/>
          </w:tcPr>
          <w:p w14:paraId="020B6B5E">
            <w:pPr>
              <w:widowControl/>
              <w:adjustRightInd w:val="0"/>
              <w:snapToGrid w:val="0"/>
              <w:jc w:val="center"/>
              <w:rPr>
                <w:rFonts w:ascii="Times New Roman" w:hAnsi="Times New Roman" w:cs="Times New Roman"/>
                <w:b/>
                <w:color w:val="auto"/>
                <w:kern w:val="0"/>
                <w:sz w:val="18"/>
                <w:szCs w:val="18"/>
              </w:rPr>
            </w:pPr>
            <w:r>
              <w:rPr>
                <w:rFonts w:ascii="Times New Roman" w:hAnsi="Times New Roman" w:cs="Times New Roman"/>
                <w:b/>
                <w:color w:val="auto"/>
                <w:kern w:val="0"/>
                <w:sz w:val="18"/>
                <w:szCs w:val="18"/>
              </w:rPr>
              <w:t>课程</w:t>
            </w:r>
            <w:r>
              <w:rPr>
                <w:rFonts w:hint="default" w:ascii="Times New Roman" w:hAnsi="Times New Roman" w:cs="Times New Roman"/>
                <w:b/>
                <w:color w:val="auto"/>
                <w:kern w:val="0"/>
                <w:sz w:val="18"/>
                <w:szCs w:val="18"/>
              </w:rPr>
              <w:t>性质</w:t>
            </w:r>
          </w:p>
        </w:tc>
        <w:tc>
          <w:tcPr>
            <w:tcW w:w="862" w:type="dxa"/>
            <w:shd w:val="clear" w:color="auto" w:fill="CCFFCC"/>
            <w:noWrap/>
            <w:vAlign w:val="center"/>
          </w:tcPr>
          <w:p w14:paraId="657D94CF">
            <w:pPr>
              <w:widowControl/>
              <w:adjustRightInd w:val="0"/>
              <w:snapToGrid w:val="0"/>
              <w:jc w:val="center"/>
              <w:rPr>
                <w:rFonts w:ascii="Times New Roman" w:hAnsi="Times New Roman" w:cs="Times New Roman"/>
                <w:b/>
                <w:color w:val="auto"/>
                <w:kern w:val="0"/>
                <w:sz w:val="18"/>
                <w:szCs w:val="18"/>
              </w:rPr>
            </w:pPr>
            <w:r>
              <w:rPr>
                <w:rFonts w:ascii="Times New Roman" w:hAnsi="Times New Roman" w:cs="Times New Roman"/>
                <w:b/>
                <w:color w:val="auto"/>
                <w:kern w:val="0"/>
                <w:sz w:val="18"/>
                <w:szCs w:val="18"/>
              </w:rPr>
              <w:t>序号</w:t>
            </w:r>
          </w:p>
        </w:tc>
        <w:tc>
          <w:tcPr>
            <w:tcW w:w="3020" w:type="dxa"/>
            <w:shd w:val="clear" w:color="auto" w:fill="CCFFCC"/>
            <w:noWrap/>
            <w:vAlign w:val="center"/>
          </w:tcPr>
          <w:p w14:paraId="29D6A774">
            <w:pPr>
              <w:widowControl/>
              <w:adjustRightInd w:val="0"/>
              <w:snapToGrid w:val="0"/>
              <w:jc w:val="center"/>
              <w:rPr>
                <w:rFonts w:ascii="Times New Roman" w:hAnsi="Times New Roman" w:cs="Times New Roman"/>
                <w:b/>
                <w:color w:val="auto"/>
                <w:kern w:val="0"/>
                <w:sz w:val="18"/>
                <w:szCs w:val="18"/>
              </w:rPr>
            </w:pPr>
            <w:r>
              <w:rPr>
                <w:rFonts w:ascii="Times New Roman" w:hAnsi="Times New Roman" w:cs="Times New Roman"/>
                <w:b/>
                <w:color w:val="auto"/>
                <w:kern w:val="0"/>
                <w:sz w:val="18"/>
                <w:szCs w:val="18"/>
              </w:rPr>
              <w:t>课程名称</w:t>
            </w:r>
          </w:p>
        </w:tc>
      </w:tr>
      <w:tr w14:paraId="2D80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7AF979F3">
            <w:pPr>
              <w:widowControl/>
              <w:adjustRightInd w:val="0"/>
              <w:snapToGrid w:val="0"/>
              <w:jc w:val="center"/>
              <w:rPr>
                <w:rFonts w:ascii="Times New Roman" w:hAnsi="Times New Roman" w:cs="Times New Roman"/>
                <w:bCs/>
                <w:color w:val="auto"/>
                <w:kern w:val="0"/>
                <w:sz w:val="18"/>
                <w:szCs w:val="18"/>
              </w:rPr>
            </w:pPr>
          </w:p>
          <w:p w14:paraId="03C0DC70">
            <w:pPr>
              <w:widowControl/>
              <w:adjustRightInd w:val="0"/>
              <w:snapToGrid w:val="0"/>
              <w:jc w:val="center"/>
              <w:rPr>
                <w:rFonts w:ascii="Times New Roman" w:hAnsi="Times New Roman" w:cs="Times New Roman"/>
                <w:bCs/>
                <w:color w:val="auto"/>
                <w:kern w:val="0"/>
                <w:sz w:val="18"/>
                <w:szCs w:val="18"/>
              </w:rPr>
            </w:pPr>
          </w:p>
          <w:p w14:paraId="03A41137">
            <w:pPr>
              <w:widowControl/>
              <w:adjustRightInd w:val="0"/>
              <w:snapToGrid w:val="0"/>
              <w:jc w:val="center"/>
              <w:rPr>
                <w:rFonts w:ascii="Times New Roman" w:hAnsi="Times New Roman" w:cs="Times New Roman"/>
                <w:bCs/>
                <w:color w:val="auto"/>
                <w:kern w:val="0"/>
                <w:sz w:val="18"/>
                <w:szCs w:val="18"/>
              </w:rPr>
            </w:pPr>
          </w:p>
          <w:p w14:paraId="10916662">
            <w:pPr>
              <w:widowControl/>
              <w:adjustRightInd w:val="0"/>
              <w:snapToGrid w:val="0"/>
              <w:jc w:val="center"/>
              <w:rPr>
                <w:rFonts w:ascii="Times New Roman" w:hAnsi="Times New Roman" w:cs="Times New Roman"/>
                <w:bCs/>
                <w:color w:val="auto"/>
                <w:kern w:val="0"/>
                <w:sz w:val="18"/>
                <w:szCs w:val="18"/>
              </w:rPr>
            </w:pPr>
          </w:p>
          <w:p w14:paraId="25495C71">
            <w:pPr>
              <w:widowControl/>
              <w:adjustRightInd w:val="0"/>
              <w:snapToGrid w:val="0"/>
              <w:jc w:val="center"/>
              <w:rPr>
                <w:rFonts w:ascii="Times New Roman" w:hAnsi="Times New Roman" w:cs="Times New Roman"/>
                <w:bCs/>
                <w:color w:val="auto"/>
                <w:kern w:val="0"/>
                <w:sz w:val="18"/>
                <w:szCs w:val="18"/>
              </w:rPr>
            </w:pPr>
          </w:p>
          <w:p w14:paraId="6442647F">
            <w:pPr>
              <w:widowControl/>
              <w:adjustRightInd w:val="0"/>
              <w:snapToGrid w:val="0"/>
              <w:jc w:val="center"/>
              <w:rPr>
                <w:rFonts w:ascii="Times New Roman" w:hAnsi="Times New Roman" w:cs="Times New Roman"/>
                <w:bCs/>
                <w:color w:val="auto"/>
                <w:kern w:val="0"/>
                <w:sz w:val="18"/>
                <w:szCs w:val="18"/>
              </w:rPr>
            </w:pPr>
          </w:p>
          <w:p w14:paraId="424B38B5">
            <w:pPr>
              <w:widowControl/>
              <w:adjustRightInd w:val="0"/>
              <w:snapToGrid w:val="0"/>
              <w:jc w:val="center"/>
              <w:rPr>
                <w:rFonts w:ascii="Times New Roman" w:hAnsi="Times New Roman" w:cs="Times New Roman"/>
                <w:bCs/>
                <w:color w:val="auto"/>
                <w:kern w:val="0"/>
                <w:sz w:val="18"/>
                <w:szCs w:val="18"/>
              </w:rPr>
            </w:pPr>
          </w:p>
          <w:p w14:paraId="1E578826">
            <w:pPr>
              <w:widowControl/>
              <w:adjustRightInd w:val="0"/>
              <w:snapToGrid w:val="0"/>
              <w:jc w:val="center"/>
              <w:rPr>
                <w:rFonts w:ascii="Times New Roman" w:hAnsi="Times New Roman" w:cs="Times New Roman"/>
                <w:bCs/>
                <w:color w:val="auto"/>
                <w:kern w:val="0"/>
                <w:sz w:val="18"/>
                <w:szCs w:val="18"/>
              </w:rPr>
            </w:pPr>
          </w:p>
          <w:p w14:paraId="0E9F1F04">
            <w:pPr>
              <w:widowControl/>
              <w:adjustRightInd w:val="0"/>
              <w:snapToGrid w:val="0"/>
              <w:jc w:val="center"/>
              <w:rPr>
                <w:rFonts w:ascii="Times New Roman" w:hAnsi="Times New Roman" w:cs="Times New Roman"/>
                <w:bCs/>
                <w:color w:val="auto"/>
                <w:kern w:val="0"/>
                <w:sz w:val="18"/>
                <w:szCs w:val="18"/>
              </w:rPr>
            </w:pPr>
          </w:p>
          <w:p w14:paraId="10096335">
            <w:pPr>
              <w:widowControl/>
              <w:adjustRightInd w:val="0"/>
              <w:snapToGrid w:val="0"/>
              <w:jc w:val="center"/>
              <w:rPr>
                <w:rFonts w:ascii="Times New Roman" w:hAnsi="Times New Roman" w:cs="Times New Roman"/>
                <w:bCs/>
                <w:color w:val="auto"/>
                <w:kern w:val="0"/>
                <w:sz w:val="18"/>
                <w:szCs w:val="18"/>
              </w:rPr>
            </w:pPr>
          </w:p>
          <w:p w14:paraId="388F916C">
            <w:pPr>
              <w:widowControl/>
              <w:adjustRightInd w:val="0"/>
              <w:snapToGrid w:val="0"/>
              <w:jc w:val="center"/>
              <w:rPr>
                <w:rFonts w:ascii="Times New Roman" w:hAnsi="Times New Roman" w:cs="Times New Roman"/>
                <w:bCs/>
                <w:color w:val="auto"/>
                <w:kern w:val="0"/>
                <w:sz w:val="18"/>
                <w:szCs w:val="18"/>
              </w:rPr>
            </w:pPr>
          </w:p>
          <w:p w14:paraId="087E2253">
            <w:pPr>
              <w:widowControl/>
              <w:adjustRightInd w:val="0"/>
              <w:snapToGrid w:val="0"/>
              <w:jc w:val="center"/>
              <w:rPr>
                <w:rFonts w:ascii="Times New Roman" w:hAnsi="Times New Roman" w:cs="Times New Roman"/>
                <w:bCs/>
                <w:color w:val="auto"/>
                <w:kern w:val="0"/>
                <w:sz w:val="18"/>
                <w:szCs w:val="18"/>
              </w:rPr>
            </w:pPr>
          </w:p>
          <w:p w14:paraId="7E3CF518">
            <w:pPr>
              <w:widowControl/>
              <w:adjustRightInd w:val="0"/>
              <w:snapToGrid w:val="0"/>
              <w:jc w:val="center"/>
              <w:rPr>
                <w:rFonts w:ascii="Times New Roman" w:hAnsi="Times New Roman" w:cs="Times New Roman"/>
                <w:bCs/>
                <w:color w:val="auto"/>
                <w:kern w:val="0"/>
                <w:sz w:val="18"/>
                <w:szCs w:val="18"/>
              </w:rPr>
            </w:pPr>
          </w:p>
          <w:p w14:paraId="67886137">
            <w:pPr>
              <w:widowControl/>
              <w:adjustRightInd w:val="0"/>
              <w:snapToGrid w:val="0"/>
              <w:jc w:val="center"/>
              <w:rPr>
                <w:rFonts w:ascii="Times New Roman" w:hAnsi="Times New Roman" w:cs="Times New Roman"/>
                <w:bCs/>
                <w:color w:val="auto"/>
                <w:kern w:val="0"/>
                <w:sz w:val="18"/>
                <w:szCs w:val="18"/>
              </w:rPr>
            </w:pPr>
          </w:p>
          <w:p w14:paraId="006A78A3">
            <w:pPr>
              <w:widowControl/>
              <w:adjustRightInd w:val="0"/>
              <w:snapToGrid w:val="0"/>
              <w:jc w:val="center"/>
              <w:rPr>
                <w:rFonts w:ascii="Times New Roman" w:hAnsi="Times New Roman" w:cs="Times New Roman"/>
                <w:bCs/>
                <w:color w:val="auto"/>
                <w:kern w:val="0"/>
                <w:sz w:val="18"/>
                <w:szCs w:val="18"/>
              </w:rPr>
            </w:pPr>
            <w:r>
              <w:rPr>
                <w:rFonts w:ascii="Times New Roman" w:hAnsi="Times New Roman" w:cs="Times New Roman"/>
                <w:bCs/>
                <w:color w:val="auto"/>
                <w:kern w:val="0"/>
                <w:sz w:val="18"/>
                <w:szCs w:val="18"/>
              </w:rPr>
              <w:t>公共基础课程</w:t>
            </w:r>
          </w:p>
        </w:tc>
        <w:tc>
          <w:tcPr>
            <w:tcW w:w="1733" w:type="dxa"/>
            <w:vMerge w:val="restart"/>
            <w:noWrap/>
            <w:vAlign w:val="center"/>
          </w:tcPr>
          <w:p w14:paraId="258CC0EC">
            <w:pPr>
              <w:widowControl/>
              <w:adjustRightInd w:val="0"/>
              <w:snapToGrid w:val="0"/>
              <w:jc w:val="center"/>
              <w:rPr>
                <w:rFonts w:ascii="Times New Roman" w:hAnsi="Times New Roman" w:cs="Times New Roman"/>
                <w:bCs/>
                <w:color w:val="auto"/>
                <w:kern w:val="0"/>
                <w:sz w:val="18"/>
                <w:szCs w:val="18"/>
              </w:rPr>
            </w:pPr>
            <w:r>
              <w:rPr>
                <w:rFonts w:ascii="Times New Roman" w:hAnsi="Times New Roman" w:cs="Times New Roman"/>
                <w:bCs/>
                <w:color w:val="auto"/>
                <w:kern w:val="0"/>
                <w:sz w:val="18"/>
                <w:szCs w:val="18"/>
              </w:rPr>
              <w:t>公共基础</w:t>
            </w:r>
            <w:r>
              <w:rPr>
                <w:rFonts w:hint="default" w:ascii="Times New Roman" w:hAnsi="Times New Roman" w:cs="Times New Roman"/>
                <w:bCs/>
                <w:color w:val="auto"/>
                <w:kern w:val="0"/>
                <w:sz w:val="18"/>
                <w:szCs w:val="18"/>
              </w:rPr>
              <w:t>必修</w:t>
            </w:r>
          </w:p>
        </w:tc>
        <w:tc>
          <w:tcPr>
            <w:tcW w:w="862" w:type="dxa"/>
            <w:noWrap/>
            <w:vAlign w:val="center"/>
          </w:tcPr>
          <w:p w14:paraId="6119364B">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020" w:type="dxa"/>
            <w:noWrap/>
            <w:vAlign w:val="center"/>
          </w:tcPr>
          <w:p w14:paraId="09068303">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思想道德与法治</w:t>
            </w:r>
          </w:p>
        </w:tc>
      </w:tr>
      <w:tr w14:paraId="136C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7FAE42A3">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15E9885F">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142630E6">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020" w:type="dxa"/>
            <w:noWrap/>
            <w:vAlign w:val="center"/>
          </w:tcPr>
          <w:p w14:paraId="2BBFC500">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毛泽东思想和中国特色社会主义理论体系概论</w:t>
            </w:r>
          </w:p>
        </w:tc>
      </w:tr>
      <w:tr w14:paraId="52DB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667D7B5A">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6EBDDD31">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72B9FDA4">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020" w:type="dxa"/>
            <w:noWrap/>
            <w:vAlign w:val="center"/>
          </w:tcPr>
          <w:p w14:paraId="08C60B9C">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习近平新时代中国特色社会主义思想概论</w:t>
            </w:r>
          </w:p>
        </w:tc>
      </w:tr>
      <w:tr w14:paraId="762B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602E8431">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7C770E41">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47A95926">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020" w:type="dxa"/>
            <w:noWrap/>
            <w:vAlign w:val="center"/>
          </w:tcPr>
          <w:p w14:paraId="035AE268">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形势与政策1</w:t>
            </w:r>
          </w:p>
        </w:tc>
      </w:tr>
      <w:tr w14:paraId="7AFB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0D887280">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5C7E3F14">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08BAD9A1">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3020" w:type="dxa"/>
            <w:noWrap/>
            <w:vAlign w:val="center"/>
          </w:tcPr>
          <w:p w14:paraId="04ED0FA3">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形势与政策2</w:t>
            </w:r>
          </w:p>
        </w:tc>
      </w:tr>
      <w:tr w14:paraId="3912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7DA5FF73">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144674B3">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0FD3B6AE">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3020" w:type="dxa"/>
            <w:noWrap/>
            <w:vAlign w:val="center"/>
          </w:tcPr>
          <w:p w14:paraId="6BA5F839">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形势与政策3</w:t>
            </w:r>
          </w:p>
        </w:tc>
      </w:tr>
      <w:tr w14:paraId="229C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52E9C18B">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0A798965">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1D140DD8">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3020" w:type="dxa"/>
            <w:noWrap/>
            <w:vAlign w:val="center"/>
          </w:tcPr>
          <w:p w14:paraId="17C1D322">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军事理论</w:t>
            </w:r>
          </w:p>
        </w:tc>
      </w:tr>
      <w:tr w14:paraId="5753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6DAA0C90">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3EB38DE2">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3D34EA72">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3020" w:type="dxa"/>
            <w:noWrap/>
            <w:vAlign w:val="center"/>
          </w:tcPr>
          <w:p w14:paraId="04363B40">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大学生心理健康教育</w:t>
            </w:r>
          </w:p>
        </w:tc>
      </w:tr>
      <w:tr w14:paraId="14EE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6A355EFB">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02253257">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368154CE">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3020" w:type="dxa"/>
            <w:noWrap/>
            <w:vAlign w:val="center"/>
          </w:tcPr>
          <w:p w14:paraId="3BCEF2E8">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职业生涯规划</w:t>
            </w:r>
          </w:p>
        </w:tc>
      </w:tr>
      <w:tr w14:paraId="5A54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0C91E4D">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63FF99D0">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544A9A97">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3020" w:type="dxa"/>
            <w:noWrap/>
            <w:vAlign w:val="center"/>
          </w:tcPr>
          <w:p w14:paraId="107956A2">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就业指导</w:t>
            </w:r>
          </w:p>
        </w:tc>
      </w:tr>
      <w:tr w14:paraId="64B7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39E85E27">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732F91DF">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307515A4">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3020" w:type="dxa"/>
            <w:noWrap/>
            <w:vAlign w:val="center"/>
          </w:tcPr>
          <w:p w14:paraId="17AB99E8">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劳动教育</w:t>
            </w:r>
          </w:p>
        </w:tc>
      </w:tr>
      <w:tr w14:paraId="512D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C9FD0D9">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38AB59DB">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1721A70C">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3020" w:type="dxa"/>
            <w:noWrap/>
            <w:vAlign w:val="center"/>
          </w:tcPr>
          <w:p w14:paraId="01412989">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创新创业基础</w:t>
            </w:r>
          </w:p>
        </w:tc>
      </w:tr>
      <w:tr w14:paraId="7200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6F4C53D8">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314EDD5E">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7D9A6F9D">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3020" w:type="dxa"/>
            <w:noWrap/>
            <w:vAlign w:val="center"/>
          </w:tcPr>
          <w:p w14:paraId="127D1D02">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应用数学</w:t>
            </w:r>
          </w:p>
        </w:tc>
      </w:tr>
      <w:tr w14:paraId="16A3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63EF3D7F">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6FF660DB">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2342ACFF">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3020" w:type="dxa"/>
            <w:noWrap/>
            <w:vAlign w:val="center"/>
          </w:tcPr>
          <w:p w14:paraId="0C0887C0">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大学生体育与健康1</w:t>
            </w:r>
          </w:p>
        </w:tc>
      </w:tr>
      <w:tr w14:paraId="28E1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75DC4796">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549C9D30">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00239902">
            <w:pPr>
              <w:keepNext w:val="0"/>
              <w:keepLines w:val="0"/>
              <w:widowControl/>
              <w:suppressLineNumbers w:val="0"/>
              <w:jc w:val="center"/>
              <w:textAlignment w:val="center"/>
              <w:rPr>
                <w:rFonts w:hint="default" w:ascii="Times New Roman" w:hAnsi="Times New Roman"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3020" w:type="dxa"/>
            <w:noWrap/>
            <w:vAlign w:val="center"/>
          </w:tcPr>
          <w:p w14:paraId="2A8A9931">
            <w:pPr>
              <w:keepNext w:val="0"/>
              <w:keepLines w:val="0"/>
              <w:widowControl/>
              <w:suppressLineNumbers w:val="0"/>
              <w:jc w:val="center"/>
              <w:textAlignment w:val="center"/>
              <w:rPr>
                <w:rFonts w:hint="default" w:ascii="Times New Roman" w:hAnsi="Times New Roman"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大学生体育与健康2</w:t>
            </w:r>
          </w:p>
        </w:tc>
      </w:tr>
      <w:tr w14:paraId="7714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3E6AC244">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054ED1E0">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46AC738C">
            <w:pPr>
              <w:keepNext w:val="0"/>
              <w:keepLines w:val="0"/>
              <w:widowControl/>
              <w:suppressLineNumbers w:val="0"/>
              <w:jc w:val="center"/>
              <w:textAlignment w:val="center"/>
              <w:rPr>
                <w:rFonts w:hint="default" w:ascii="Times New Roman" w:hAnsi="Times New Roman"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3020" w:type="dxa"/>
            <w:noWrap/>
            <w:vAlign w:val="center"/>
          </w:tcPr>
          <w:p w14:paraId="55EC16F4">
            <w:pPr>
              <w:keepNext w:val="0"/>
              <w:keepLines w:val="0"/>
              <w:widowControl/>
              <w:suppressLineNumbers w:val="0"/>
              <w:jc w:val="center"/>
              <w:textAlignment w:val="center"/>
              <w:rPr>
                <w:rFonts w:hint="default" w:ascii="Times New Roman" w:hAnsi="Times New Roman"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大学生体育与健康3</w:t>
            </w:r>
          </w:p>
        </w:tc>
      </w:tr>
      <w:tr w14:paraId="3FF6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58DF8BB3">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43EEAF83">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330EB91A">
            <w:pPr>
              <w:keepNext w:val="0"/>
              <w:keepLines w:val="0"/>
              <w:widowControl/>
              <w:suppressLineNumbers w:val="0"/>
              <w:jc w:val="center"/>
              <w:textAlignment w:val="center"/>
              <w:rPr>
                <w:rFonts w:hint="default" w:ascii="Times New Roman" w:hAnsi="Times New Roman"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3020" w:type="dxa"/>
            <w:noWrap/>
            <w:vAlign w:val="center"/>
          </w:tcPr>
          <w:p w14:paraId="2A3EEE77">
            <w:pPr>
              <w:keepNext w:val="0"/>
              <w:keepLines w:val="0"/>
              <w:widowControl/>
              <w:suppressLineNumbers w:val="0"/>
              <w:jc w:val="center"/>
              <w:textAlignment w:val="center"/>
              <w:rPr>
                <w:rFonts w:hint="default" w:ascii="Times New Roman" w:hAnsi="Times New Roman"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大学生体育与健康4</w:t>
            </w:r>
          </w:p>
        </w:tc>
      </w:tr>
      <w:tr w14:paraId="7EEF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39BDA923">
            <w:pPr>
              <w:widowControl/>
              <w:adjustRightInd w:val="0"/>
              <w:snapToGrid w:val="0"/>
              <w:jc w:val="left"/>
              <w:rPr>
                <w:rFonts w:ascii="Times New Roman" w:hAnsi="Times New Roman" w:cs="Times New Roman"/>
                <w:bCs/>
                <w:color w:val="auto"/>
                <w:kern w:val="0"/>
                <w:sz w:val="18"/>
                <w:szCs w:val="18"/>
              </w:rPr>
            </w:pPr>
          </w:p>
          <w:p w14:paraId="23D49878">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04D2AFB0">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12001784">
            <w:pPr>
              <w:keepNext w:val="0"/>
              <w:keepLines w:val="0"/>
              <w:widowControl/>
              <w:suppressLineNumbers w:val="0"/>
              <w:jc w:val="center"/>
              <w:textAlignment w:val="center"/>
              <w:rPr>
                <w:rFonts w:hint="default" w:ascii="Times New Roman" w:hAnsi="Times New Roman"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3020" w:type="dxa"/>
            <w:noWrap/>
            <w:vAlign w:val="center"/>
          </w:tcPr>
          <w:p w14:paraId="13787818">
            <w:pPr>
              <w:keepNext w:val="0"/>
              <w:keepLines w:val="0"/>
              <w:widowControl/>
              <w:suppressLineNumbers w:val="0"/>
              <w:jc w:val="center"/>
              <w:textAlignment w:val="center"/>
              <w:rPr>
                <w:rFonts w:hint="default" w:ascii="Times New Roman" w:hAnsi="Times New Roman"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大学英语1</w:t>
            </w:r>
          </w:p>
        </w:tc>
      </w:tr>
      <w:tr w14:paraId="7BDA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3D1742FB">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387D27EF">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1A37C6D2">
            <w:pPr>
              <w:keepNext w:val="0"/>
              <w:keepLines w:val="0"/>
              <w:widowControl/>
              <w:suppressLineNumbers w:val="0"/>
              <w:jc w:val="center"/>
              <w:textAlignment w:val="center"/>
              <w:rPr>
                <w:rFonts w:hint="default" w:ascii="Times New Roman" w:hAnsi="Times New Roman"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3020" w:type="dxa"/>
            <w:noWrap/>
            <w:vAlign w:val="center"/>
          </w:tcPr>
          <w:p w14:paraId="21EA56EC">
            <w:pPr>
              <w:keepNext w:val="0"/>
              <w:keepLines w:val="0"/>
              <w:widowControl/>
              <w:suppressLineNumbers w:val="0"/>
              <w:jc w:val="center"/>
              <w:textAlignment w:val="center"/>
              <w:rPr>
                <w:rFonts w:hint="default" w:ascii="Times New Roman" w:hAnsi="Times New Roman"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大学英语2</w:t>
            </w:r>
          </w:p>
        </w:tc>
      </w:tr>
      <w:tr w14:paraId="0A36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2DC4D555">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3FB85013">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78AD965F">
            <w:pPr>
              <w:widowControl/>
              <w:adjustRightInd w:val="0"/>
              <w:snapToGrid w:val="0"/>
              <w:jc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cs="Times New Roman"/>
                <w:bCs/>
                <w:color w:val="auto"/>
                <w:kern w:val="0"/>
                <w:sz w:val="18"/>
                <w:szCs w:val="18"/>
                <w:lang w:val="en-US" w:eastAsia="zh-CN"/>
              </w:rPr>
              <w:t>20</w:t>
            </w:r>
          </w:p>
        </w:tc>
        <w:tc>
          <w:tcPr>
            <w:tcW w:w="3020" w:type="dxa"/>
            <w:shd w:val="clear" w:color="auto" w:fill="auto"/>
            <w:noWrap/>
            <w:vAlign w:val="center"/>
          </w:tcPr>
          <w:p w14:paraId="7D33B042">
            <w:pPr>
              <w:widowControl/>
              <w:adjustRightInd w:val="0"/>
              <w:snapToGrid w:val="0"/>
              <w:jc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cs="Times New Roman"/>
                <w:bCs/>
                <w:color w:val="auto"/>
                <w:kern w:val="0"/>
                <w:sz w:val="18"/>
                <w:szCs w:val="18"/>
                <w:lang w:val="en-US" w:eastAsia="zh-CN"/>
              </w:rPr>
              <w:t>国家安全教育</w:t>
            </w:r>
          </w:p>
        </w:tc>
      </w:tr>
      <w:tr w14:paraId="2E7D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6B79FE34">
            <w:pPr>
              <w:widowControl/>
              <w:adjustRightInd w:val="0"/>
              <w:snapToGrid w:val="0"/>
              <w:jc w:val="left"/>
              <w:rPr>
                <w:rFonts w:ascii="Times New Roman" w:hAnsi="Times New Roman" w:cs="Times New Roman"/>
                <w:bCs/>
                <w:color w:val="auto"/>
                <w:kern w:val="0"/>
                <w:sz w:val="18"/>
                <w:szCs w:val="18"/>
              </w:rPr>
            </w:pPr>
          </w:p>
        </w:tc>
        <w:tc>
          <w:tcPr>
            <w:tcW w:w="1733" w:type="dxa"/>
            <w:vMerge w:val="restart"/>
            <w:noWrap/>
            <w:vAlign w:val="center"/>
          </w:tcPr>
          <w:p w14:paraId="10D7C0B5">
            <w:pPr>
              <w:widowControl/>
              <w:adjustRightInd w:val="0"/>
              <w:snapToGrid w:val="0"/>
              <w:jc w:val="center"/>
              <w:rPr>
                <w:rFonts w:ascii="Times New Roman" w:hAnsi="Times New Roman" w:cs="Times New Roman"/>
                <w:bCs/>
                <w:color w:val="auto"/>
                <w:kern w:val="0"/>
                <w:sz w:val="18"/>
                <w:szCs w:val="18"/>
              </w:rPr>
            </w:pPr>
            <w:r>
              <w:rPr>
                <w:rFonts w:ascii="Times New Roman" w:hAnsi="Times New Roman" w:cs="Times New Roman"/>
                <w:bCs/>
                <w:color w:val="auto"/>
                <w:kern w:val="0"/>
                <w:sz w:val="18"/>
                <w:szCs w:val="18"/>
              </w:rPr>
              <w:t>公共</w:t>
            </w:r>
            <w:r>
              <w:rPr>
                <w:rFonts w:hint="default" w:ascii="Times New Roman" w:hAnsi="Times New Roman" w:cs="Times New Roman"/>
                <w:bCs/>
                <w:color w:val="auto"/>
                <w:kern w:val="0"/>
                <w:sz w:val="18"/>
                <w:szCs w:val="18"/>
              </w:rPr>
              <w:t>基础限选</w:t>
            </w:r>
          </w:p>
        </w:tc>
        <w:tc>
          <w:tcPr>
            <w:tcW w:w="862" w:type="dxa"/>
            <w:shd w:val="clear" w:color="auto" w:fill="auto"/>
            <w:noWrap/>
            <w:vAlign w:val="center"/>
          </w:tcPr>
          <w:p w14:paraId="107E2670">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3020" w:type="dxa"/>
            <w:noWrap/>
            <w:vAlign w:val="center"/>
          </w:tcPr>
          <w:p w14:paraId="15E4D070">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“四史”课程</w:t>
            </w:r>
          </w:p>
        </w:tc>
      </w:tr>
      <w:tr w14:paraId="2703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0F6E84DE">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427F26B7">
            <w:pPr>
              <w:widowControl/>
              <w:adjustRightInd w:val="0"/>
              <w:snapToGrid w:val="0"/>
              <w:jc w:val="center"/>
              <w:rPr>
                <w:rFonts w:ascii="Times New Roman" w:hAnsi="Times New Roman" w:cs="Times New Roman"/>
                <w:bCs/>
                <w:color w:val="auto"/>
                <w:kern w:val="0"/>
                <w:sz w:val="18"/>
                <w:szCs w:val="18"/>
              </w:rPr>
            </w:pPr>
          </w:p>
        </w:tc>
        <w:tc>
          <w:tcPr>
            <w:tcW w:w="862" w:type="dxa"/>
            <w:shd w:val="clear" w:color="auto" w:fill="auto"/>
            <w:noWrap/>
            <w:vAlign w:val="center"/>
          </w:tcPr>
          <w:p w14:paraId="18CC7F93">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3020" w:type="dxa"/>
            <w:noWrap/>
            <w:vAlign w:val="center"/>
          </w:tcPr>
          <w:p w14:paraId="076757F1">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信息技术</w:t>
            </w:r>
          </w:p>
        </w:tc>
      </w:tr>
      <w:tr w14:paraId="3FE5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6A0DACA9">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799B6661">
            <w:pPr>
              <w:widowControl/>
              <w:adjustRightInd w:val="0"/>
              <w:snapToGrid w:val="0"/>
              <w:jc w:val="center"/>
              <w:rPr>
                <w:rFonts w:ascii="Times New Roman" w:hAnsi="Times New Roman" w:cs="Times New Roman"/>
                <w:bCs/>
                <w:color w:val="auto"/>
                <w:kern w:val="0"/>
                <w:sz w:val="18"/>
                <w:szCs w:val="18"/>
              </w:rPr>
            </w:pPr>
          </w:p>
        </w:tc>
        <w:tc>
          <w:tcPr>
            <w:tcW w:w="862" w:type="dxa"/>
            <w:shd w:val="clear" w:color="auto" w:fill="auto"/>
            <w:noWrap/>
            <w:vAlign w:val="center"/>
          </w:tcPr>
          <w:p w14:paraId="61401E7A">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3020" w:type="dxa"/>
            <w:noWrap/>
            <w:vAlign w:val="center"/>
          </w:tcPr>
          <w:p w14:paraId="297915D9">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艺术与审美</w:t>
            </w:r>
          </w:p>
        </w:tc>
      </w:tr>
      <w:tr w14:paraId="183C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4089AD08">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36D3739A">
            <w:pPr>
              <w:widowControl/>
              <w:adjustRightInd w:val="0"/>
              <w:snapToGrid w:val="0"/>
              <w:jc w:val="center"/>
              <w:rPr>
                <w:rFonts w:ascii="Times New Roman" w:hAnsi="Times New Roman" w:cs="Times New Roman"/>
                <w:bCs/>
                <w:color w:val="auto"/>
                <w:kern w:val="0"/>
                <w:sz w:val="18"/>
                <w:szCs w:val="18"/>
              </w:rPr>
            </w:pPr>
          </w:p>
        </w:tc>
        <w:tc>
          <w:tcPr>
            <w:tcW w:w="862" w:type="dxa"/>
            <w:shd w:val="clear" w:color="auto" w:fill="auto"/>
            <w:noWrap/>
            <w:vAlign w:val="center"/>
          </w:tcPr>
          <w:p w14:paraId="56BDDA6B">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3020" w:type="dxa"/>
            <w:noWrap/>
            <w:vAlign w:val="center"/>
          </w:tcPr>
          <w:p w14:paraId="350C9282">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中华优秀传统文化</w:t>
            </w:r>
          </w:p>
        </w:tc>
      </w:tr>
      <w:tr w14:paraId="2DC3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39333152">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70CADB7B">
            <w:pPr>
              <w:widowControl/>
              <w:adjustRightInd w:val="0"/>
              <w:snapToGrid w:val="0"/>
              <w:jc w:val="center"/>
              <w:rPr>
                <w:rFonts w:ascii="Times New Roman" w:hAnsi="Times New Roman" w:cs="Times New Roman"/>
                <w:bCs/>
                <w:color w:val="auto"/>
                <w:kern w:val="0"/>
                <w:sz w:val="18"/>
                <w:szCs w:val="18"/>
              </w:rPr>
            </w:pPr>
          </w:p>
        </w:tc>
        <w:tc>
          <w:tcPr>
            <w:tcW w:w="862" w:type="dxa"/>
            <w:shd w:val="clear" w:color="auto" w:fill="auto"/>
            <w:noWrap/>
            <w:vAlign w:val="center"/>
          </w:tcPr>
          <w:p w14:paraId="14F36694">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3020" w:type="dxa"/>
            <w:noWrap/>
            <w:vAlign w:val="center"/>
          </w:tcPr>
          <w:p w14:paraId="5C5A3AF4">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大学语文2</w:t>
            </w:r>
          </w:p>
        </w:tc>
      </w:tr>
      <w:tr w14:paraId="6CC8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6F1368B1">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32B34B7D">
            <w:pPr>
              <w:widowControl/>
              <w:adjustRightInd w:val="0"/>
              <w:snapToGrid w:val="0"/>
              <w:jc w:val="center"/>
              <w:rPr>
                <w:rFonts w:ascii="Times New Roman" w:hAnsi="Times New Roman" w:cs="Times New Roman"/>
                <w:bCs/>
                <w:color w:val="auto"/>
                <w:kern w:val="0"/>
                <w:sz w:val="18"/>
                <w:szCs w:val="18"/>
              </w:rPr>
            </w:pPr>
          </w:p>
        </w:tc>
        <w:tc>
          <w:tcPr>
            <w:tcW w:w="862" w:type="dxa"/>
            <w:shd w:val="clear" w:color="auto" w:fill="auto"/>
            <w:noWrap/>
            <w:vAlign w:val="center"/>
          </w:tcPr>
          <w:p w14:paraId="26F1BA76">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3020" w:type="dxa"/>
            <w:noWrap/>
            <w:vAlign w:val="center"/>
          </w:tcPr>
          <w:p w14:paraId="2BF52C4E">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应急救护</w:t>
            </w:r>
          </w:p>
        </w:tc>
      </w:tr>
      <w:tr w14:paraId="6608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281618D9">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2F7F0A91">
            <w:pPr>
              <w:widowControl/>
              <w:adjustRightInd w:val="0"/>
              <w:snapToGrid w:val="0"/>
              <w:jc w:val="center"/>
              <w:rPr>
                <w:rFonts w:ascii="Times New Roman" w:hAnsi="Times New Roman" w:cs="Times New Roman"/>
                <w:bCs/>
                <w:color w:val="auto"/>
                <w:kern w:val="0"/>
                <w:sz w:val="18"/>
                <w:szCs w:val="18"/>
              </w:rPr>
            </w:pPr>
          </w:p>
        </w:tc>
        <w:tc>
          <w:tcPr>
            <w:tcW w:w="862" w:type="dxa"/>
            <w:shd w:val="clear" w:color="auto" w:fill="auto"/>
            <w:noWrap/>
            <w:vAlign w:val="center"/>
          </w:tcPr>
          <w:p w14:paraId="021EB785">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3020" w:type="dxa"/>
            <w:noWrap/>
            <w:vAlign w:val="center"/>
          </w:tcPr>
          <w:p w14:paraId="55F936C6">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大学生安全教育</w:t>
            </w:r>
          </w:p>
        </w:tc>
      </w:tr>
      <w:tr w14:paraId="3A9D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158A1E6A">
            <w:pPr>
              <w:widowControl/>
              <w:adjustRightInd w:val="0"/>
              <w:snapToGrid w:val="0"/>
              <w:jc w:val="left"/>
              <w:rPr>
                <w:rFonts w:ascii="Times New Roman" w:hAnsi="Times New Roman" w:cs="Times New Roman"/>
                <w:bCs/>
                <w:color w:val="auto"/>
                <w:kern w:val="0"/>
                <w:sz w:val="18"/>
                <w:szCs w:val="18"/>
              </w:rPr>
            </w:pPr>
          </w:p>
        </w:tc>
        <w:tc>
          <w:tcPr>
            <w:tcW w:w="1733" w:type="dxa"/>
            <w:vMerge w:val="restart"/>
            <w:noWrap/>
            <w:vAlign w:val="center"/>
          </w:tcPr>
          <w:p w14:paraId="065B8448">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公共基础任选</w:t>
            </w:r>
          </w:p>
        </w:tc>
        <w:tc>
          <w:tcPr>
            <w:tcW w:w="862" w:type="dxa"/>
            <w:shd w:val="clear" w:color="auto" w:fill="auto"/>
            <w:noWrap/>
            <w:vAlign w:val="center"/>
          </w:tcPr>
          <w:p w14:paraId="362255DE">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3020" w:type="dxa"/>
            <w:noWrap/>
            <w:vAlign w:val="center"/>
          </w:tcPr>
          <w:p w14:paraId="12812073">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人文艺术类课程</w:t>
            </w:r>
          </w:p>
        </w:tc>
      </w:tr>
      <w:tr w14:paraId="4B69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79FE6017">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320336B8">
            <w:pPr>
              <w:widowControl/>
              <w:adjustRightInd w:val="0"/>
              <w:snapToGrid w:val="0"/>
              <w:jc w:val="center"/>
              <w:rPr>
                <w:rFonts w:ascii="Times New Roman" w:hAnsi="Times New Roman" w:cs="Times New Roman"/>
                <w:bCs/>
                <w:color w:val="auto"/>
                <w:kern w:val="0"/>
                <w:sz w:val="18"/>
                <w:szCs w:val="18"/>
              </w:rPr>
            </w:pPr>
          </w:p>
        </w:tc>
        <w:tc>
          <w:tcPr>
            <w:tcW w:w="862" w:type="dxa"/>
            <w:shd w:val="clear" w:color="auto" w:fill="auto"/>
            <w:noWrap/>
            <w:vAlign w:val="center"/>
          </w:tcPr>
          <w:p w14:paraId="7CCC9E5C">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3020" w:type="dxa"/>
            <w:noWrap/>
            <w:vAlign w:val="center"/>
          </w:tcPr>
          <w:p w14:paraId="2A697583">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社会认识类课程</w:t>
            </w:r>
          </w:p>
        </w:tc>
      </w:tr>
      <w:tr w14:paraId="1DDD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61C7E65A">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2C5CC359">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6E7AEE85">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3020" w:type="dxa"/>
            <w:noWrap/>
            <w:vAlign w:val="center"/>
          </w:tcPr>
          <w:p w14:paraId="26C90948">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工具应用类课程</w:t>
            </w:r>
          </w:p>
        </w:tc>
      </w:tr>
      <w:tr w14:paraId="465B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32E5E398">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4F81A1F1">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0C5F9934">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3020" w:type="dxa"/>
            <w:noWrap/>
            <w:vAlign w:val="center"/>
          </w:tcPr>
          <w:p w14:paraId="718F351F">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科技素质类课程</w:t>
            </w:r>
          </w:p>
        </w:tc>
      </w:tr>
      <w:tr w14:paraId="31C4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00DE0266">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7DBD132F">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40847323">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3020" w:type="dxa"/>
            <w:noWrap/>
            <w:vAlign w:val="center"/>
          </w:tcPr>
          <w:p w14:paraId="4B6F7F7D">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创新创业类课程</w:t>
            </w:r>
          </w:p>
        </w:tc>
      </w:tr>
      <w:tr w14:paraId="4283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1E469AEC">
            <w:pPr>
              <w:widowControl/>
              <w:adjustRightInd w:val="0"/>
              <w:snapToGrid w:val="0"/>
              <w:jc w:val="center"/>
              <w:rPr>
                <w:rFonts w:ascii="Times New Roman" w:hAnsi="Times New Roman" w:cs="Times New Roman"/>
                <w:bCs/>
                <w:color w:val="auto"/>
                <w:kern w:val="0"/>
                <w:sz w:val="18"/>
                <w:szCs w:val="18"/>
              </w:rPr>
            </w:pPr>
            <w:r>
              <w:rPr>
                <w:rFonts w:ascii="Times New Roman" w:hAnsi="Times New Roman" w:cs="Times New Roman"/>
                <w:bCs/>
                <w:color w:val="auto"/>
                <w:kern w:val="0"/>
                <w:sz w:val="18"/>
                <w:szCs w:val="18"/>
              </w:rPr>
              <w:t>专业课程</w:t>
            </w:r>
          </w:p>
        </w:tc>
        <w:tc>
          <w:tcPr>
            <w:tcW w:w="1733" w:type="dxa"/>
            <w:vMerge w:val="restart"/>
            <w:noWrap/>
            <w:vAlign w:val="center"/>
          </w:tcPr>
          <w:p w14:paraId="764B222C">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专业</w:t>
            </w:r>
            <w:r>
              <w:rPr>
                <w:rFonts w:ascii="Times New Roman" w:hAnsi="Times New Roman" w:cs="Times New Roman"/>
                <w:bCs/>
                <w:color w:val="auto"/>
                <w:kern w:val="0"/>
                <w:sz w:val="18"/>
                <w:szCs w:val="18"/>
              </w:rPr>
              <w:t>基础</w:t>
            </w:r>
            <w:r>
              <w:rPr>
                <w:rFonts w:hint="default" w:ascii="Times New Roman" w:hAnsi="Times New Roman" w:cs="Times New Roman"/>
                <w:bCs/>
                <w:color w:val="auto"/>
                <w:kern w:val="0"/>
                <w:sz w:val="18"/>
                <w:szCs w:val="18"/>
              </w:rPr>
              <w:t>必修</w:t>
            </w:r>
          </w:p>
        </w:tc>
        <w:tc>
          <w:tcPr>
            <w:tcW w:w="862" w:type="dxa"/>
            <w:shd w:val="clear" w:color="auto" w:fill="auto"/>
            <w:noWrap/>
            <w:vAlign w:val="center"/>
          </w:tcPr>
          <w:p w14:paraId="46DCC557">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3020" w:type="dxa"/>
            <w:noWrap/>
            <w:vAlign w:val="center"/>
          </w:tcPr>
          <w:p w14:paraId="4F4A5853">
            <w:pPr>
              <w:widowControl/>
              <w:jc w:val="center"/>
              <w:textAlignment w:val="center"/>
              <w:rPr>
                <w:rFonts w:ascii="Times New Roman" w:hAnsi="Times New Roman" w:cs="Times New Roman"/>
                <w:bCs/>
                <w:color w:val="auto"/>
                <w:kern w:val="0"/>
                <w:sz w:val="18"/>
                <w:szCs w:val="18"/>
              </w:rPr>
            </w:pPr>
            <w:r>
              <w:rPr>
                <w:rFonts w:hint="default" w:ascii="Times New Roman" w:hAnsi="Times New Roman" w:cs="Times New Roman"/>
                <w:color w:val="auto"/>
                <w:kern w:val="0"/>
                <w:sz w:val="18"/>
                <w:szCs w:val="18"/>
                <w:lang w:val="en-US" w:eastAsia="zh-CN" w:bidi="ar"/>
              </w:rPr>
              <w:t>Python程序设计</w:t>
            </w:r>
          </w:p>
        </w:tc>
      </w:tr>
      <w:tr w14:paraId="7E47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DEB704E">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38274C80">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13F5AB88">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3020" w:type="dxa"/>
            <w:noWrap/>
            <w:vAlign w:val="center"/>
          </w:tcPr>
          <w:p w14:paraId="2BF3714F">
            <w:pPr>
              <w:widowControl/>
              <w:jc w:val="center"/>
              <w:textAlignment w:val="center"/>
              <w:rPr>
                <w:rFonts w:ascii="Times New Roman" w:hAnsi="Times New Roman" w:cs="Times New Roman"/>
                <w:bCs/>
                <w:color w:val="auto"/>
                <w:kern w:val="0"/>
                <w:sz w:val="18"/>
                <w:szCs w:val="18"/>
              </w:rPr>
            </w:pPr>
            <w:r>
              <w:rPr>
                <w:rFonts w:hint="default" w:ascii="Times New Roman" w:hAnsi="Times New Roman" w:cs="Times New Roman"/>
                <w:color w:val="auto"/>
                <w:kern w:val="0"/>
                <w:sz w:val="18"/>
                <w:szCs w:val="18"/>
                <w:lang w:val="en-US" w:eastAsia="zh-CN" w:bidi="ar"/>
              </w:rPr>
              <w:t>鞋类制作工艺与智能制造</w:t>
            </w:r>
          </w:p>
        </w:tc>
      </w:tr>
      <w:tr w14:paraId="03E7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3D56D67">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2211A7C1">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446DBF1F">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3020" w:type="dxa"/>
            <w:noWrap/>
            <w:vAlign w:val="center"/>
          </w:tcPr>
          <w:p w14:paraId="18E1FD9D">
            <w:pPr>
              <w:widowControl/>
              <w:jc w:val="center"/>
              <w:textAlignment w:val="center"/>
              <w:rPr>
                <w:rFonts w:ascii="Times New Roman" w:hAnsi="Times New Roman" w:cs="Times New Roman"/>
                <w:bCs/>
                <w:color w:val="auto"/>
                <w:kern w:val="0"/>
                <w:sz w:val="18"/>
                <w:szCs w:val="18"/>
              </w:rPr>
            </w:pPr>
            <w:r>
              <w:rPr>
                <w:rFonts w:hint="default" w:ascii="Times New Roman" w:hAnsi="Times New Roman" w:cs="Times New Roman"/>
                <w:color w:val="auto"/>
                <w:kern w:val="0"/>
                <w:sz w:val="18"/>
                <w:szCs w:val="18"/>
                <w:lang w:val="en-US" w:eastAsia="zh-CN" w:bidi="ar"/>
              </w:rPr>
              <w:t>数据库原理与应用</w:t>
            </w:r>
          </w:p>
        </w:tc>
      </w:tr>
      <w:tr w14:paraId="06D3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658" w:type="dxa"/>
            <w:vMerge w:val="continue"/>
            <w:noWrap/>
            <w:vAlign w:val="center"/>
          </w:tcPr>
          <w:p w14:paraId="21CA3C67">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4F6C9C29">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39E54EB6">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3020" w:type="dxa"/>
            <w:noWrap/>
            <w:vAlign w:val="center"/>
          </w:tcPr>
          <w:p w14:paraId="7C11CEDF">
            <w:pPr>
              <w:widowControl/>
              <w:jc w:val="center"/>
              <w:textAlignment w:val="center"/>
              <w:rPr>
                <w:rFonts w:ascii="Times New Roman" w:hAnsi="Times New Roman" w:cs="Times New Roman"/>
                <w:bCs/>
                <w:color w:val="auto"/>
                <w:kern w:val="0"/>
                <w:sz w:val="18"/>
                <w:szCs w:val="18"/>
              </w:rPr>
            </w:pPr>
            <w:r>
              <w:rPr>
                <w:rFonts w:hint="default" w:ascii="Times New Roman" w:hAnsi="Times New Roman" w:cs="Times New Roman"/>
                <w:color w:val="auto"/>
                <w:kern w:val="0"/>
                <w:sz w:val="18"/>
                <w:szCs w:val="18"/>
                <w:lang w:val="en-US" w:eastAsia="zh-CN" w:bidi="ar"/>
              </w:rPr>
              <w:t>Linux操作系统与网络基础</w:t>
            </w:r>
          </w:p>
        </w:tc>
      </w:tr>
      <w:tr w14:paraId="2336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658" w:type="dxa"/>
            <w:vMerge w:val="continue"/>
            <w:noWrap/>
            <w:vAlign w:val="center"/>
          </w:tcPr>
          <w:p w14:paraId="435C7902">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57CCE5CF">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2D05FB36">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3020" w:type="dxa"/>
            <w:noWrap/>
            <w:vAlign w:val="center"/>
          </w:tcPr>
          <w:p w14:paraId="492C1FC6">
            <w:pPr>
              <w:widowControl/>
              <w:jc w:val="center"/>
              <w:textAlignment w:val="center"/>
              <w:rPr>
                <w:rFonts w:ascii="Times New Roman" w:hAnsi="Times New Roman" w:cs="Times New Roman"/>
                <w:bCs/>
                <w:color w:val="auto"/>
                <w:kern w:val="0"/>
                <w:sz w:val="18"/>
                <w:szCs w:val="18"/>
              </w:rPr>
            </w:pPr>
            <w:r>
              <w:rPr>
                <w:rFonts w:hint="default" w:ascii="Times New Roman" w:hAnsi="Times New Roman" w:cs="Times New Roman"/>
                <w:color w:val="auto"/>
                <w:kern w:val="0"/>
                <w:sz w:val="18"/>
                <w:szCs w:val="18"/>
                <w:lang w:val="en-US" w:eastAsia="zh-CN" w:bidi="ar"/>
              </w:rPr>
              <w:t>数据结构与算法</w:t>
            </w:r>
          </w:p>
        </w:tc>
      </w:tr>
      <w:tr w14:paraId="756F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658" w:type="dxa"/>
            <w:vMerge w:val="continue"/>
            <w:noWrap/>
            <w:vAlign w:val="center"/>
          </w:tcPr>
          <w:p w14:paraId="3E9DEF78">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4BE4FC73">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3F5491B7">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3020" w:type="dxa"/>
            <w:noWrap/>
            <w:vAlign w:val="center"/>
          </w:tcPr>
          <w:p w14:paraId="05C938CE">
            <w:pPr>
              <w:widowControl/>
              <w:jc w:val="center"/>
              <w:textAlignment w:val="center"/>
              <w:rPr>
                <w:rFonts w:ascii="Times New Roman" w:hAnsi="Times New Roman" w:cs="Times New Roman"/>
                <w:bCs/>
                <w:color w:val="auto"/>
                <w:kern w:val="0"/>
                <w:sz w:val="18"/>
                <w:szCs w:val="18"/>
              </w:rPr>
            </w:pPr>
            <w:r>
              <w:rPr>
                <w:rFonts w:hint="default" w:ascii="Times New Roman" w:hAnsi="Times New Roman" w:cs="Times New Roman"/>
                <w:color w:val="auto"/>
                <w:kern w:val="0"/>
                <w:sz w:val="18"/>
                <w:szCs w:val="18"/>
                <w:lang w:val="en-US" w:eastAsia="zh-CN" w:bidi="ar"/>
              </w:rPr>
              <w:t>Web前端技术基础（用户交互设计与实现）</w:t>
            </w:r>
          </w:p>
        </w:tc>
      </w:tr>
      <w:tr w14:paraId="205C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658" w:type="dxa"/>
            <w:vMerge w:val="continue"/>
            <w:noWrap/>
            <w:vAlign w:val="center"/>
          </w:tcPr>
          <w:p w14:paraId="2847FC1F">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6C1BE868">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5B3EA202">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3020" w:type="dxa"/>
            <w:noWrap/>
            <w:vAlign w:val="center"/>
          </w:tcPr>
          <w:p w14:paraId="5C938272">
            <w:pPr>
              <w:widowControl/>
              <w:jc w:val="center"/>
              <w:textAlignment w:val="center"/>
              <w:rPr>
                <w:rFonts w:ascii="Times New Roman" w:hAnsi="Times New Roman" w:cs="Times New Roman"/>
                <w:bCs/>
                <w:color w:val="auto"/>
                <w:kern w:val="0"/>
                <w:sz w:val="18"/>
                <w:szCs w:val="18"/>
              </w:rPr>
            </w:pPr>
            <w:r>
              <w:rPr>
                <w:rFonts w:hint="default" w:ascii="Times New Roman" w:hAnsi="Times New Roman" w:cs="Times New Roman"/>
                <w:color w:val="auto"/>
                <w:kern w:val="0"/>
                <w:sz w:val="18"/>
                <w:szCs w:val="18"/>
                <w:lang w:val="en-US" w:eastAsia="zh-CN" w:bidi="ar"/>
              </w:rPr>
              <w:t>程序设计基础（JavaWeb程序设计）</w:t>
            </w:r>
          </w:p>
        </w:tc>
      </w:tr>
      <w:tr w14:paraId="2EC6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30AF316">
            <w:pPr>
              <w:widowControl/>
              <w:adjustRightInd w:val="0"/>
              <w:snapToGrid w:val="0"/>
              <w:jc w:val="left"/>
              <w:rPr>
                <w:rFonts w:ascii="Times New Roman" w:hAnsi="Times New Roman" w:cs="Times New Roman"/>
                <w:bCs/>
                <w:color w:val="auto"/>
                <w:kern w:val="0"/>
                <w:sz w:val="18"/>
                <w:szCs w:val="18"/>
              </w:rPr>
            </w:pPr>
          </w:p>
        </w:tc>
        <w:tc>
          <w:tcPr>
            <w:tcW w:w="1733" w:type="dxa"/>
            <w:vMerge w:val="restart"/>
            <w:noWrap/>
            <w:vAlign w:val="center"/>
          </w:tcPr>
          <w:p w14:paraId="0F28D31D">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专业核心必修</w:t>
            </w:r>
          </w:p>
        </w:tc>
        <w:tc>
          <w:tcPr>
            <w:tcW w:w="862" w:type="dxa"/>
            <w:shd w:val="clear" w:color="auto" w:fill="auto"/>
            <w:noWrap/>
            <w:vAlign w:val="center"/>
          </w:tcPr>
          <w:p w14:paraId="61A8E112">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3020" w:type="dxa"/>
            <w:noWrap/>
            <w:vAlign w:val="center"/>
          </w:tcPr>
          <w:p w14:paraId="41FC8CB3">
            <w:pPr>
              <w:widowControl/>
              <w:jc w:val="center"/>
              <w:textAlignment w:val="center"/>
              <w:rPr>
                <w:rFonts w:ascii="Times New Roman" w:hAnsi="Times New Roman" w:cs="Times New Roman"/>
                <w:bCs/>
                <w:color w:val="auto"/>
                <w:kern w:val="0"/>
                <w:sz w:val="18"/>
                <w:szCs w:val="18"/>
              </w:rPr>
            </w:pPr>
            <w:r>
              <w:rPr>
                <w:rFonts w:hint="default" w:ascii="Times New Roman" w:hAnsi="Times New Roman" w:cs="Times New Roman"/>
                <w:color w:val="auto"/>
                <w:kern w:val="0"/>
                <w:sz w:val="18"/>
                <w:szCs w:val="18"/>
                <w:lang w:val="en-US" w:eastAsia="zh-CN" w:bidi="ar"/>
              </w:rPr>
              <w:t>数据采集技术</w:t>
            </w:r>
          </w:p>
        </w:tc>
      </w:tr>
      <w:tr w14:paraId="47E9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6E5854A">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14A823BB">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382C7A5D">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3020" w:type="dxa"/>
            <w:noWrap/>
            <w:vAlign w:val="center"/>
          </w:tcPr>
          <w:p w14:paraId="6C16475B">
            <w:pPr>
              <w:widowControl/>
              <w:jc w:val="center"/>
              <w:textAlignment w:val="center"/>
              <w:rPr>
                <w:rFonts w:ascii="Times New Roman" w:hAnsi="Times New Roman" w:cs="Times New Roman"/>
                <w:bCs/>
                <w:color w:val="auto"/>
                <w:kern w:val="0"/>
                <w:sz w:val="18"/>
                <w:szCs w:val="18"/>
              </w:rPr>
            </w:pPr>
            <w:r>
              <w:rPr>
                <w:rFonts w:hint="default" w:ascii="Times New Roman" w:hAnsi="Times New Roman" w:cs="Times New Roman"/>
                <w:color w:val="auto"/>
                <w:kern w:val="0"/>
                <w:sz w:val="18"/>
                <w:szCs w:val="18"/>
                <w:lang w:val="en-US" w:eastAsia="zh-CN" w:bidi="ar"/>
              </w:rPr>
              <w:t>数据预处理技术</w:t>
            </w:r>
          </w:p>
        </w:tc>
      </w:tr>
      <w:tr w14:paraId="0262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D55DE02">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122AC1C2">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52A1A88D">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3020" w:type="dxa"/>
            <w:noWrap/>
            <w:vAlign w:val="center"/>
          </w:tcPr>
          <w:p w14:paraId="796046BF">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大数据平台部署与运维（现代鞋管理系统）</w:t>
            </w:r>
          </w:p>
        </w:tc>
      </w:tr>
      <w:tr w14:paraId="401E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ACD76FA">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180A10A4">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4FA4E36A">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3020" w:type="dxa"/>
            <w:noWrap/>
            <w:vAlign w:val="center"/>
          </w:tcPr>
          <w:p w14:paraId="40D29588">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大数据分析技术与应用</w:t>
            </w:r>
          </w:p>
        </w:tc>
      </w:tr>
      <w:tr w14:paraId="54A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291FCE8">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6312DAE2">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4943A317">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3020" w:type="dxa"/>
            <w:noWrap/>
            <w:vAlign w:val="center"/>
          </w:tcPr>
          <w:p w14:paraId="78357465">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数据可视化技术与应用</w:t>
            </w:r>
          </w:p>
        </w:tc>
      </w:tr>
      <w:tr w14:paraId="6AB9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57F3739">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5AE6C7E2">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563D0FD8">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3020" w:type="dxa"/>
            <w:noWrap/>
            <w:vAlign w:val="center"/>
          </w:tcPr>
          <w:p w14:paraId="1D46E502">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数据挖掘与应用</w:t>
            </w:r>
          </w:p>
        </w:tc>
      </w:tr>
      <w:tr w14:paraId="430C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F8B417A">
            <w:pPr>
              <w:widowControl/>
              <w:adjustRightInd w:val="0"/>
              <w:snapToGrid w:val="0"/>
              <w:jc w:val="left"/>
              <w:rPr>
                <w:rFonts w:ascii="Times New Roman" w:hAnsi="Times New Roman" w:cs="Times New Roman"/>
                <w:bCs/>
                <w:color w:val="auto"/>
                <w:kern w:val="0"/>
                <w:sz w:val="18"/>
                <w:szCs w:val="18"/>
              </w:rPr>
            </w:pPr>
          </w:p>
        </w:tc>
        <w:tc>
          <w:tcPr>
            <w:tcW w:w="1733" w:type="dxa"/>
            <w:vMerge w:val="restart"/>
            <w:noWrap/>
            <w:vAlign w:val="center"/>
          </w:tcPr>
          <w:p w14:paraId="75F0A481">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专</w:t>
            </w:r>
            <w:r>
              <w:rPr>
                <w:rFonts w:ascii="Times New Roman" w:hAnsi="Times New Roman" w:cs="Times New Roman"/>
                <w:bCs/>
                <w:color w:val="auto"/>
                <w:kern w:val="0"/>
                <w:sz w:val="18"/>
                <w:szCs w:val="18"/>
              </w:rPr>
              <w:t>业拓展</w:t>
            </w:r>
            <w:r>
              <w:rPr>
                <w:rFonts w:hint="default" w:ascii="Times New Roman" w:hAnsi="Times New Roman" w:cs="Times New Roman"/>
                <w:bCs/>
                <w:color w:val="auto"/>
                <w:kern w:val="0"/>
                <w:sz w:val="18"/>
                <w:szCs w:val="18"/>
              </w:rPr>
              <w:t>限选</w:t>
            </w:r>
          </w:p>
        </w:tc>
        <w:tc>
          <w:tcPr>
            <w:tcW w:w="862" w:type="dxa"/>
            <w:shd w:val="clear" w:color="auto" w:fill="auto"/>
            <w:noWrap/>
            <w:vAlign w:val="center"/>
          </w:tcPr>
          <w:p w14:paraId="7019814F">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3020" w:type="dxa"/>
            <w:noWrap/>
            <w:vAlign w:val="center"/>
          </w:tcPr>
          <w:p w14:paraId="1C01FBC5">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鞋类品牌策划与营销</w:t>
            </w:r>
          </w:p>
        </w:tc>
      </w:tr>
      <w:tr w14:paraId="4C3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9A90FDB">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28055DD4">
            <w:pPr>
              <w:widowControl/>
              <w:adjustRightInd w:val="0"/>
              <w:snapToGrid w:val="0"/>
              <w:jc w:val="center"/>
              <w:rPr>
                <w:rFonts w:ascii="Times New Roman" w:hAnsi="Times New Roman" w:cs="Times New Roman"/>
                <w:bCs/>
                <w:color w:val="auto"/>
                <w:kern w:val="0"/>
                <w:sz w:val="18"/>
                <w:szCs w:val="18"/>
              </w:rPr>
            </w:pPr>
          </w:p>
        </w:tc>
        <w:tc>
          <w:tcPr>
            <w:tcW w:w="862" w:type="dxa"/>
            <w:shd w:val="clear" w:color="auto" w:fill="auto"/>
            <w:noWrap/>
            <w:vAlign w:val="center"/>
          </w:tcPr>
          <w:p w14:paraId="0B642C42">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3020" w:type="dxa"/>
            <w:noWrap/>
            <w:vAlign w:val="center"/>
          </w:tcPr>
          <w:p w14:paraId="1F0BB712">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流行趋势预测</w:t>
            </w:r>
          </w:p>
        </w:tc>
      </w:tr>
      <w:tr w14:paraId="4E75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A9E3556">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605EE145">
            <w:pPr>
              <w:widowControl/>
              <w:adjustRightInd w:val="0"/>
              <w:snapToGrid w:val="0"/>
              <w:jc w:val="center"/>
              <w:rPr>
                <w:rFonts w:ascii="Times New Roman" w:hAnsi="Times New Roman" w:cs="Times New Roman"/>
                <w:bCs/>
                <w:color w:val="auto"/>
                <w:kern w:val="0"/>
                <w:sz w:val="18"/>
                <w:szCs w:val="18"/>
              </w:rPr>
            </w:pPr>
          </w:p>
        </w:tc>
        <w:tc>
          <w:tcPr>
            <w:tcW w:w="862" w:type="dxa"/>
            <w:shd w:val="clear" w:color="auto" w:fill="auto"/>
            <w:noWrap/>
            <w:vAlign w:val="center"/>
          </w:tcPr>
          <w:p w14:paraId="0305E2CA">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3020" w:type="dxa"/>
            <w:noWrap/>
            <w:vAlign w:val="center"/>
          </w:tcPr>
          <w:p w14:paraId="181956D4">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Excel高级应用</w:t>
            </w:r>
          </w:p>
        </w:tc>
      </w:tr>
      <w:tr w14:paraId="71B6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E30A99B">
            <w:pPr>
              <w:widowControl/>
              <w:adjustRightInd w:val="0"/>
              <w:snapToGrid w:val="0"/>
              <w:jc w:val="left"/>
              <w:rPr>
                <w:rFonts w:ascii="Times New Roman" w:hAnsi="Times New Roman" w:cs="Times New Roman"/>
                <w:bCs/>
                <w:color w:val="auto"/>
                <w:kern w:val="0"/>
                <w:sz w:val="18"/>
                <w:szCs w:val="18"/>
              </w:rPr>
            </w:pPr>
          </w:p>
        </w:tc>
        <w:tc>
          <w:tcPr>
            <w:tcW w:w="1733" w:type="dxa"/>
            <w:vMerge w:val="restart"/>
            <w:noWrap/>
            <w:vAlign w:val="center"/>
          </w:tcPr>
          <w:p w14:paraId="163792CE">
            <w:pPr>
              <w:widowControl/>
              <w:adjustRightInd w:val="0"/>
              <w:snapToGrid w:val="0"/>
              <w:jc w:val="center"/>
              <w:rPr>
                <w:rFonts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专业拓展任选</w:t>
            </w:r>
          </w:p>
        </w:tc>
        <w:tc>
          <w:tcPr>
            <w:tcW w:w="862" w:type="dxa"/>
            <w:shd w:val="clear" w:color="auto" w:fill="auto"/>
            <w:noWrap/>
            <w:vAlign w:val="center"/>
          </w:tcPr>
          <w:p w14:paraId="2604A5E1">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3020" w:type="dxa"/>
            <w:noWrap/>
            <w:vAlign w:val="center"/>
          </w:tcPr>
          <w:p w14:paraId="3C3C0A44">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工匠精神与企业文化</w:t>
            </w:r>
          </w:p>
        </w:tc>
      </w:tr>
      <w:tr w14:paraId="77C9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63F0041">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6DC54E12">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6B55A6DA">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3020" w:type="dxa"/>
            <w:noWrap/>
            <w:vAlign w:val="center"/>
          </w:tcPr>
          <w:p w14:paraId="65E6C2DA">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职场礼仪</w:t>
            </w:r>
          </w:p>
        </w:tc>
      </w:tr>
      <w:tr w14:paraId="10AE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658" w:type="dxa"/>
            <w:vMerge w:val="continue"/>
            <w:noWrap/>
            <w:vAlign w:val="center"/>
          </w:tcPr>
          <w:p w14:paraId="6A1F5C6C">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597BE1C1">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38D791F5">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3020" w:type="dxa"/>
            <w:noWrap/>
            <w:vAlign w:val="center"/>
          </w:tcPr>
          <w:p w14:paraId="6FF63111">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Python网络爬虫技术</w:t>
            </w:r>
          </w:p>
        </w:tc>
      </w:tr>
      <w:tr w14:paraId="2ED6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1658" w:type="dxa"/>
            <w:vMerge w:val="continue"/>
            <w:noWrap/>
            <w:vAlign w:val="center"/>
          </w:tcPr>
          <w:p w14:paraId="7E92DEAD">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65E76647">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591F86D5">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3020" w:type="dxa"/>
            <w:noWrap/>
            <w:vAlign w:val="center"/>
          </w:tcPr>
          <w:p w14:paraId="29F06CE7">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大数据运维技术</w:t>
            </w:r>
          </w:p>
        </w:tc>
      </w:tr>
      <w:tr w14:paraId="4F6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2374A296">
            <w:pPr>
              <w:widowControl/>
              <w:adjustRightInd w:val="0"/>
              <w:snapToGrid w:val="0"/>
              <w:jc w:val="left"/>
              <w:rPr>
                <w:rFonts w:ascii="Times New Roman" w:hAnsi="Times New Roman" w:cs="Times New Roman"/>
                <w:bCs/>
                <w:color w:val="auto"/>
                <w:kern w:val="0"/>
                <w:sz w:val="18"/>
                <w:szCs w:val="18"/>
              </w:rPr>
            </w:pPr>
          </w:p>
        </w:tc>
        <w:tc>
          <w:tcPr>
            <w:tcW w:w="1733" w:type="dxa"/>
            <w:vMerge w:val="restart"/>
            <w:noWrap/>
            <w:vAlign w:val="center"/>
          </w:tcPr>
          <w:p w14:paraId="154BB9D7">
            <w:pPr>
              <w:widowControl/>
              <w:adjustRightInd w:val="0"/>
              <w:snapToGrid w:val="0"/>
              <w:jc w:val="center"/>
              <w:rPr>
                <w:rFonts w:ascii="Times New Roman" w:hAnsi="Times New Roman" w:cs="Times New Roman"/>
                <w:bCs/>
                <w:color w:val="auto"/>
                <w:kern w:val="0"/>
                <w:sz w:val="18"/>
                <w:szCs w:val="18"/>
              </w:rPr>
            </w:pPr>
            <w:r>
              <w:rPr>
                <w:rFonts w:ascii="Times New Roman" w:hAnsi="Times New Roman" w:cs="Times New Roman"/>
                <w:bCs/>
                <w:color w:val="auto"/>
                <w:kern w:val="0"/>
                <w:sz w:val="18"/>
                <w:szCs w:val="18"/>
              </w:rPr>
              <w:t>集中实践</w:t>
            </w:r>
            <w:r>
              <w:rPr>
                <w:rFonts w:hint="default" w:ascii="Times New Roman" w:hAnsi="Times New Roman" w:cs="Times New Roman"/>
                <w:bCs/>
                <w:color w:val="auto"/>
                <w:kern w:val="0"/>
                <w:sz w:val="18"/>
                <w:szCs w:val="18"/>
              </w:rPr>
              <w:t>必修</w:t>
            </w:r>
          </w:p>
        </w:tc>
        <w:tc>
          <w:tcPr>
            <w:tcW w:w="862" w:type="dxa"/>
            <w:shd w:val="clear" w:color="auto" w:fill="auto"/>
            <w:noWrap/>
            <w:vAlign w:val="center"/>
          </w:tcPr>
          <w:p w14:paraId="008ECA84">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3020" w:type="dxa"/>
            <w:noWrap/>
            <w:vAlign w:val="center"/>
          </w:tcPr>
          <w:p w14:paraId="0D438476">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军事技能</w:t>
            </w:r>
          </w:p>
        </w:tc>
      </w:tr>
      <w:tr w14:paraId="1287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372191FE">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70C23683">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4C9DC068">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3020" w:type="dxa"/>
            <w:noWrap/>
            <w:vAlign w:val="center"/>
          </w:tcPr>
          <w:p w14:paraId="06C6DFE3">
            <w:pPr>
              <w:widowControl/>
              <w:jc w:val="center"/>
              <w:textAlignment w:val="center"/>
              <w:rPr>
                <w:rFonts w:ascii="Times New Roman" w:hAnsi="Times New Roman" w:cs="Times New Roman"/>
                <w:bCs/>
                <w:color w:val="auto"/>
                <w:kern w:val="0"/>
                <w:sz w:val="18"/>
                <w:szCs w:val="18"/>
              </w:rPr>
            </w:pPr>
            <w:r>
              <w:rPr>
                <w:rFonts w:hint="default" w:ascii="Times New Roman" w:hAnsi="Times New Roman" w:cs="Times New Roman"/>
                <w:color w:val="auto"/>
                <w:kern w:val="0"/>
                <w:sz w:val="18"/>
                <w:szCs w:val="18"/>
                <w:lang w:val="en-US" w:eastAsia="zh-CN" w:bidi="ar"/>
              </w:rPr>
              <w:t>社会实践（含</w:t>
            </w:r>
            <w:r>
              <w:rPr>
                <w:rFonts w:hint="default" w:ascii="Times New Roman" w:hAnsi="Times New Roman" w:eastAsia="宋体" w:cs="Times New Roman"/>
                <w:color w:val="auto"/>
                <w:kern w:val="0"/>
                <w:sz w:val="18"/>
                <w:szCs w:val="18"/>
                <w:lang w:val="en-US" w:eastAsia="zh-CN" w:bidi="ar"/>
              </w:rPr>
              <w:t>认识实习</w:t>
            </w:r>
            <w:r>
              <w:rPr>
                <w:rFonts w:hint="default" w:ascii="Times New Roman" w:hAnsi="Times New Roman" w:cs="Times New Roman"/>
                <w:color w:val="auto"/>
                <w:kern w:val="0"/>
                <w:sz w:val="18"/>
                <w:szCs w:val="18"/>
                <w:lang w:val="en-US" w:eastAsia="zh-CN" w:bidi="ar"/>
              </w:rPr>
              <w:t>）</w:t>
            </w:r>
          </w:p>
        </w:tc>
      </w:tr>
      <w:tr w14:paraId="2AFD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10151D23">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2ACAE827">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167C4A85">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3020" w:type="dxa"/>
            <w:noWrap/>
            <w:vAlign w:val="center"/>
          </w:tcPr>
          <w:p w14:paraId="013AA596">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毕业设计</w:t>
            </w:r>
          </w:p>
        </w:tc>
      </w:tr>
      <w:tr w14:paraId="4F38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2E32CD8F">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1102BA6F">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657B7D16">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3020" w:type="dxa"/>
            <w:noWrap/>
            <w:vAlign w:val="center"/>
          </w:tcPr>
          <w:p w14:paraId="545E01CC">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岗位实习</w:t>
            </w:r>
          </w:p>
        </w:tc>
      </w:tr>
      <w:tr w14:paraId="6DF8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5A85DDCD">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752016C0">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0D60DBD0">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3020" w:type="dxa"/>
            <w:noWrap/>
            <w:vAlign w:val="center"/>
          </w:tcPr>
          <w:p w14:paraId="7AE7C56D">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劳动实践</w:t>
            </w:r>
          </w:p>
        </w:tc>
      </w:tr>
      <w:tr w14:paraId="3F65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76E143CC">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349E5039">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2DEA1F0B">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3020" w:type="dxa"/>
            <w:noWrap/>
            <w:vAlign w:val="center"/>
          </w:tcPr>
          <w:p w14:paraId="13E9E478">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3D打印实训</w:t>
            </w:r>
          </w:p>
        </w:tc>
      </w:tr>
      <w:tr w14:paraId="725F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51DFC11D">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0E4EBF7B">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2A615F71">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3020" w:type="dxa"/>
            <w:noWrap/>
            <w:vAlign w:val="center"/>
          </w:tcPr>
          <w:p w14:paraId="12550EC7">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钳工实训</w:t>
            </w:r>
          </w:p>
        </w:tc>
      </w:tr>
      <w:tr w14:paraId="6F4C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83F1C16">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1A834F2D">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7A55F8FD">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3020" w:type="dxa"/>
            <w:noWrap/>
            <w:vAlign w:val="center"/>
          </w:tcPr>
          <w:p w14:paraId="436BD8D9">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分布式系统Hadoop课程实训</w:t>
            </w:r>
          </w:p>
        </w:tc>
      </w:tr>
      <w:tr w14:paraId="7E79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8BFA31B">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2D99D76E">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37530970">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3020" w:type="dxa"/>
            <w:noWrap/>
            <w:vAlign w:val="center"/>
          </w:tcPr>
          <w:p w14:paraId="7ABE8E7C">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现代鞋管理系统课程实训</w:t>
            </w:r>
          </w:p>
        </w:tc>
      </w:tr>
      <w:tr w14:paraId="333B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4496EAE">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4B1F841C">
            <w:pPr>
              <w:widowControl/>
              <w:adjustRightInd w:val="0"/>
              <w:snapToGrid w:val="0"/>
              <w:jc w:val="left"/>
              <w:rPr>
                <w:rFonts w:ascii="Times New Roman" w:hAnsi="Times New Roman" w:cs="Times New Roman"/>
                <w:bCs/>
                <w:color w:val="auto"/>
                <w:kern w:val="0"/>
                <w:sz w:val="18"/>
                <w:szCs w:val="18"/>
              </w:rPr>
            </w:pPr>
          </w:p>
        </w:tc>
        <w:tc>
          <w:tcPr>
            <w:tcW w:w="862" w:type="dxa"/>
            <w:shd w:val="clear" w:color="auto" w:fill="auto"/>
            <w:noWrap/>
            <w:vAlign w:val="center"/>
          </w:tcPr>
          <w:p w14:paraId="2E4F4BC8">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3020" w:type="dxa"/>
            <w:noWrap/>
            <w:vAlign w:val="center"/>
          </w:tcPr>
          <w:p w14:paraId="78F821DD">
            <w:pPr>
              <w:widowControl/>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大数据处理Spark课程实训</w:t>
            </w:r>
          </w:p>
        </w:tc>
      </w:tr>
      <w:tr w14:paraId="72EA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AC88501">
            <w:pPr>
              <w:widowControl/>
              <w:adjustRightInd w:val="0"/>
              <w:snapToGrid w:val="0"/>
              <w:jc w:val="left"/>
              <w:rPr>
                <w:rFonts w:ascii="Times New Roman" w:hAnsi="Times New Roman" w:cs="Times New Roman"/>
                <w:bCs/>
                <w:color w:val="auto"/>
                <w:kern w:val="0"/>
                <w:sz w:val="18"/>
                <w:szCs w:val="18"/>
              </w:rPr>
            </w:pPr>
          </w:p>
        </w:tc>
        <w:tc>
          <w:tcPr>
            <w:tcW w:w="1733" w:type="dxa"/>
            <w:vMerge w:val="continue"/>
            <w:noWrap/>
            <w:vAlign w:val="center"/>
          </w:tcPr>
          <w:p w14:paraId="7DDF4AA2">
            <w:pPr>
              <w:widowControl/>
              <w:adjustRightInd w:val="0"/>
              <w:snapToGrid w:val="0"/>
              <w:jc w:val="left"/>
              <w:rPr>
                <w:rFonts w:ascii="Times New Roman" w:hAnsi="Times New Roman" w:cs="Times New Roman"/>
                <w:bCs/>
                <w:color w:val="auto"/>
                <w:kern w:val="0"/>
                <w:sz w:val="18"/>
                <w:szCs w:val="18"/>
              </w:rPr>
            </w:pPr>
          </w:p>
        </w:tc>
        <w:tc>
          <w:tcPr>
            <w:tcW w:w="862" w:type="dxa"/>
            <w:noWrap/>
            <w:vAlign w:val="center"/>
          </w:tcPr>
          <w:p w14:paraId="3B75E35B">
            <w:pPr>
              <w:keepNext w:val="0"/>
              <w:keepLines w:val="0"/>
              <w:widowControl/>
              <w:suppressLineNumbers w:val="0"/>
              <w:jc w:val="center"/>
              <w:textAlignment w:val="center"/>
              <w:rPr>
                <w:rFonts w:hint="default" w:ascii="Times New Roman" w:hAnsi="Times New Roman" w:eastAsia="宋体" w:cs="Times New Roman"/>
                <w:bCs/>
                <w:color w:val="auto"/>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3020" w:type="dxa"/>
            <w:noWrap/>
            <w:vAlign w:val="center"/>
          </w:tcPr>
          <w:p w14:paraId="5776CB10">
            <w:pPr>
              <w:keepNext w:val="0"/>
              <w:keepLines w:val="0"/>
              <w:widowControl/>
              <w:suppressLineNumbers w:val="0"/>
              <w:jc w:val="center"/>
              <w:textAlignment w:val="center"/>
              <w:rPr>
                <w:rFonts w:ascii="Times New Roman" w:hAnsi="Times New Roman" w:cs="Times New Roman"/>
                <w:bCs/>
                <w:color w:val="auto"/>
                <w:kern w:val="0"/>
                <w:sz w:val="18"/>
                <w:szCs w:val="18"/>
              </w:rPr>
            </w:pPr>
            <w:r>
              <w:rPr>
                <w:rFonts w:hint="default" w:ascii="Times New Roman" w:hAnsi="Times New Roman" w:eastAsia="宋体" w:cs="Times New Roman"/>
                <w:color w:val="auto"/>
                <w:kern w:val="0"/>
                <w:sz w:val="18"/>
                <w:szCs w:val="18"/>
                <w:lang w:val="en-US" w:eastAsia="zh-CN" w:bidi="ar"/>
              </w:rPr>
              <w:t>大数据分析与可视化课程实训</w:t>
            </w:r>
          </w:p>
        </w:tc>
      </w:tr>
    </w:tbl>
    <w:p w14:paraId="70552B2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bCs/>
          <w:color w:val="auto"/>
          <w:sz w:val="24"/>
        </w:rPr>
      </w:pPr>
      <w:r>
        <w:rPr>
          <w:b/>
          <w:bCs/>
          <w:color w:val="auto"/>
          <w:sz w:val="24"/>
        </w:rPr>
        <w:t>（</w:t>
      </w:r>
      <w:r>
        <w:rPr>
          <w:rFonts w:hint="eastAsia"/>
          <w:b/>
          <w:bCs/>
          <w:color w:val="auto"/>
          <w:sz w:val="24"/>
        </w:rPr>
        <w:t>二</w:t>
      </w:r>
      <w:r>
        <w:rPr>
          <w:b/>
          <w:bCs/>
          <w:color w:val="auto"/>
          <w:sz w:val="24"/>
        </w:rPr>
        <w:t>）课程内容要求</w:t>
      </w:r>
    </w:p>
    <w:p w14:paraId="47A7158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color w:val="auto"/>
          <w:sz w:val="24"/>
        </w:rPr>
      </w:pPr>
      <w:r>
        <w:rPr>
          <w:bCs/>
          <w:color w:val="auto"/>
          <w:sz w:val="24"/>
        </w:rPr>
        <w:t>1、公共基础课</w:t>
      </w:r>
    </w:p>
    <w:tbl>
      <w:tblPr>
        <w:tblStyle w:val="11"/>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28514A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1743DF78">
            <w:pPr>
              <w:adjustRightInd w:val="0"/>
              <w:snapToGrid w:val="0"/>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序号</w:t>
            </w:r>
          </w:p>
        </w:tc>
        <w:tc>
          <w:tcPr>
            <w:tcW w:w="1241" w:type="dxa"/>
            <w:tcBorders>
              <w:left w:val="single" w:color="auto" w:sz="8" w:space="0"/>
              <w:right w:val="single" w:color="auto" w:sz="8" w:space="0"/>
            </w:tcBorders>
            <w:noWrap/>
            <w:vAlign w:val="center"/>
          </w:tcPr>
          <w:p w14:paraId="386DAE11">
            <w:pPr>
              <w:adjustRightInd w:val="0"/>
              <w:snapToGrid w:val="0"/>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课程名称</w:t>
            </w:r>
          </w:p>
        </w:tc>
        <w:tc>
          <w:tcPr>
            <w:tcW w:w="2835" w:type="dxa"/>
            <w:tcBorders>
              <w:left w:val="single" w:color="auto" w:sz="8" w:space="0"/>
              <w:right w:val="single" w:color="auto" w:sz="4" w:space="0"/>
            </w:tcBorders>
            <w:noWrap/>
            <w:vAlign w:val="center"/>
          </w:tcPr>
          <w:p w14:paraId="3F2084EB">
            <w:pPr>
              <w:adjustRightInd w:val="0"/>
              <w:snapToGrid w:val="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color w:val="auto"/>
                <w:kern w:val="0"/>
                <w:sz w:val="18"/>
                <w:szCs w:val="18"/>
              </w:rPr>
              <w:t>课程目标</w:t>
            </w:r>
          </w:p>
        </w:tc>
        <w:tc>
          <w:tcPr>
            <w:tcW w:w="2126" w:type="dxa"/>
            <w:tcBorders>
              <w:left w:val="single" w:color="auto" w:sz="4" w:space="0"/>
              <w:right w:val="single" w:color="auto" w:sz="4" w:space="0"/>
            </w:tcBorders>
            <w:noWrap/>
            <w:vAlign w:val="center"/>
          </w:tcPr>
          <w:p w14:paraId="0F458B63">
            <w:pPr>
              <w:adjustRightInd w:val="0"/>
              <w:snapToGrid w:val="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color w:val="auto"/>
                <w:sz w:val="18"/>
                <w:szCs w:val="18"/>
              </w:rPr>
              <w:t>主要</w:t>
            </w:r>
            <w:r>
              <w:rPr>
                <w:rFonts w:hint="default" w:ascii="Times New Roman" w:hAnsi="Times New Roman" w:eastAsia="宋体" w:cs="Times New Roman"/>
                <w:b/>
                <w:color w:val="auto"/>
                <w:kern w:val="0"/>
                <w:sz w:val="18"/>
                <w:szCs w:val="18"/>
              </w:rPr>
              <w:t>教学内容</w:t>
            </w:r>
            <w:r>
              <w:rPr>
                <w:rFonts w:hint="default" w:ascii="Times New Roman" w:hAnsi="Times New Roman" w:eastAsia="宋体" w:cs="Times New Roman"/>
                <w:b/>
                <w:color w:val="auto"/>
                <w:sz w:val="18"/>
                <w:szCs w:val="18"/>
              </w:rPr>
              <w:t>与要求</w:t>
            </w:r>
          </w:p>
        </w:tc>
        <w:tc>
          <w:tcPr>
            <w:tcW w:w="1685" w:type="dxa"/>
            <w:noWrap/>
            <w:vAlign w:val="center"/>
          </w:tcPr>
          <w:p w14:paraId="2DB7A027">
            <w:pPr>
              <w:adjustRightInd w:val="0"/>
              <w:snapToGrid w:val="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color w:val="auto"/>
                <w:sz w:val="18"/>
                <w:szCs w:val="18"/>
              </w:rPr>
              <w:t>教学方法与手段</w:t>
            </w:r>
          </w:p>
        </w:tc>
      </w:tr>
      <w:tr w14:paraId="6CCC8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EE477C3">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1241" w:type="dxa"/>
            <w:tcBorders>
              <w:left w:val="single" w:color="auto" w:sz="8" w:space="0"/>
              <w:right w:val="single" w:color="auto" w:sz="8" w:space="0"/>
            </w:tcBorders>
            <w:noWrap/>
            <w:vAlign w:val="center"/>
          </w:tcPr>
          <w:p w14:paraId="66C6DB1F">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思想道德与法治</w:t>
            </w:r>
          </w:p>
        </w:tc>
        <w:tc>
          <w:tcPr>
            <w:tcW w:w="2835" w:type="dxa"/>
            <w:tcBorders>
              <w:left w:val="single" w:color="auto" w:sz="8" w:space="0"/>
              <w:right w:val="single" w:color="auto" w:sz="4" w:space="0"/>
            </w:tcBorders>
            <w:noWrap/>
            <w:vAlign w:val="center"/>
          </w:tcPr>
          <w:p w14:paraId="32BE11ED">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1.知识目标：使学生形成正确的道德认知，把握社会主义法律的本质、运行和体系，增强马克思主义理论基础。</w:t>
            </w:r>
          </w:p>
          <w:p w14:paraId="7A0D4057">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2.能力目标：加强思想道德修养，增强学法、用法的自觉性，进一步提高学生分析问题、解决问题的能力。</w:t>
            </w:r>
          </w:p>
          <w:p w14:paraId="4FD1E257">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3.素质目标：使学生坚定理想信念，增强学生爱国情怀，陶冶高尚道德情操，树立正确的世界观、人生观、价值观、道德观和法治观，提高学生的思想道德素质和法治素养。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42876B30">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以社会主义核心价值观为主线，以理想信念教育为核心，以爱国主义教育为重点，对大学生进行人生观、价值观、道德观和法治观教育。</w:t>
            </w:r>
          </w:p>
        </w:tc>
        <w:tc>
          <w:tcPr>
            <w:tcW w:w="1685" w:type="dxa"/>
            <w:noWrap/>
            <w:vAlign w:val="center"/>
          </w:tcPr>
          <w:p w14:paraId="1EC2F147">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案例教学法、课堂讲授法、讨论式教学法、视频观摩互动法、案例教学法</w:t>
            </w:r>
          </w:p>
        </w:tc>
      </w:tr>
      <w:tr w14:paraId="651FD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23E398E">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1241" w:type="dxa"/>
            <w:tcBorders>
              <w:left w:val="single" w:color="auto" w:sz="8" w:space="0"/>
              <w:right w:val="single" w:color="auto" w:sz="8" w:space="0"/>
            </w:tcBorders>
            <w:noWrap/>
            <w:vAlign w:val="center"/>
          </w:tcPr>
          <w:p w14:paraId="7C0450CB">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毛泽东思想和中国特色社会主义理论体系概论</w:t>
            </w:r>
          </w:p>
        </w:tc>
        <w:tc>
          <w:tcPr>
            <w:tcW w:w="2835" w:type="dxa"/>
            <w:tcBorders>
              <w:left w:val="single" w:color="auto" w:sz="8" w:space="0"/>
              <w:right w:val="single" w:color="auto" w:sz="4" w:space="0"/>
            </w:tcBorders>
            <w:noWrap/>
            <w:vAlign w:val="center"/>
          </w:tcPr>
          <w:p w14:paraId="3B1DB83F">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1.知识目标：帮助学生了解毛泽东思想、邓小平理论、“三个代表”重要思想、科学发展观，系统把握马克思主义中国化理论成果的形成发展过程、主要内容体系、历史地位和指导意义。</w:t>
            </w:r>
          </w:p>
          <w:p w14:paraId="0FF4867D">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2.能力目标：培养学生运用马克思主义的立场、观点和方法分析解决问题的能力，增强执行党的基本路线和基本方略的自觉性和坚定。</w:t>
            </w:r>
          </w:p>
          <w:p w14:paraId="632CADFF">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6EAE2158">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60385820">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讲授法、案例法、讨论法、视频展示法</w:t>
            </w:r>
          </w:p>
        </w:tc>
      </w:tr>
      <w:tr w14:paraId="7AB609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5663AE1">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1241" w:type="dxa"/>
            <w:tcBorders>
              <w:left w:val="single" w:color="auto" w:sz="8" w:space="0"/>
              <w:right w:val="single" w:color="auto" w:sz="8" w:space="0"/>
            </w:tcBorders>
            <w:noWrap/>
            <w:vAlign w:val="center"/>
          </w:tcPr>
          <w:p w14:paraId="3A49F1B6">
            <w:pPr>
              <w:widowControl/>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习近平新时代中国特色社会主义思想概论</w:t>
            </w:r>
          </w:p>
        </w:tc>
        <w:tc>
          <w:tcPr>
            <w:tcW w:w="2835" w:type="dxa"/>
            <w:tcBorders>
              <w:left w:val="single" w:color="auto" w:sz="8" w:space="0"/>
              <w:right w:val="single" w:color="auto" w:sz="4" w:space="0"/>
            </w:tcBorders>
            <w:noWrap/>
            <w:vAlign w:val="center"/>
          </w:tcPr>
          <w:p w14:paraId="49103715">
            <w:pPr>
              <w:widowControl/>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1.知识目标：帮助学生了解习近平新时代中国特色社会主义思想，系统把握马克思主义中国化理论成果的形成发展过程、主要内容体系、历史地位和指导意义。</w:t>
            </w:r>
          </w:p>
          <w:p w14:paraId="5FB55D04">
            <w:pPr>
              <w:widowControl/>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2.能力目标：培养学生运用马克思主义的立场、观点和方法分析解决问题的能力，增强执行党的基本路线和基本方略的自觉性和坚定。</w:t>
            </w:r>
          </w:p>
          <w:p w14:paraId="50EB5945">
            <w:pPr>
              <w:widowControl/>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3E3130B8">
            <w:pPr>
              <w:widowControl/>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习近平新时代中国特色社会主义思想产生形成发展过程、主要内容体系、历史地位和指导意义。</w:t>
            </w:r>
          </w:p>
        </w:tc>
        <w:tc>
          <w:tcPr>
            <w:tcW w:w="1685" w:type="dxa"/>
            <w:noWrap/>
            <w:vAlign w:val="center"/>
          </w:tcPr>
          <w:p w14:paraId="2EC2B62B">
            <w:pPr>
              <w:widowControl/>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线上线下结合方式</w:t>
            </w:r>
          </w:p>
        </w:tc>
      </w:tr>
      <w:tr w14:paraId="78BF3C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B56D27">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1241" w:type="dxa"/>
            <w:tcBorders>
              <w:left w:val="single" w:color="auto" w:sz="8" w:space="0"/>
              <w:right w:val="single" w:color="auto" w:sz="8" w:space="0"/>
            </w:tcBorders>
            <w:noWrap/>
            <w:vAlign w:val="center"/>
          </w:tcPr>
          <w:p w14:paraId="3AB396A1">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形势与政策</w:t>
            </w:r>
          </w:p>
        </w:tc>
        <w:tc>
          <w:tcPr>
            <w:tcW w:w="2835" w:type="dxa"/>
            <w:tcBorders>
              <w:left w:val="single" w:color="auto" w:sz="8" w:space="0"/>
              <w:right w:val="single" w:color="auto" w:sz="4" w:space="0"/>
            </w:tcBorders>
            <w:noWrap/>
            <w:vAlign w:val="center"/>
          </w:tcPr>
          <w:p w14:paraId="7C9ECC4F">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2EA04C43">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4861B6D7">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采用课堂讲授、线上授课、线下专题讲授、形势报告、讲座方式并结合实践教学进行。</w:t>
            </w:r>
          </w:p>
        </w:tc>
      </w:tr>
      <w:tr w14:paraId="127EE5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9186320">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1241" w:type="dxa"/>
            <w:tcBorders>
              <w:left w:val="single" w:color="auto" w:sz="8" w:space="0"/>
              <w:right w:val="single" w:color="auto" w:sz="8" w:space="0"/>
            </w:tcBorders>
            <w:noWrap/>
            <w:vAlign w:val="center"/>
          </w:tcPr>
          <w:p w14:paraId="16C0F2F8">
            <w:pPr>
              <w:widowControl/>
              <w:adjustRightInd w:val="0"/>
              <w:snapToGrid w:val="0"/>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大学生体育与健康</w:t>
            </w:r>
          </w:p>
        </w:tc>
        <w:tc>
          <w:tcPr>
            <w:tcW w:w="2835" w:type="dxa"/>
            <w:tcBorders>
              <w:left w:val="single" w:color="auto" w:sz="8" w:space="0"/>
              <w:right w:val="single" w:color="auto" w:sz="4" w:space="0"/>
            </w:tcBorders>
            <w:noWrap/>
            <w:vAlign w:val="center"/>
          </w:tcPr>
          <w:p w14:paraId="1A4E5465">
            <w:pPr>
              <w:widowControl/>
              <w:adjustRightInd w:val="0"/>
              <w:snapToGrid w:val="0"/>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体育课程是大学生以身体练习为主要手段，通过合理的体育教育和科学的体育锻炼过程，达到增强体质、增进健康和提高体育素养为主要目标的公共必修课程；</w:t>
            </w:r>
          </w:p>
          <w:p w14:paraId="29E7675A">
            <w:pPr>
              <w:widowControl/>
              <w:adjustRightInd w:val="0"/>
              <w:snapToGrid w:val="0"/>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1.身心健康目标：增强学生体质，促进学生的身心健康和谐发展，养成积极乐观的生活态度，形成健康的生活方式，具有健康的体魄；</w:t>
            </w:r>
          </w:p>
          <w:p w14:paraId="7FCCF6B0">
            <w:pPr>
              <w:widowControl/>
              <w:adjustRightInd w:val="0"/>
              <w:snapToGrid w:val="0"/>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2.运动技能目标：熟练掌握健身运动的基本技能、基本理论知识及组织比赛、裁判方法；能有序的、科学的进行体育锻炼，并掌握处理运动损伤的方法；</w:t>
            </w:r>
          </w:p>
          <w:p w14:paraId="5DA2DB23">
            <w:pPr>
              <w:widowControl/>
              <w:adjustRightInd w:val="0"/>
              <w:snapToGrid w:val="0"/>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68CDA10B">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主要内容有体育与健康基本理论知识、大学体育、运动竞赛、体育锻炼和体质评价等。</w:t>
            </w:r>
          </w:p>
          <w:p w14:paraId="1CED2B5A">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1、高等学校体育、体育卫生与保健、身体素质练习与考核；</w:t>
            </w:r>
          </w:p>
          <w:p w14:paraId="6363D3BC">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2、体育保健课程、运动处方、康复保健与适应性练习等；</w:t>
            </w:r>
          </w:p>
          <w:p w14:paraId="527E2E05">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3、学生体质健康标准测评。</w:t>
            </w:r>
          </w:p>
          <w:p w14:paraId="0B585C51">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充分反映和体现教育部、国家体育总局制定的《学生体质健康标准（试行方案）》的内容和要求。</w:t>
            </w:r>
          </w:p>
        </w:tc>
        <w:tc>
          <w:tcPr>
            <w:tcW w:w="1685" w:type="dxa"/>
            <w:noWrap/>
            <w:vAlign w:val="center"/>
          </w:tcPr>
          <w:p w14:paraId="25984416">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讲授、项目教学、分层教学，专项考核。</w:t>
            </w:r>
          </w:p>
        </w:tc>
      </w:tr>
      <w:tr w14:paraId="74FE7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9A18296">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p>
        </w:tc>
        <w:tc>
          <w:tcPr>
            <w:tcW w:w="1241" w:type="dxa"/>
            <w:tcBorders>
              <w:left w:val="single" w:color="auto" w:sz="8" w:space="0"/>
              <w:right w:val="single" w:color="auto" w:sz="8" w:space="0"/>
            </w:tcBorders>
            <w:noWrap/>
            <w:vAlign w:val="center"/>
          </w:tcPr>
          <w:p w14:paraId="5064BB3E">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军事理论</w:t>
            </w:r>
          </w:p>
        </w:tc>
        <w:tc>
          <w:tcPr>
            <w:tcW w:w="2835" w:type="dxa"/>
            <w:tcBorders>
              <w:left w:val="single" w:color="auto" w:sz="8" w:space="0"/>
              <w:right w:val="single" w:color="auto" w:sz="4" w:space="0"/>
            </w:tcBorders>
            <w:noWrap/>
            <w:vAlign w:val="center"/>
          </w:tcPr>
          <w:p w14:paraId="32EE28F3">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20891EE3">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中国国防、国家安全、军事思想、现代战争、信息化装备、共同条令教育与训练、轻武器射击与战术训练、防卫技能与战时防护训练、战备基础与应用训练等。</w:t>
            </w:r>
          </w:p>
          <w:p w14:paraId="2054ABE6">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194F4827">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可采用课堂授课、网络平台、系列讲座形式开设、社会实践等方式</w:t>
            </w:r>
          </w:p>
        </w:tc>
      </w:tr>
      <w:tr w14:paraId="64CF38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52F2035">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p>
        </w:tc>
        <w:tc>
          <w:tcPr>
            <w:tcW w:w="1241" w:type="dxa"/>
            <w:tcBorders>
              <w:left w:val="single" w:color="auto" w:sz="8" w:space="0"/>
              <w:right w:val="single" w:color="auto" w:sz="8" w:space="0"/>
            </w:tcBorders>
            <w:noWrap/>
            <w:vAlign w:val="center"/>
          </w:tcPr>
          <w:p w14:paraId="2353A335">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大学生心理健康教育</w:t>
            </w:r>
          </w:p>
        </w:tc>
        <w:tc>
          <w:tcPr>
            <w:tcW w:w="2835" w:type="dxa"/>
            <w:tcBorders>
              <w:left w:val="single" w:color="auto" w:sz="8" w:space="0"/>
              <w:right w:val="single" w:color="auto" w:sz="4" w:space="0"/>
            </w:tcBorders>
            <w:noWrap/>
            <w:vAlign w:val="center"/>
          </w:tcPr>
          <w:p w14:paraId="7E09DEFD">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使大学生能够关注自我及他人的心理健康，树立起维护心理健康的意识，学会和掌握心理调节的方法，解决成长过程中遇到的各种问题，有效预防大学生心理疾病和心理危机的发生，提升大学生的心理素质，促进大学生的全面发展和健康成长。</w:t>
            </w:r>
          </w:p>
        </w:tc>
        <w:tc>
          <w:tcPr>
            <w:tcW w:w="2126" w:type="dxa"/>
            <w:tcBorders>
              <w:left w:val="single" w:color="auto" w:sz="4" w:space="0"/>
              <w:right w:val="single" w:color="auto" w:sz="4" w:space="0"/>
            </w:tcBorders>
            <w:noWrap/>
            <w:vAlign w:val="center"/>
          </w:tcPr>
          <w:p w14:paraId="3B6D6D52">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541CD7F0">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采用课堂讲授＋情景模拟+新概念作业+心理影片+心理测试+团体活动等多样化的教学方式。</w:t>
            </w:r>
          </w:p>
        </w:tc>
      </w:tr>
      <w:tr w14:paraId="04E7F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D6CD94F">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p>
        </w:tc>
        <w:tc>
          <w:tcPr>
            <w:tcW w:w="1241" w:type="dxa"/>
            <w:tcBorders>
              <w:left w:val="single" w:color="auto" w:sz="8" w:space="0"/>
              <w:right w:val="single" w:color="auto" w:sz="8" w:space="0"/>
            </w:tcBorders>
            <w:noWrap/>
            <w:vAlign w:val="center"/>
          </w:tcPr>
          <w:p w14:paraId="77130D3E">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职业生涯规划</w:t>
            </w:r>
          </w:p>
        </w:tc>
        <w:tc>
          <w:tcPr>
            <w:tcW w:w="2835" w:type="dxa"/>
            <w:tcBorders>
              <w:left w:val="single" w:color="auto" w:sz="8" w:space="0"/>
              <w:right w:val="single" w:color="auto" w:sz="4" w:space="0"/>
            </w:tcBorders>
            <w:noWrap/>
            <w:vAlign w:val="center"/>
          </w:tcPr>
          <w:p w14:paraId="7B20A550">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3518B5B1">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761AAEC1">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采用课堂讲授、典型案例分析、情景模拟训练、小组讨论等方法。</w:t>
            </w:r>
          </w:p>
        </w:tc>
      </w:tr>
      <w:tr w14:paraId="6020BA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D8DF078">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w:t>
            </w:r>
          </w:p>
        </w:tc>
        <w:tc>
          <w:tcPr>
            <w:tcW w:w="1241" w:type="dxa"/>
            <w:tcBorders>
              <w:left w:val="single" w:color="auto" w:sz="8" w:space="0"/>
              <w:right w:val="single" w:color="auto" w:sz="8" w:space="0"/>
            </w:tcBorders>
            <w:noWrap/>
            <w:vAlign w:val="center"/>
          </w:tcPr>
          <w:p w14:paraId="2D465770">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就业指导</w:t>
            </w:r>
          </w:p>
        </w:tc>
        <w:tc>
          <w:tcPr>
            <w:tcW w:w="2835" w:type="dxa"/>
            <w:tcBorders>
              <w:left w:val="single" w:color="auto" w:sz="8" w:space="0"/>
              <w:right w:val="single" w:color="auto" w:sz="4" w:space="0"/>
            </w:tcBorders>
            <w:noWrap/>
            <w:vAlign w:val="center"/>
          </w:tcPr>
          <w:p w14:paraId="5867E642">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15D5A458">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课程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5DEF6BB1">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采用课堂讲授、典型案例分析、情景模拟训练、小组讨论、见习参观等方法。</w:t>
            </w:r>
          </w:p>
        </w:tc>
      </w:tr>
      <w:tr w14:paraId="69331F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93520B0">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w:t>
            </w:r>
          </w:p>
        </w:tc>
        <w:tc>
          <w:tcPr>
            <w:tcW w:w="1241" w:type="dxa"/>
            <w:tcBorders>
              <w:left w:val="single" w:color="auto" w:sz="8" w:space="0"/>
              <w:right w:val="single" w:color="auto" w:sz="8" w:space="0"/>
            </w:tcBorders>
            <w:noWrap/>
            <w:vAlign w:val="center"/>
          </w:tcPr>
          <w:p w14:paraId="4641BA8F">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创新创业基础</w:t>
            </w:r>
          </w:p>
        </w:tc>
        <w:tc>
          <w:tcPr>
            <w:tcW w:w="2835" w:type="dxa"/>
            <w:tcBorders>
              <w:left w:val="single" w:color="auto" w:sz="8" w:space="0"/>
              <w:right w:val="single" w:color="auto" w:sz="4" w:space="0"/>
            </w:tcBorders>
            <w:noWrap/>
            <w:vAlign w:val="center"/>
          </w:tcPr>
          <w:p w14:paraId="5CDAE4E1">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5113F796">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4F0FC786">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采用头脑风暴、小组讨论、角色体验等教学方式，利用翻转课堂模式，线上线下学习相结合。</w:t>
            </w:r>
          </w:p>
        </w:tc>
      </w:tr>
      <w:tr w14:paraId="4B4A38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8363984">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11</w:t>
            </w:r>
          </w:p>
        </w:tc>
        <w:tc>
          <w:tcPr>
            <w:tcW w:w="1241" w:type="dxa"/>
            <w:tcBorders>
              <w:left w:val="single" w:color="auto" w:sz="8" w:space="0"/>
              <w:right w:val="single" w:color="auto" w:sz="8" w:space="0"/>
            </w:tcBorders>
            <w:noWrap/>
            <w:vAlign w:val="center"/>
          </w:tcPr>
          <w:p w14:paraId="41286437">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应用数学</w:t>
            </w:r>
          </w:p>
        </w:tc>
        <w:tc>
          <w:tcPr>
            <w:tcW w:w="2835" w:type="dxa"/>
            <w:tcBorders>
              <w:left w:val="single" w:color="auto" w:sz="8" w:space="0"/>
              <w:right w:val="single" w:color="auto" w:sz="4" w:space="0"/>
            </w:tcBorders>
            <w:noWrap/>
            <w:vAlign w:val="center"/>
          </w:tcPr>
          <w:p w14:paraId="6C7671B3">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39E72607">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48C0BB4A">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50E14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2BA569B">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2</w:t>
            </w:r>
          </w:p>
        </w:tc>
        <w:tc>
          <w:tcPr>
            <w:tcW w:w="1241" w:type="dxa"/>
            <w:tcBorders>
              <w:left w:val="single" w:color="auto" w:sz="8" w:space="0"/>
              <w:right w:val="single" w:color="auto" w:sz="8" w:space="0"/>
            </w:tcBorders>
            <w:noWrap/>
            <w:vAlign w:val="center"/>
          </w:tcPr>
          <w:p w14:paraId="099CA5D2">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大学英语</w:t>
            </w:r>
          </w:p>
        </w:tc>
        <w:tc>
          <w:tcPr>
            <w:tcW w:w="2835" w:type="dxa"/>
            <w:tcBorders>
              <w:left w:val="single" w:color="auto" w:sz="8" w:space="0"/>
              <w:right w:val="single" w:color="auto" w:sz="4" w:space="0"/>
            </w:tcBorders>
            <w:noWrap/>
            <w:vAlign w:val="center"/>
          </w:tcPr>
          <w:p w14:paraId="02077DB3">
            <w:pPr>
              <w:widowControl/>
              <w:adjustRightInd w:val="0"/>
              <w:snapToGrid w:val="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多元文化交流、语言思维提升、自主学习完善四项学科核心素养的发展目标。</w:t>
            </w:r>
          </w:p>
        </w:tc>
        <w:tc>
          <w:tcPr>
            <w:tcW w:w="2126" w:type="dxa"/>
            <w:tcBorders>
              <w:left w:val="single" w:color="auto" w:sz="4" w:space="0"/>
              <w:right w:val="single" w:color="auto" w:sz="4" w:space="0"/>
            </w:tcBorders>
            <w:noWrap/>
            <w:vAlign w:val="center"/>
          </w:tcPr>
          <w:p w14:paraId="6D719FCD">
            <w:pPr>
              <w:widowControl/>
              <w:adjustRightInd w:val="0"/>
              <w:snapToGrid w:val="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以职业需求为主线开发和构建教学内容体系，以英语学科核心素养为核心，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2FA72B1B">
            <w:pPr>
              <w:widowControl/>
              <w:adjustRightInd w:val="0"/>
              <w:snapToGrid w:val="0"/>
              <w:jc w:val="left"/>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707CA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CE62990">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3</w:t>
            </w:r>
          </w:p>
        </w:tc>
        <w:tc>
          <w:tcPr>
            <w:tcW w:w="1241" w:type="dxa"/>
            <w:tcBorders>
              <w:left w:val="single" w:color="auto" w:sz="8" w:space="0"/>
              <w:right w:val="single" w:color="auto" w:sz="8" w:space="0"/>
            </w:tcBorders>
            <w:noWrap/>
            <w:vAlign w:val="center"/>
          </w:tcPr>
          <w:p w14:paraId="5FF9D0C3">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劳动教育</w:t>
            </w:r>
          </w:p>
        </w:tc>
        <w:tc>
          <w:tcPr>
            <w:tcW w:w="2835" w:type="dxa"/>
            <w:tcBorders>
              <w:left w:val="single" w:color="auto" w:sz="8" w:space="0"/>
              <w:right w:val="single" w:color="auto" w:sz="4" w:space="0"/>
            </w:tcBorders>
            <w:noWrap/>
            <w:vAlign w:val="center"/>
          </w:tcPr>
          <w:p w14:paraId="68ADEDB9">
            <w:pPr>
              <w:widowControl/>
              <w:adjustRightInd w:val="0"/>
              <w:snapToGrid w:val="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注重围绕劳动精神、劳模精神、工匠精神、劳动法规、劳动安全、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03ECB5FB">
            <w:pPr>
              <w:widowControl/>
              <w:adjustRightInd w:val="0"/>
              <w:snapToGrid w:val="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开展劳动教育，其中劳动精神、劳模精神、工匠精神、劳动安全及法规等专题教育。明确教学目标、活动设计、工具使用、考核评价等劳动教育要求。</w:t>
            </w:r>
          </w:p>
        </w:tc>
        <w:tc>
          <w:tcPr>
            <w:tcW w:w="1685" w:type="dxa"/>
            <w:noWrap/>
            <w:vAlign w:val="center"/>
          </w:tcPr>
          <w:p w14:paraId="4AE1A879">
            <w:pPr>
              <w:widowControl/>
              <w:adjustRightInd w:val="0"/>
              <w:snapToGrid w:val="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采用分散与集中方式，线上学习与线下讲座、实践等方式，组织学生走向社会、以校内外劳动锻炼为主。组织开展劳动技能和劳动成果展示、劳动竞赛等活动。学生参加家务活动和掌握生活技能方式。支持学生深入劳动教育基地、城乡社区、福利院和公共场所等参加志愿者服务，开展公益劳动，参与社区治理。</w:t>
            </w:r>
          </w:p>
        </w:tc>
      </w:tr>
      <w:tr w14:paraId="15A7B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4C9FB9C">
            <w:pPr>
              <w:widowControl/>
              <w:adjustRightInd w:val="0"/>
              <w:snapToGrid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14</w:t>
            </w:r>
          </w:p>
        </w:tc>
        <w:tc>
          <w:tcPr>
            <w:tcW w:w="1241" w:type="dxa"/>
            <w:tcBorders>
              <w:left w:val="single" w:color="auto" w:sz="8" w:space="0"/>
              <w:right w:val="single" w:color="auto" w:sz="8" w:space="0"/>
            </w:tcBorders>
            <w:noWrap/>
            <w:vAlign w:val="center"/>
          </w:tcPr>
          <w:p w14:paraId="56F2634A">
            <w:pPr>
              <w:widowControl/>
              <w:adjustRightInd w:val="0"/>
              <w:snapToGrid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国家安全教育</w:t>
            </w:r>
          </w:p>
        </w:tc>
        <w:tc>
          <w:tcPr>
            <w:tcW w:w="2835" w:type="dxa"/>
            <w:tcBorders>
              <w:left w:val="single" w:color="auto" w:sz="8" w:space="0"/>
              <w:right w:val="single" w:color="auto" w:sz="4" w:space="0"/>
            </w:tcBorders>
            <w:noWrap/>
            <w:vAlign w:val="center"/>
          </w:tcPr>
          <w:p w14:paraId="7913B050">
            <w:pPr>
              <w:widowControl/>
              <w:adjustRightInd w:val="0"/>
              <w:snapToGrid w:val="0"/>
              <w:rPr>
                <w:rFonts w:hint="default" w:ascii="Times New Roman" w:hAnsi="Times New Roman" w:eastAsia="宋体" w:cs="Times New Roman"/>
                <w:color w:val="auto"/>
                <w:sz w:val="18"/>
                <w:szCs w:val="18"/>
              </w:rPr>
            </w:pPr>
            <w:r>
              <w:rPr>
                <w:rFonts w:hint="default"/>
                <w:color w:val="auto"/>
                <w:sz w:val="18"/>
                <w:szCs w:val="18"/>
              </w:rPr>
              <w:t>通过国家安全教育，使学生能够深入理解和准确把握总体国家安全观，牢固树立国家利益至上的观念，增强自觉维护国家安全意识，具备维护国家安全的能力。</w:t>
            </w:r>
          </w:p>
        </w:tc>
        <w:tc>
          <w:tcPr>
            <w:tcW w:w="2126" w:type="dxa"/>
            <w:tcBorders>
              <w:left w:val="single" w:color="auto" w:sz="4" w:space="0"/>
              <w:right w:val="single" w:color="auto" w:sz="4" w:space="0"/>
            </w:tcBorders>
            <w:noWrap/>
            <w:vAlign w:val="center"/>
          </w:tcPr>
          <w:p w14:paraId="2CCB3534">
            <w:pPr>
              <w:widowControl/>
              <w:adjustRightInd w:val="0"/>
              <w:snapToGrid w:val="0"/>
              <w:rPr>
                <w:rFonts w:hint="default"/>
                <w:color w:val="auto"/>
                <w:sz w:val="18"/>
                <w:szCs w:val="18"/>
              </w:rPr>
            </w:pPr>
            <w:r>
              <w:rPr>
                <w:rFonts w:hint="default"/>
                <w:color w:val="auto"/>
                <w:sz w:val="18"/>
                <w:szCs w:val="18"/>
              </w:rPr>
              <w:t>主要教学内容：</w:t>
            </w:r>
          </w:p>
          <w:p w14:paraId="2585AE0F">
            <w:pPr>
              <w:widowControl/>
              <w:adjustRightInd w:val="0"/>
              <w:snapToGrid w:val="0"/>
              <w:rPr>
                <w:rFonts w:hint="default"/>
                <w:color w:val="auto"/>
                <w:sz w:val="18"/>
                <w:szCs w:val="18"/>
              </w:rPr>
            </w:pPr>
            <w:r>
              <w:rPr>
                <w:rFonts w:hint="default"/>
                <w:color w:val="auto"/>
                <w:sz w:val="18"/>
                <w:szCs w:val="18"/>
              </w:rPr>
              <w:t xml:space="preserve">1、国家安全（16学时）：国家安全的内涵、原则、总体安全观、重点领域； </w:t>
            </w:r>
          </w:p>
          <w:p w14:paraId="7D8CF32A">
            <w:pPr>
              <w:widowControl/>
              <w:adjustRightInd w:val="0"/>
              <w:snapToGrid w:val="0"/>
              <w:rPr>
                <w:rFonts w:hint="default"/>
                <w:color w:val="auto"/>
                <w:sz w:val="18"/>
                <w:szCs w:val="18"/>
              </w:rPr>
            </w:pPr>
            <w:r>
              <w:rPr>
                <w:rFonts w:hint="default"/>
                <w:color w:val="auto"/>
                <w:sz w:val="18"/>
                <w:szCs w:val="18"/>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39E0EFD1">
            <w:pPr>
              <w:widowControl/>
              <w:adjustRightInd w:val="0"/>
              <w:snapToGrid w:val="0"/>
              <w:rPr>
                <w:rFonts w:hint="default"/>
                <w:color w:val="auto"/>
                <w:sz w:val="18"/>
                <w:szCs w:val="18"/>
              </w:rPr>
            </w:pPr>
            <w:r>
              <w:rPr>
                <w:rFonts w:hint="default"/>
                <w:color w:val="auto"/>
                <w:sz w:val="18"/>
                <w:szCs w:val="18"/>
              </w:rPr>
              <w:t xml:space="preserve">2、国家安全形势：我国地缘环境基本概况、地缘安全、新形势下的国家安全、新兴领域的国家安全； </w:t>
            </w:r>
          </w:p>
          <w:p w14:paraId="41A31641">
            <w:pPr>
              <w:widowControl/>
              <w:adjustRightInd w:val="0"/>
              <w:snapToGrid w:val="0"/>
              <w:rPr>
                <w:rFonts w:hint="default"/>
                <w:color w:val="auto"/>
                <w:sz w:val="18"/>
                <w:szCs w:val="18"/>
              </w:rPr>
            </w:pPr>
            <w:r>
              <w:rPr>
                <w:rFonts w:hint="default"/>
                <w:color w:val="auto"/>
                <w:sz w:val="18"/>
                <w:szCs w:val="18"/>
              </w:rPr>
              <w:t>3、国际战略形势：国际战略形势现状与发展趋势、世界主要国家军事力量及战略动向.</w:t>
            </w:r>
          </w:p>
          <w:p w14:paraId="56A11B0B">
            <w:pPr>
              <w:widowControl/>
              <w:adjustRightInd w:val="0"/>
              <w:snapToGrid w:val="0"/>
              <w:rPr>
                <w:rFonts w:hint="default" w:ascii="Times New Roman" w:hAnsi="Times New Roman" w:eastAsia="宋体" w:cs="Times New Roman"/>
                <w:color w:val="auto"/>
                <w:sz w:val="18"/>
                <w:szCs w:val="18"/>
              </w:rPr>
            </w:pPr>
            <w:r>
              <w:rPr>
                <w:rFonts w:hint="default"/>
                <w:color w:val="auto"/>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tc>
        <w:tc>
          <w:tcPr>
            <w:tcW w:w="1685" w:type="dxa"/>
            <w:noWrap/>
            <w:vAlign w:val="center"/>
          </w:tcPr>
          <w:p w14:paraId="4E0F5F33">
            <w:pPr>
              <w:widowControl/>
              <w:adjustRightInd w:val="0"/>
              <w:snapToGrid w:val="0"/>
              <w:rPr>
                <w:rFonts w:hint="default"/>
                <w:color w:val="auto"/>
                <w:sz w:val="18"/>
                <w:szCs w:val="18"/>
              </w:rPr>
            </w:pPr>
            <w:r>
              <w:rPr>
                <w:rFonts w:hint="default"/>
                <w:color w:val="auto"/>
                <w:sz w:val="18"/>
                <w:szCs w:val="18"/>
              </w:rPr>
              <w:t>课堂讲授、案例分析、网络视频、小组讨论。</w:t>
            </w:r>
          </w:p>
          <w:p w14:paraId="417A20F3">
            <w:pPr>
              <w:widowControl/>
              <w:adjustRightInd w:val="0"/>
              <w:snapToGrid w:val="0"/>
              <w:rPr>
                <w:rFonts w:hint="default" w:ascii="Times New Roman" w:hAnsi="Times New Roman" w:eastAsia="宋体" w:cs="Times New Roman"/>
                <w:color w:val="auto"/>
                <w:sz w:val="18"/>
                <w:szCs w:val="18"/>
              </w:rPr>
            </w:pPr>
          </w:p>
        </w:tc>
      </w:tr>
      <w:tr w14:paraId="731754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shd w:val="clear" w:color="auto" w:fill="auto"/>
            <w:noWrap/>
            <w:vAlign w:val="center"/>
          </w:tcPr>
          <w:p w14:paraId="511ED9ED">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5</w:t>
            </w:r>
          </w:p>
        </w:tc>
        <w:tc>
          <w:tcPr>
            <w:tcW w:w="1241" w:type="dxa"/>
            <w:tcBorders>
              <w:left w:val="single" w:color="auto" w:sz="8" w:space="0"/>
              <w:right w:val="single" w:color="auto" w:sz="8" w:space="0"/>
            </w:tcBorders>
            <w:noWrap/>
            <w:vAlign w:val="center"/>
          </w:tcPr>
          <w:p w14:paraId="06E00F1B">
            <w:pPr>
              <w:adjustRightInd w:val="0"/>
              <w:snapToGrid w:val="0"/>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“四史”课程</w:t>
            </w:r>
          </w:p>
        </w:tc>
        <w:tc>
          <w:tcPr>
            <w:tcW w:w="2835" w:type="dxa"/>
            <w:tcBorders>
              <w:left w:val="single" w:color="auto" w:sz="8" w:space="0"/>
              <w:right w:val="single" w:color="auto" w:sz="4" w:space="0"/>
            </w:tcBorders>
            <w:noWrap/>
            <w:vAlign w:val="center"/>
          </w:tcPr>
          <w:p w14:paraId="0A5F092A">
            <w:pPr>
              <w:adjustRightInd w:val="0"/>
              <w:snapToGrid w:val="0"/>
              <w:rPr>
                <w:rFonts w:hint="default" w:ascii="Times New Roman" w:hAnsi="Times New Roman" w:eastAsia="宋体" w:cs="Times New Roman"/>
                <w:bCs/>
                <w:color w:val="auto"/>
                <w:kern w:val="0"/>
                <w:sz w:val="18"/>
                <w:szCs w:val="18"/>
              </w:rPr>
            </w:pPr>
            <w:r>
              <w:rPr>
                <w:rFonts w:hint="default" w:ascii="Times New Roman" w:hAnsi="Times New Roman" w:eastAsia="宋体" w:cs="Times New Roman"/>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628AF775">
            <w:pPr>
              <w:adjustRightInd w:val="0"/>
              <w:snapToGrid w:val="0"/>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6D4FE526">
            <w:pPr>
              <w:adjustRightInd w:val="0"/>
              <w:snapToGrid w:val="0"/>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线上课程，主要采取案例分析、情景模拟、课后成果检验等方法。</w:t>
            </w:r>
          </w:p>
        </w:tc>
      </w:tr>
      <w:tr w14:paraId="3B6B9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shd w:val="clear" w:color="auto" w:fill="auto"/>
            <w:noWrap/>
            <w:vAlign w:val="center"/>
          </w:tcPr>
          <w:p w14:paraId="7EABEA06">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6</w:t>
            </w:r>
          </w:p>
        </w:tc>
        <w:tc>
          <w:tcPr>
            <w:tcW w:w="1241" w:type="dxa"/>
            <w:tcBorders>
              <w:left w:val="single" w:color="auto" w:sz="8" w:space="0"/>
              <w:right w:val="single" w:color="auto" w:sz="8" w:space="0"/>
            </w:tcBorders>
            <w:noWrap/>
            <w:vAlign w:val="center"/>
          </w:tcPr>
          <w:p w14:paraId="44AEF30A">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信息技术</w:t>
            </w:r>
          </w:p>
        </w:tc>
        <w:tc>
          <w:tcPr>
            <w:tcW w:w="2835" w:type="dxa"/>
            <w:tcBorders>
              <w:left w:val="single" w:color="auto" w:sz="8" w:space="0"/>
              <w:right w:val="single" w:color="auto" w:sz="4" w:space="0"/>
            </w:tcBorders>
            <w:noWrap/>
            <w:vAlign w:val="center"/>
          </w:tcPr>
          <w:p w14:paraId="413B66AF">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课程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293B8525">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课程由基础模块和拓展模块两部分构成。基础模块是必修或限定选修内容，是提升学生信息素养的基础，主要内容包含文档处理、电子表格处理、演示文稿制作、信息检索、新一代信息技术概述、信息素养与社会责任六部分内容。</w:t>
            </w:r>
          </w:p>
          <w:p w14:paraId="76B51ED4">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现实、区块链等内容。</w:t>
            </w:r>
          </w:p>
        </w:tc>
        <w:tc>
          <w:tcPr>
            <w:tcW w:w="1685" w:type="dxa"/>
            <w:noWrap/>
            <w:vAlign w:val="center"/>
          </w:tcPr>
          <w:p w14:paraId="6FC0A3CE">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基础模块采用理论教学（教室）﹢实践教学（实际情景）的教学方式，采用项目案例+上机实操训练相结合；在教学方法和手段上通过任务驱动、项目驱动和交际法等围绕学生组织教学、开展线上线下混合式教学活动。</w:t>
            </w:r>
          </w:p>
          <w:p w14:paraId="33DAE50A">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拓展模块采用线上授课方式。</w:t>
            </w:r>
          </w:p>
        </w:tc>
      </w:tr>
      <w:tr w14:paraId="75D569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shd w:val="clear" w:color="auto" w:fill="auto"/>
            <w:noWrap/>
            <w:vAlign w:val="center"/>
          </w:tcPr>
          <w:p w14:paraId="33A4EFAB">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7</w:t>
            </w:r>
          </w:p>
        </w:tc>
        <w:tc>
          <w:tcPr>
            <w:tcW w:w="1241" w:type="dxa"/>
            <w:tcBorders>
              <w:left w:val="single" w:color="auto" w:sz="8" w:space="0"/>
              <w:right w:val="single" w:color="auto" w:sz="8" w:space="0"/>
            </w:tcBorders>
            <w:noWrap/>
            <w:vAlign w:val="center"/>
          </w:tcPr>
          <w:p w14:paraId="2FA47C18">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大学语文2</w:t>
            </w:r>
          </w:p>
        </w:tc>
        <w:tc>
          <w:tcPr>
            <w:tcW w:w="2835" w:type="dxa"/>
            <w:tcBorders>
              <w:left w:val="single" w:color="auto" w:sz="8" w:space="0"/>
              <w:right w:val="single" w:color="auto" w:sz="4" w:space="0"/>
            </w:tcBorders>
            <w:noWrap/>
            <w:vAlign w:val="top"/>
          </w:tcPr>
          <w:p w14:paraId="616FBCE8">
            <w:pPr>
              <w:widowControl/>
              <w:adjustRightInd w:val="0"/>
              <w:snapToGrid w:val="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w:t>
            </w:r>
          </w:p>
        </w:tc>
        <w:tc>
          <w:tcPr>
            <w:tcW w:w="2126" w:type="dxa"/>
            <w:tcBorders>
              <w:left w:val="single" w:color="auto" w:sz="4" w:space="0"/>
              <w:right w:val="single" w:color="auto" w:sz="4" w:space="0"/>
            </w:tcBorders>
            <w:noWrap/>
            <w:vAlign w:val="center"/>
          </w:tcPr>
          <w:p w14:paraId="08E2A45F">
            <w:pPr>
              <w:widowControl/>
              <w:adjustRightInd w:val="0"/>
              <w:snapToGrid w:val="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让学生了解常用应用文文种的种类、写作结构和写作要求，通过对常用文书的摹写实践和写作语言的训练，掌握不同文体的行文规则，加深对理论的认识，满足学生将来职业生涯和日常生活、学习的需要。</w:t>
            </w:r>
          </w:p>
        </w:tc>
        <w:tc>
          <w:tcPr>
            <w:tcW w:w="1685" w:type="dxa"/>
            <w:noWrap/>
            <w:vAlign w:val="center"/>
          </w:tcPr>
          <w:p w14:paraId="408950D3">
            <w:pPr>
              <w:widowControl/>
              <w:adjustRightInd w:val="0"/>
              <w:snapToGrid w:val="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坚持以学生发展为中心的教育思想，立足学生语文学习的实际状况，开发学生的语文潜能，使学生具备从事职业生涯“必需、够用”的语文能力。</w:t>
            </w:r>
          </w:p>
        </w:tc>
      </w:tr>
      <w:tr w14:paraId="3F4566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shd w:val="clear" w:color="auto" w:fill="auto"/>
            <w:noWrap/>
            <w:vAlign w:val="center"/>
          </w:tcPr>
          <w:p w14:paraId="59F75A9E">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8</w:t>
            </w:r>
          </w:p>
        </w:tc>
        <w:tc>
          <w:tcPr>
            <w:tcW w:w="1241" w:type="dxa"/>
            <w:tcBorders>
              <w:left w:val="single" w:color="auto" w:sz="8" w:space="0"/>
              <w:right w:val="single" w:color="auto" w:sz="8" w:space="0"/>
            </w:tcBorders>
            <w:noWrap/>
            <w:vAlign w:val="center"/>
          </w:tcPr>
          <w:p w14:paraId="6CFAF7AF">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中华优秀传统文化</w:t>
            </w:r>
          </w:p>
        </w:tc>
        <w:tc>
          <w:tcPr>
            <w:tcW w:w="2835" w:type="dxa"/>
            <w:tcBorders>
              <w:left w:val="single" w:color="auto" w:sz="8" w:space="0"/>
              <w:right w:val="single" w:color="auto" w:sz="4" w:space="0"/>
            </w:tcBorders>
            <w:noWrap/>
            <w:vAlign w:val="top"/>
          </w:tcPr>
          <w:p w14:paraId="02541DA1">
            <w:pPr>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知识目标：要求学生比较系统地熟悉中优秀传统文化；正确分析传统文化与现代化文明的渊源；懂得中国传统文化发展的大势，领悟中国文化主体精神。</w:t>
            </w:r>
          </w:p>
          <w:p w14:paraId="0C29E00F">
            <w:pPr>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能力目标：要求学生能够具备从文化角度分析问题和批判继承中国传统文化的能力；学生能够具备全人类文化的眼光来看待各种文化现象的能力。</w:t>
            </w:r>
          </w:p>
          <w:p w14:paraId="71D4DB81">
            <w:pPr>
              <w:adjustRightInd w:val="0"/>
              <w:snapToGrid w:val="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63A8AF1B">
            <w:pPr>
              <w:adjustRightInd w:val="0"/>
              <w:snapToGrid w:val="0"/>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03788AFF">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线上线下结合方式</w:t>
            </w:r>
          </w:p>
        </w:tc>
      </w:tr>
      <w:tr w14:paraId="14BF4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shd w:val="clear" w:color="auto" w:fill="auto"/>
            <w:noWrap/>
            <w:vAlign w:val="center"/>
          </w:tcPr>
          <w:p w14:paraId="457B5200">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19</w:t>
            </w:r>
          </w:p>
        </w:tc>
        <w:tc>
          <w:tcPr>
            <w:tcW w:w="1241" w:type="dxa"/>
            <w:tcBorders>
              <w:left w:val="single" w:color="auto" w:sz="8" w:space="0"/>
              <w:right w:val="single" w:color="auto" w:sz="8" w:space="0"/>
            </w:tcBorders>
            <w:noWrap/>
            <w:vAlign w:val="center"/>
          </w:tcPr>
          <w:p w14:paraId="78EE0A84">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艺术与审美</w:t>
            </w:r>
          </w:p>
        </w:tc>
        <w:tc>
          <w:tcPr>
            <w:tcW w:w="2835" w:type="dxa"/>
            <w:tcBorders>
              <w:left w:val="single" w:color="auto" w:sz="8" w:space="0"/>
              <w:right w:val="single" w:color="auto" w:sz="4" w:space="0"/>
            </w:tcBorders>
            <w:noWrap/>
            <w:vAlign w:val="center"/>
          </w:tcPr>
          <w:p w14:paraId="06980EBC">
            <w:pPr>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能力目标：</w:t>
            </w:r>
          </w:p>
          <w:p w14:paraId="012EADEA">
            <w:pPr>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1.能在艺术欣赏实践中，保持正确的审美态度。</w:t>
            </w:r>
          </w:p>
          <w:p w14:paraId="43C8E53D">
            <w:pPr>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2.能用各类艺术的欣赏方法去欣赏各类艺术作品。</w:t>
            </w:r>
          </w:p>
          <w:p w14:paraId="6DA55D54">
            <w:pPr>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3.能发展个人形象思维，培养自主创新精神和实践能力，提高感受美、表现美、鉴赏美、创造美的能力。</w:t>
            </w:r>
          </w:p>
          <w:p w14:paraId="3C3B11B8">
            <w:pPr>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素质目标：</w:t>
            </w:r>
          </w:p>
          <w:p w14:paraId="02C4BDE0">
            <w:pPr>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6F35C7B3">
            <w:pPr>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70EF3C0A">
            <w:pPr>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线上线下结合方式</w:t>
            </w:r>
          </w:p>
        </w:tc>
      </w:tr>
      <w:tr w14:paraId="740934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shd w:val="clear" w:color="auto" w:fill="auto"/>
            <w:noWrap/>
            <w:vAlign w:val="center"/>
          </w:tcPr>
          <w:p w14:paraId="394BB36D">
            <w:pPr>
              <w:widowControl/>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0</w:t>
            </w:r>
          </w:p>
        </w:tc>
        <w:tc>
          <w:tcPr>
            <w:tcW w:w="1241" w:type="dxa"/>
            <w:noWrap/>
            <w:vAlign w:val="center"/>
          </w:tcPr>
          <w:p w14:paraId="2B89C014">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应急救护</w:t>
            </w:r>
          </w:p>
        </w:tc>
        <w:tc>
          <w:tcPr>
            <w:tcW w:w="2835" w:type="dxa"/>
            <w:noWrap/>
            <w:vAlign w:val="center"/>
          </w:tcPr>
          <w:p w14:paraId="4AC2CFD0">
            <w:pPr>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知识目标：要求学生比较系统地熟悉救护新概念和生命链，掌握现场急救的程序和原则；熟悉肺、心、脑的关系以及现场徒手心肺复苏CPR意义、操作方法；掌握终止CPR的时间、四个主要环节，掌握急性气道梗阻的急救方法。</w:t>
            </w:r>
          </w:p>
          <w:p w14:paraId="3E4BB305">
            <w:pPr>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能力目标：要求学生能够通过实践训练，具备一定现场徒手心肺复苏CPR操作能力。</w:t>
            </w:r>
          </w:p>
          <w:p w14:paraId="0A140F66">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素质目标：使学生能</w:t>
            </w:r>
            <w:r>
              <w:rPr>
                <w:rFonts w:hint="default" w:ascii="Times New Roman" w:hAnsi="Times New Roman" w:eastAsia="宋体" w:cs="Times New Roman"/>
                <w:color w:val="auto"/>
                <w:sz w:val="18"/>
                <w:szCs w:val="18"/>
              </w:rPr>
              <w:t>在实践活动中培养珍爱生命、关爱他人、服务社会的意识，从而提升学生的社会责任感。</w:t>
            </w:r>
          </w:p>
        </w:tc>
        <w:tc>
          <w:tcPr>
            <w:tcW w:w="2126" w:type="dxa"/>
            <w:noWrap/>
            <w:vAlign w:val="center"/>
          </w:tcPr>
          <w:p w14:paraId="000AEC1F">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3C8C29ED">
            <w:pPr>
              <w:widowControl/>
              <w:adjustRightInd w:val="0"/>
              <w:snapToGrid w:val="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采用线上线下结合以及现场实践教学、小组讨论、角色体验等教学方式。</w:t>
            </w:r>
          </w:p>
        </w:tc>
      </w:tr>
      <w:tr w14:paraId="45524E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6F190A5">
            <w:pPr>
              <w:widowControl/>
              <w:adjustRightInd w:val="0"/>
              <w:snapToGrid w:val="0"/>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w:t>
            </w:r>
            <w:r>
              <w:rPr>
                <w:rFonts w:hint="eastAsia" w:cs="Times New Roman"/>
                <w:color w:val="auto"/>
                <w:sz w:val="18"/>
                <w:szCs w:val="18"/>
                <w:lang w:val="en-US" w:eastAsia="zh-CN"/>
              </w:rPr>
              <w:t>1</w:t>
            </w:r>
          </w:p>
        </w:tc>
        <w:tc>
          <w:tcPr>
            <w:tcW w:w="1241" w:type="dxa"/>
            <w:noWrap/>
            <w:vAlign w:val="center"/>
          </w:tcPr>
          <w:p w14:paraId="5167E1CA">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大学生安全教育</w:t>
            </w:r>
          </w:p>
        </w:tc>
        <w:tc>
          <w:tcPr>
            <w:tcW w:w="2835" w:type="dxa"/>
            <w:noWrap/>
            <w:vAlign w:val="center"/>
          </w:tcPr>
          <w:p w14:paraId="7185E0D1">
            <w:pPr>
              <w:widowControl/>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1.知识目标：使学生掌握国家安全观念、法律法规、防范电信网络诈骗、禁毒、网络安全、应急处理等基本安全知识。</w:t>
            </w:r>
          </w:p>
          <w:p w14:paraId="5A3EC920">
            <w:pPr>
              <w:widowControl/>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2.能力目标：培养学生具备火灾逃生、地震自救、溺水急救、交通安全、反诈识骗等实践操作能力。</w:t>
            </w:r>
          </w:p>
          <w:p w14:paraId="102DC65C">
            <w:pPr>
              <w:widowControl/>
              <w:adjustRightInd w:val="0"/>
              <w:snapToGrid w:val="0"/>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3.素质目标：提升学生遵纪守法意识，增强心理素质，培养面对压力、挫折的自我调适能力，形成良好的安全行为习惯。</w:t>
            </w:r>
          </w:p>
        </w:tc>
        <w:tc>
          <w:tcPr>
            <w:tcW w:w="2126" w:type="dxa"/>
            <w:noWrap/>
            <w:vAlign w:val="center"/>
          </w:tcPr>
          <w:p w14:paraId="2CE3753E">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3347A48E">
            <w:pPr>
              <w:widowControl/>
              <w:adjustRightInd w:val="0"/>
              <w:snapToGrid w:val="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可采用课堂授课、网络平台、系列讲座形式开设、社会实践等方式。</w:t>
            </w:r>
          </w:p>
        </w:tc>
      </w:tr>
    </w:tbl>
    <w:p w14:paraId="3188AA2E">
      <w:pPr>
        <w:spacing w:line="460" w:lineRule="exact"/>
        <w:ind w:firstLine="480"/>
        <w:rPr>
          <w:color w:val="auto"/>
          <w:sz w:val="24"/>
        </w:rPr>
        <w:sectPr>
          <w:headerReference r:id="rId4" w:type="default"/>
          <w:footerReference r:id="rId5" w:type="default"/>
          <w:pgSz w:w="11906" w:h="16838"/>
          <w:pgMar w:top="1440" w:right="1797" w:bottom="1440" w:left="1797" w:header="851" w:footer="992" w:gutter="0"/>
          <w:pgNumType w:start="1"/>
          <w:cols w:space="720" w:num="1"/>
          <w:docGrid w:linePitch="312" w:charSpace="0"/>
        </w:sectPr>
      </w:pPr>
    </w:p>
    <w:p w14:paraId="10B460D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r>
        <w:rPr>
          <w:bCs/>
          <w:color w:val="auto"/>
          <w:sz w:val="24"/>
        </w:rPr>
        <w:t>2、专业课程</w:t>
      </w:r>
    </w:p>
    <w:p w14:paraId="2B0CFC5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rPr>
      </w:pPr>
      <w:r>
        <w:rPr>
          <w:color w:val="auto"/>
          <w:sz w:val="24"/>
        </w:rPr>
        <w:t>（1）专业基础课程</w:t>
      </w:r>
      <w:r>
        <w:rPr>
          <w:rFonts w:hint="eastAsia"/>
          <w:color w:val="auto"/>
          <w:sz w:val="24"/>
        </w:rPr>
        <w:t>（专业群平台课程）</w:t>
      </w:r>
    </w:p>
    <w:tbl>
      <w:tblPr>
        <w:tblStyle w:val="11"/>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3389"/>
        <w:gridCol w:w="2168"/>
        <w:gridCol w:w="2051"/>
      </w:tblGrid>
      <w:tr w14:paraId="6E9417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blHeader/>
          <w:jc w:val="center"/>
        </w:trPr>
        <w:tc>
          <w:tcPr>
            <w:tcW w:w="620" w:type="dxa"/>
            <w:noWrap/>
            <w:vAlign w:val="center"/>
          </w:tcPr>
          <w:p w14:paraId="33907F05">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color w:val="auto"/>
                <w:sz w:val="18"/>
                <w:szCs w:val="18"/>
              </w:rPr>
              <w:t>序号</w:t>
            </w:r>
          </w:p>
        </w:tc>
        <w:tc>
          <w:tcPr>
            <w:tcW w:w="1289" w:type="dxa"/>
            <w:tcBorders>
              <w:left w:val="single" w:color="auto" w:sz="8" w:space="0"/>
              <w:right w:val="single" w:color="auto" w:sz="8" w:space="0"/>
            </w:tcBorders>
            <w:noWrap/>
            <w:vAlign w:val="center"/>
          </w:tcPr>
          <w:p w14:paraId="2852DDF5">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color w:val="auto"/>
                <w:sz w:val="18"/>
                <w:szCs w:val="18"/>
              </w:rPr>
              <w:t>课程名称</w:t>
            </w:r>
          </w:p>
        </w:tc>
        <w:tc>
          <w:tcPr>
            <w:tcW w:w="3389" w:type="dxa"/>
            <w:tcBorders>
              <w:left w:val="single" w:color="auto" w:sz="8" w:space="0"/>
              <w:right w:val="single" w:color="auto" w:sz="4" w:space="0"/>
            </w:tcBorders>
            <w:noWrap/>
            <w:vAlign w:val="center"/>
          </w:tcPr>
          <w:p w14:paraId="7E2B2021">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color w:val="auto"/>
                <w:sz w:val="18"/>
                <w:szCs w:val="18"/>
              </w:rPr>
              <w:t>课程目标</w:t>
            </w:r>
          </w:p>
        </w:tc>
        <w:tc>
          <w:tcPr>
            <w:tcW w:w="2168" w:type="dxa"/>
            <w:tcBorders>
              <w:left w:val="single" w:color="auto" w:sz="4" w:space="0"/>
              <w:right w:val="single" w:color="auto" w:sz="4" w:space="0"/>
            </w:tcBorders>
            <w:noWrap/>
            <w:vAlign w:val="center"/>
          </w:tcPr>
          <w:p w14:paraId="1E4051C6">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color w:val="auto"/>
                <w:sz w:val="18"/>
                <w:szCs w:val="18"/>
              </w:rPr>
              <w:t>主要教学内容与要求</w:t>
            </w:r>
          </w:p>
        </w:tc>
        <w:tc>
          <w:tcPr>
            <w:tcW w:w="2051" w:type="dxa"/>
            <w:noWrap/>
            <w:vAlign w:val="center"/>
          </w:tcPr>
          <w:p w14:paraId="3344FAF1">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
                <w:color w:val="auto"/>
                <w:sz w:val="18"/>
                <w:szCs w:val="18"/>
              </w:rPr>
              <w:t>教学方法与手段</w:t>
            </w:r>
          </w:p>
        </w:tc>
      </w:tr>
      <w:tr w14:paraId="7F6CB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08" w:hRule="atLeast"/>
          <w:jc w:val="center"/>
        </w:trPr>
        <w:tc>
          <w:tcPr>
            <w:tcW w:w="620" w:type="dxa"/>
            <w:noWrap/>
            <w:vAlign w:val="center"/>
          </w:tcPr>
          <w:p w14:paraId="19126867">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1289" w:type="dxa"/>
            <w:tcBorders>
              <w:left w:val="single" w:color="auto" w:sz="8" w:space="0"/>
              <w:right w:val="single" w:color="auto" w:sz="8" w:space="0"/>
            </w:tcBorders>
            <w:noWrap/>
            <w:vAlign w:val="center"/>
          </w:tcPr>
          <w:p w14:paraId="2ED2776F">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Python程序设计</w:t>
            </w:r>
          </w:p>
        </w:tc>
        <w:tc>
          <w:tcPr>
            <w:tcW w:w="3389" w:type="dxa"/>
            <w:tcBorders>
              <w:left w:val="single" w:color="auto" w:sz="8" w:space="0"/>
              <w:right w:val="single" w:color="auto" w:sz="4" w:space="0"/>
            </w:tcBorders>
            <w:noWrap/>
            <w:vAlign w:val="center"/>
          </w:tcPr>
          <w:p w14:paraId="237BB8F6">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color w:val="auto"/>
                <w:sz w:val="18"/>
                <w:szCs w:val="18"/>
              </w:rPr>
              <w:t>了解python语言的特点与优势</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python语言应用环境和基本语法格式</w:t>
            </w:r>
            <w:r>
              <w:rPr>
                <w:rFonts w:hint="default" w:ascii="Times New Roman" w:hAnsi="Times New Roman" w:eastAsia="宋体" w:cs="Times New Roman"/>
                <w:color w:val="auto"/>
                <w:sz w:val="18"/>
                <w:szCs w:val="18"/>
                <w:lang w:val="en-US" w:eastAsia="zh-CN"/>
              </w:rPr>
              <w:t>以及</w:t>
            </w:r>
            <w:r>
              <w:rPr>
                <w:rFonts w:hint="default" w:ascii="Times New Roman" w:hAnsi="Times New Roman" w:eastAsia="宋体" w:cs="Times New Roman"/>
                <w:color w:val="auto"/>
                <w:sz w:val="18"/>
                <w:szCs w:val="18"/>
              </w:rPr>
              <w:t>python语句类型、模块和函数</w:t>
            </w:r>
            <w:r>
              <w:rPr>
                <w:rFonts w:hint="default" w:ascii="Times New Roman" w:hAnsi="Times New Roman" w:eastAsia="宋体" w:cs="Times New Roman"/>
                <w:color w:val="auto"/>
                <w:sz w:val="18"/>
                <w:szCs w:val="18"/>
                <w:lang w:val="en-US" w:eastAsia="zh-CN"/>
              </w:rPr>
              <w:t>等</w:t>
            </w:r>
            <w:r>
              <w:rPr>
                <w:rFonts w:hint="eastAsia" w:cs="Times New Roman"/>
                <w:color w:val="auto"/>
                <w:sz w:val="18"/>
                <w:szCs w:val="18"/>
                <w:lang w:val="en-US" w:eastAsia="zh-CN"/>
              </w:rPr>
              <w:t>面向对象的程序设计</w:t>
            </w:r>
            <w:r>
              <w:rPr>
                <w:rFonts w:hint="default" w:ascii="Times New Roman" w:hAnsi="Times New Roman" w:eastAsia="宋体" w:cs="Times New Roman"/>
                <w:color w:val="auto"/>
                <w:sz w:val="18"/>
                <w:szCs w:val="18"/>
              </w:rPr>
              <w:t>。</w:t>
            </w:r>
          </w:p>
          <w:p w14:paraId="4350D67B">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color w:val="auto"/>
                <w:sz w:val="18"/>
                <w:szCs w:val="18"/>
              </w:rPr>
              <w:t>培养学生基本的程序设计能力、良好的编程规范和职业习惯</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具备</w:t>
            </w:r>
            <w:r>
              <w:rPr>
                <w:rFonts w:hint="default" w:ascii="Times New Roman" w:hAnsi="Times New Roman" w:eastAsia="宋体" w:cs="Times New Roman"/>
                <w:color w:val="auto"/>
                <w:sz w:val="18"/>
                <w:szCs w:val="18"/>
              </w:rPr>
              <w:t>编写简单程序解决实际问题</w:t>
            </w:r>
            <w:r>
              <w:rPr>
                <w:rFonts w:hint="default" w:ascii="Times New Roman" w:hAnsi="Times New Roman" w:eastAsia="宋体" w:cs="Times New Roman"/>
                <w:color w:val="auto"/>
                <w:sz w:val="18"/>
                <w:szCs w:val="18"/>
                <w:lang w:val="en-US" w:eastAsia="zh-CN"/>
              </w:rPr>
              <w:t>的能力</w:t>
            </w:r>
            <w:r>
              <w:rPr>
                <w:rFonts w:hint="default" w:ascii="Times New Roman" w:hAnsi="Times New Roman" w:eastAsia="宋体" w:cs="Times New Roman"/>
                <w:color w:val="auto"/>
                <w:sz w:val="18"/>
                <w:szCs w:val="18"/>
              </w:rPr>
              <w:t>。</w:t>
            </w:r>
          </w:p>
          <w:p w14:paraId="389401DA">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3.素质目标：培养学生良好的自我表现、沟通能力及团队协作精神；有创新、质量意识；</w:t>
            </w:r>
            <w:r>
              <w:rPr>
                <w:rFonts w:hint="default" w:ascii="Times New Roman" w:hAnsi="Times New Roman" w:eastAsia="宋体" w:cs="Times New Roman"/>
                <w:color w:val="auto"/>
                <w:sz w:val="18"/>
                <w:szCs w:val="18"/>
              </w:rPr>
              <w:t>确立正确的人生观和价值观，弘扬使用“民族软件”的爱国主义精神，培养良好的思想道德素质和职业素养。</w:t>
            </w:r>
          </w:p>
        </w:tc>
        <w:tc>
          <w:tcPr>
            <w:tcW w:w="2168" w:type="dxa"/>
            <w:tcBorders>
              <w:left w:val="single" w:color="auto" w:sz="4" w:space="0"/>
              <w:right w:val="single" w:color="auto" w:sz="4" w:space="0"/>
            </w:tcBorders>
            <w:noWrap/>
            <w:vAlign w:val="center"/>
          </w:tcPr>
          <w:p w14:paraId="39E03951">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Python语言基础</w:t>
            </w:r>
          </w:p>
          <w:p w14:paraId="32F9D866">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Python的基本语法</w:t>
            </w:r>
          </w:p>
          <w:p w14:paraId="7769E50F">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Python的控制语句</w:t>
            </w:r>
          </w:p>
          <w:p w14:paraId="5F569397">
            <w:pPr>
              <w:numPr>
                <w:ilvl w:val="-1"/>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4.</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内置数据结构</w:t>
            </w:r>
          </w:p>
          <w:p w14:paraId="2AEDD1A0">
            <w:pPr>
              <w:numPr>
                <w:ilvl w:val="-1"/>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r>
              <w:rPr>
                <w:rFonts w:hint="eastAsia" w:cs="Times New Roman"/>
                <w:color w:val="auto"/>
                <w:sz w:val="18"/>
                <w:szCs w:val="18"/>
                <w:lang w:val="en-US" w:eastAsia="zh-CN"/>
              </w:rPr>
              <w:t>熟练使用</w:t>
            </w:r>
            <w:r>
              <w:rPr>
                <w:rFonts w:hint="default" w:ascii="Times New Roman" w:hAnsi="Times New Roman" w:eastAsia="宋体" w:cs="Times New Roman"/>
                <w:color w:val="auto"/>
                <w:sz w:val="18"/>
                <w:szCs w:val="18"/>
              </w:rPr>
              <w:t>模块与函数</w:t>
            </w:r>
          </w:p>
          <w:p w14:paraId="71E91153">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字符串与正则表达式</w:t>
            </w:r>
          </w:p>
          <w:p w14:paraId="382C95B5">
            <w:pPr>
              <w:tabs>
                <w:tab w:val="left" w:pos="1485"/>
              </w:tabs>
              <w:jc w:val="left"/>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7.</w:t>
            </w:r>
            <w:r>
              <w:rPr>
                <w:rFonts w:hint="eastAsia" w:cs="Times New Roman"/>
                <w:color w:val="auto"/>
                <w:sz w:val="18"/>
                <w:szCs w:val="18"/>
                <w:lang w:val="en-US" w:eastAsia="zh-CN"/>
              </w:rPr>
              <w:t>熟悉</w:t>
            </w:r>
            <w:r>
              <w:rPr>
                <w:rFonts w:hint="default" w:ascii="Times New Roman" w:hAnsi="Times New Roman" w:eastAsia="宋体" w:cs="Times New Roman"/>
                <w:color w:val="auto"/>
                <w:sz w:val="18"/>
                <w:szCs w:val="18"/>
              </w:rPr>
              <w:t>文件的处理</w:t>
            </w:r>
            <w:r>
              <w:rPr>
                <w:rFonts w:hint="eastAsia" w:cs="Times New Roman"/>
                <w:color w:val="auto"/>
                <w:sz w:val="18"/>
                <w:szCs w:val="18"/>
                <w:lang w:val="en-US" w:eastAsia="zh-CN"/>
              </w:rPr>
              <w:t>操作</w:t>
            </w:r>
          </w:p>
          <w:p w14:paraId="2B490C46">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r>
              <w:rPr>
                <w:rFonts w:hint="eastAsia" w:cs="Times New Roman"/>
                <w:color w:val="auto"/>
                <w:sz w:val="18"/>
                <w:szCs w:val="18"/>
                <w:lang w:val="en-US" w:eastAsia="zh-CN"/>
              </w:rPr>
              <w:t>了解</w:t>
            </w:r>
            <w:r>
              <w:rPr>
                <w:rFonts w:hint="default" w:ascii="Times New Roman" w:hAnsi="Times New Roman" w:eastAsia="宋体" w:cs="Times New Roman"/>
                <w:color w:val="auto"/>
                <w:sz w:val="18"/>
                <w:szCs w:val="18"/>
              </w:rPr>
              <w:t>面向对象编程</w:t>
            </w:r>
          </w:p>
          <w:p w14:paraId="57637C9D">
            <w:pPr>
              <w:widowControl/>
              <w:jc w:val="left"/>
              <w:rPr>
                <w:rFonts w:hint="default" w:ascii="Times New Roman" w:hAnsi="Times New Roman" w:eastAsia="宋体" w:cs="Times New Roman"/>
                <w:color w:val="auto"/>
                <w:sz w:val="18"/>
                <w:szCs w:val="18"/>
              </w:rPr>
            </w:pPr>
          </w:p>
        </w:tc>
        <w:tc>
          <w:tcPr>
            <w:tcW w:w="2051" w:type="dxa"/>
            <w:noWrap/>
            <w:vAlign w:val="center"/>
          </w:tcPr>
          <w:p w14:paraId="465BB6EB">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1.融入课程思政，立德树人贯穿课程始终。</w:t>
            </w:r>
          </w:p>
          <w:p w14:paraId="1A2FCF6C">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2.采用“项目驱动，案例教学，一体化课堂”的课堂教学模式开展教学。</w:t>
            </w:r>
          </w:p>
          <w:p w14:paraId="40E7E276">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3.采用“线上+线下”教学相结合的形式，丰富教学内容与形式。</w:t>
            </w:r>
          </w:p>
        </w:tc>
      </w:tr>
      <w:tr w14:paraId="3B2127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0D5AEED">
            <w:pPr>
              <w:widowControl/>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c>
          <w:tcPr>
            <w:tcW w:w="1289" w:type="dxa"/>
            <w:tcBorders>
              <w:left w:val="single" w:color="auto" w:sz="8" w:space="0"/>
              <w:right w:val="single" w:color="auto" w:sz="8" w:space="0"/>
            </w:tcBorders>
            <w:noWrap/>
            <w:vAlign w:val="center"/>
          </w:tcPr>
          <w:p w14:paraId="1602E936">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鞋类制作工艺与智能制造</w:t>
            </w:r>
          </w:p>
        </w:tc>
        <w:tc>
          <w:tcPr>
            <w:tcW w:w="3389" w:type="dxa"/>
            <w:tcBorders>
              <w:left w:val="single" w:color="auto" w:sz="8" w:space="0"/>
              <w:right w:val="single" w:color="auto" w:sz="4" w:space="0"/>
            </w:tcBorders>
            <w:noWrap/>
            <w:vAlign w:val="center"/>
          </w:tcPr>
          <w:p w14:paraId="1C5E0810">
            <w:pPr>
              <w:jc w:val="left"/>
              <w:rPr>
                <w:rFonts w:hint="default" w:ascii="Times New Roman" w:hAnsi="Times New Roman" w:eastAsia="宋体" w:cs="Times New Roman"/>
                <w:b w:val="0"/>
                <w:bCs w:val="0"/>
                <w:color w:val="auto"/>
                <w:sz w:val="18"/>
                <w:szCs w:val="18"/>
                <w:lang w:eastAsia="zh-CN"/>
              </w:rPr>
            </w:pPr>
            <w:r>
              <w:rPr>
                <w:rFonts w:hint="default" w:ascii="Times New Roman" w:hAnsi="Times New Roman" w:eastAsia="宋体" w:cs="Times New Roman"/>
                <w:b w:val="0"/>
                <w:bCs w:val="0"/>
                <w:color w:val="auto"/>
                <w:sz w:val="18"/>
                <w:szCs w:val="18"/>
              </w:rPr>
              <w:t>1、培养鞋类制作、机电结合、多学科融合的综合系统分析，系统设计、制造和使用能力</w:t>
            </w:r>
            <w:r>
              <w:rPr>
                <w:rFonts w:hint="default" w:ascii="Times New Roman" w:hAnsi="Times New Roman" w:eastAsia="宋体" w:cs="Times New Roman"/>
                <w:b w:val="0"/>
                <w:bCs w:val="0"/>
                <w:color w:val="auto"/>
                <w:sz w:val="18"/>
                <w:szCs w:val="18"/>
                <w:lang w:eastAsia="zh-CN"/>
              </w:rPr>
              <w:t>。</w:t>
            </w:r>
          </w:p>
          <w:p w14:paraId="53A836AD">
            <w:pPr>
              <w:jc w:val="left"/>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2、了解鞋类设计与制作智能化制造技术发展的新理论、新技术和最新发展趋势。</w:t>
            </w:r>
          </w:p>
          <w:p w14:paraId="55350DA2">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rPr>
              <w:t>3、掌握鞋类设计与制作智能化制造技术的基本理论和所涉及的基本方法，具有分析、选用和设计智能制造单元系统的能力。</w:t>
            </w:r>
          </w:p>
        </w:tc>
        <w:tc>
          <w:tcPr>
            <w:tcW w:w="2168" w:type="dxa"/>
            <w:tcBorders>
              <w:left w:val="single" w:color="auto" w:sz="4" w:space="0"/>
              <w:right w:val="single" w:color="auto" w:sz="4" w:space="0"/>
            </w:tcBorders>
            <w:noWrap/>
            <w:vAlign w:val="center"/>
          </w:tcPr>
          <w:p w14:paraId="5E2C6C5B">
            <w:pP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鞋类制作工艺与智能制造的主要教学内容涵盖鞋类设计基础智能制造技术、工艺|制作技巧以及材料应用。学生将学习鞋类设计的基本原则，掌握数字化制造和智能设计技术，了解鞋类结构设计与打板技巧，以及鞋类材料的选择与应用。此外，还将通过实践操作和团队合作，提升综合应用能力和创新能力。</w:t>
            </w:r>
          </w:p>
        </w:tc>
        <w:tc>
          <w:tcPr>
            <w:tcW w:w="2051" w:type="dxa"/>
            <w:noWrap/>
            <w:vAlign w:val="center"/>
          </w:tcPr>
          <w:p w14:paraId="08804AF3">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采用混合式教学模式教学，线下教学过程中，针对线上学习数据，结合教学目标，策略性采用引导式教学、讨论式教学、多媒体演示法、启发式教学法等多种教学方法，激发学生学习热情，保证教学质量。</w:t>
            </w:r>
          </w:p>
          <w:p w14:paraId="60D0E659">
            <w:pPr>
              <w:widowControl/>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课程考核方式为完全过程考核，主要包括平时考核安排课内实践活动、作业、系列测试等。</w:t>
            </w:r>
          </w:p>
        </w:tc>
      </w:tr>
      <w:tr w14:paraId="69F22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DAFCB2E">
            <w:pPr>
              <w:widowControl/>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3</w:t>
            </w:r>
          </w:p>
        </w:tc>
        <w:tc>
          <w:tcPr>
            <w:tcW w:w="1289" w:type="dxa"/>
            <w:tcBorders>
              <w:left w:val="single" w:color="auto" w:sz="8" w:space="0"/>
              <w:right w:val="single" w:color="auto" w:sz="8" w:space="0"/>
            </w:tcBorders>
            <w:noWrap/>
            <w:vAlign w:val="center"/>
          </w:tcPr>
          <w:p w14:paraId="796C59B5">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数据库原理与应用</w:t>
            </w:r>
          </w:p>
        </w:tc>
        <w:tc>
          <w:tcPr>
            <w:tcW w:w="3389" w:type="dxa"/>
            <w:tcBorders>
              <w:left w:val="single" w:color="auto" w:sz="8" w:space="0"/>
              <w:right w:val="single" w:color="auto" w:sz="4" w:space="0"/>
            </w:tcBorders>
            <w:noWrap/>
            <w:vAlign w:val="center"/>
          </w:tcPr>
          <w:p w14:paraId="3956FA4B">
            <w:pPr>
              <w:numPr>
                <w:ilvl w:val="0"/>
                <w:numId w:val="0"/>
              </w:numPr>
              <w:tabs>
                <w:tab w:val="left" w:pos="1485"/>
              </w:tabs>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b w:val="0"/>
                <w:bCs w:val="0"/>
                <w:color w:val="auto"/>
                <w:sz w:val="18"/>
                <w:szCs w:val="18"/>
                <w:lang w:val="en-US" w:eastAsia="zh-CN"/>
              </w:rPr>
              <w:t>掌握数据库基本原理与SQL查询语言；会</w:t>
            </w:r>
            <w:r>
              <w:rPr>
                <w:rFonts w:hint="default" w:ascii="Times New Roman" w:hAnsi="Times New Roman" w:eastAsia="宋体" w:cs="Times New Roman"/>
                <w:color w:val="auto"/>
                <w:sz w:val="18"/>
                <w:szCs w:val="18"/>
              </w:rPr>
              <w:t>操作MySQL、MongoDB、Redis等常用数据库。</w:t>
            </w:r>
            <w:r>
              <w:rPr>
                <w:rFonts w:hint="default" w:ascii="Times New Roman" w:hAnsi="Times New Roman" w:eastAsia="宋体" w:cs="Times New Roman"/>
                <w:color w:val="auto"/>
                <w:sz w:val="18"/>
                <w:szCs w:val="18"/>
                <w:lang w:val="en-US" w:eastAsia="zh-CN"/>
              </w:rPr>
              <w:t>会</w:t>
            </w:r>
            <w:r>
              <w:rPr>
                <w:rFonts w:hint="default" w:ascii="Times New Roman" w:hAnsi="Times New Roman" w:eastAsia="宋体" w:cs="Times New Roman"/>
                <w:color w:val="auto"/>
                <w:sz w:val="18"/>
                <w:szCs w:val="18"/>
              </w:rPr>
              <w:t>搭建与使用Hadoop生态圈常用组件ZooKeeper、HBase、Hive等</w:t>
            </w:r>
            <w:r>
              <w:rPr>
                <w:rFonts w:hint="default" w:ascii="Times New Roman" w:hAnsi="Times New Roman" w:eastAsia="宋体" w:cs="Times New Roman"/>
                <w:color w:val="auto"/>
                <w:sz w:val="18"/>
                <w:szCs w:val="18"/>
                <w:lang w:eastAsia="zh-CN"/>
              </w:rPr>
              <w:t>。</w:t>
            </w:r>
          </w:p>
          <w:p w14:paraId="400439E6">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color w:val="auto"/>
                <w:sz w:val="18"/>
                <w:szCs w:val="18"/>
              </w:rPr>
              <w:t>能</w:t>
            </w:r>
            <w:r>
              <w:rPr>
                <w:rFonts w:hint="default" w:ascii="Times New Roman" w:hAnsi="Times New Roman" w:eastAsia="宋体" w:cs="Times New Roman"/>
                <w:color w:val="auto"/>
                <w:sz w:val="18"/>
                <w:szCs w:val="18"/>
                <w:lang w:val="en-US" w:eastAsia="zh-CN"/>
              </w:rPr>
              <w:t>够</w:t>
            </w:r>
            <w:r>
              <w:rPr>
                <w:rFonts w:hint="default" w:ascii="Times New Roman" w:hAnsi="Times New Roman" w:eastAsia="宋体" w:cs="Times New Roman"/>
                <w:color w:val="auto"/>
                <w:sz w:val="18"/>
                <w:szCs w:val="18"/>
              </w:rPr>
              <w:t>运用数据库解决工程问题；能根据大数据集群的各类组件使用要求，按照大数据组件安装使用指导书，独立搭建与使用Hadoop生态圈常用组件ZooKeeper、HBase、Hive等。</w:t>
            </w:r>
          </w:p>
          <w:p w14:paraId="4125CFF0">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3.素质目标：培养学生</w:t>
            </w:r>
            <w:r>
              <w:rPr>
                <w:rFonts w:hint="default" w:ascii="Times New Roman" w:hAnsi="Times New Roman" w:eastAsia="宋体" w:cs="Times New Roman"/>
                <w:bCs/>
                <w:color w:val="auto"/>
                <w:sz w:val="18"/>
                <w:szCs w:val="18"/>
              </w:rPr>
              <w:t>良好的职业习惯和职业道德</w:t>
            </w:r>
            <w:r>
              <w:rPr>
                <w:rFonts w:hint="default" w:ascii="Times New Roman" w:hAnsi="Times New Roman" w:eastAsia="宋体" w:cs="Times New Roman"/>
                <w:color w:val="auto"/>
                <w:sz w:val="18"/>
                <w:szCs w:val="18"/>
                <w:lang w:val="en-US" w:eastAsia="zh-CN"/>
              </w:rPr>
              <w:t>；</w:t>
            </w:r>
            <w:r>
              <w:rPr>
                <w:rFonts w:hint="eastAsia" w:cs="Times New Roman"/>
                <w:color w:val="auto"/>
                <w:sz w:val="18"/>
                <w:szCs w:val="18"/>
                <w:lang w:val="en-US" w:eastAsia="zh-CN"/>
              </w:rPr>
              <w:t>具有数据安全意识；</w:t>
            </w:r>
            <w:r>
              <w:rPr>
                <w:rFonts w:hint="default" w:ascii="Times New Roman" w:hAnsi="Times New Roman" w:eastAsia="宋体" w:cs="Times New Roman"/>
                <w:color w:val="auto"/>
                <w:sz w:val="18"/>
                <w:szCs w:val="18"/>
                <w:lang w:val="en-US" w:eastAsia="zh-CN"/>
              </w:rPr>
              <w:t>培养学生</w:t>
            </w:r>
            <w:r>
              <w:rPr>
                <w:rFonts w:hint="default" w:ascii="Times New Roman" w:hAnsi="Times New Roman" w:eastAsia="宋体" w:cs="Times New Roman"/>
                <w:bCs/>
                <w:color w:val="auto"/>
                <w:sz w:val="18"/>
                <w:szCs w:val="18"/>
              </w:rPr>
              <w:t>良好的</w:t>
            </w:r>
            <w:r>
              <w:rPr>
                <w:rFonts w:hint="default" w:ascii="Times New Roman" w:hAnsi="Times New Roman" w:eastAsia="宋体" w:cs="Times New Roman"/>
                <w:bCs/>
                <w:color w:val="auto"/>
                <w:sz w:val="18"/>
                <w:szCs w:val="18"/>
                <w:lang w:val="en-US" w:eastAsia="zh-CN"/>
              </w:rPr>
              <w:t>解决问题</w:t>
            </w:r>
            <w:r>
              <w:rPr>
                <w:rFonts w:hint="default" w:ascii="Times New Roman" w:hAnsi="Times New Roman" w:eastAsia="宋体" w:cs="Times New Roman"/>
                <w:bCs/>
                <w:color w:val="auto"/>
                <w:sz w:val="18"/>
                <w:szCs w:val="18"/>
              </w:rPr>
              <w:t>能力</w:t>
            </w:r>
            <w:r>
              <w:rPr>
                <w:rFonts w:hint="default" w:ascii="Times New Roman" w:hAnsi="Times New Roman" w:eastAsia="宋体" w:cs="Times New Roman"/>
                <w:color w:val="auto"/>
                <w:sz w:val="18"/>
                <w:szCs w:val="18"/>
                <w:lang w:val="en-US" w:eastAsia="zh-CN"/>
              </w:rPr>
              <w:t>以及</w:t>
            </w:r>
            <w:r>
              <w:rPr>
                <w:rFonts w:hint="default" w:ascii="Times New Roman" w:hAnsi="Times New Roman" w:eastAsia="宋体" w:cs="Times New Roman"/>
                <w:bCs/>
                <w:color w:val="auto"/>
                <w:sz w:val="18"/>
                <w:szCs w:val="18"/>
                <w:lang w:val="en-US" w:eastAsia="zh-CN"/>
              </w:rPr>
              <w:t>正确的世界观、人生观、价值观</w:t>
            </w:r>
            <w:r>
              <w:rPr>
                <w:rFonts w:hint="default" w:ascii="Times New Roman" w:hAnsi="Times New Roman" w:eastAsia="宋体" w:cs="Times New Roman"/>
                <w:color w:val="auto"/>
                <w:sz w:val="18"/>
                <w:szCs w:val="18"/>
              </w:rPr>
              <w:t>。</w:t>
            </w:r>
          </w:p>
          <w:p w14:paraId="3DCB08C1">
            <w:pPr>
              <w:widowControl/>
              <w:rPr>
                <w:rFonts w:hint="default" w:ascii="Times New Roman" w:hAnsi="Times New Roman" w:eastAsia="宋体" w:cs="Times New Roman"/>
                <w:color w:val="auto"/>
                <w:sz w:val="18"/>
                <w:szCs w:val="18"/>
              </w:rPr>
            </w:pPr>
          </w:p>
        </w:tc>
        <w:tc>
          <w:tcPr>
            <w:tcW w:w="2168" w:type="dxa"/>
            <w:tcBorders>
              <w:left w:val="single" w:color="auto" w:sz="4" w:space="0"/>
              <w:right w:val="single" w:color="auto" w:sz="4" w:space="0"/>
            </w:tcBorders>
            <w:noWrap/>
            <w:vAlign w:val="center"/>
          </w:tcPr>
          <w:p w14:paraId="6C2D5C95">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1.掌握数据库的基本概念</w:t>
            </w:r>
          </w:p>
          <w:p w14:paraId="39A5DF12">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2.掌握数据库的开发与运行环境的搭建</w:t>
            </w:r>
          </w:p>
          <w:p w14:paraId="26AF2EF3">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3.掌握数据库、数据表、索引、视图的基本操作</w:t>
            </w:r>
          </w:p>
          <w:p w14:paraId="18CC656E">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4.掌握SQL语言的基本使用</w:t>
            </w:r>
          </w:p>
          <w:p w14:paraId="4BAF4912">
            <w:pP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5.熟悉对数据表中数据进行增加、删除、修改、查找操作</w:t>
            </w:r>
          </w:p>
          <w:p w14:paraId="20235E14">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6.熟悉使用数据库编程解决实际问题</w:t>
            </w:r>
          </w:p>
          <w:p w14:paraId="0C67967D">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7.掌握数据库设计的方法</w:t>
            </w:r>
          </w:p>
          <w:p w14:paraId="7FD80F15">
            <w:pPr>
              <w:rPr>
                <w:rFonts w:hint="default" w:ascii="Times New Roman" w:hAnsi="Times New Roman" w:eastAsia="宋体" w:cs="Times New Roman"/>
                <w:color w:val="auto"/>
                <w:sz w:val="18"/>
                <w:szCs w:val="18"/>
              </w:rPr>
            </w:pPr>
          </w:p>
          <w:p w14:paraId="2B7A18E6">
            <w:pPr>
              <w:widowControl/>
              <w:jc w:val="left"/>
              <w:rPr>
                <w:rFonts w:hint="default" w:ascii="Times New Roman" w:hAnsi="Times New Roman" w:eastAsia="宋体" w:cs="Times New Roman"/>
                <w:color w:val="auto"/>
                <w:sz w:val="18"/>
                <w:szCs w:val="18"/>
              </w:rPr>
            </w:pPr>
          </w:p>
        </w:tc>
        <w:tc>
          <w:tcPr>
            <w:tcW w:w="2051" w:type="dxa"/>
            <w:noWrap/>
            <w:vAlign w:val="center"/>
          </w:tcPr>
          <w:p w14:paraId="029E2736">
            <w:pPr>
              <w:widowControl/>
              <w:numPr>
                <w:ilvl w:val="0"/>
                <w:numId w:val="3"/>
              </w:numP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融入课程思政，立德树人贯穿课程始终</w:t>
            </w:r>
            <w:r>
              <w:rPr>
                <w:rFonts w:hint="default" w:ascii="Times New Roman" w:hAnsi="Times New Roman" w:eastAsia="宋体" w:cs="Times New Roman"/>
                <w:color w:val="auto"/>
                <w:sz w:val="18"/>
                <w:szCs w:val="18"/>
                <w:lang w:eastAsia="zh-CN"/>
              </w:rPr>
              <w:t>。</w:t>
            </w:r>
          </w:p>
          <w:p w14:paraId="07A83169">
            <w:pPr>
              <w:widowControl/>
              <w:numPr>
                <w:ilvl w:val="0"/>
                <w:numId w:val="0"/>
              </w:numP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2.采用“项目驱动，案例教学，一体化课堂”的课堂教学模式开展教学</w:t>
            </w:r>
            <w:r>
              <w:rPr>
                <w:rFonts w:hint="default" w:ascii="Times New Roman" w:hAnsi="Times New Roman" w:eastAsia="宋体" w:cs="Times New Roman"/>
                <w:color w:val="auto"/>
                <w:sz w:val="18"/>
                <w:szCs w:val="18"/>
                <w:lang w:eastAsia="zh-CN"/>
              </w:rPr>
              <w:t>。</w:t>
            </w:r>
          </w:p>
          <w:p w14:paraId="7DC6B877">
            <w:pPr>
              <w:widowControl/>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3.采用“线上+线下”教学相结合的形式，丰富教学内容与形式。</w:t>
            </w:r>
          </w:p>
        </w:tc>
      </w:tr>
      <w:tr w14:paraId="6C1B6D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9" w:hRule="atLeast"/>
          <w:jc w:val="center"/>
        </w:trPr>
        <w:tc>
          <w:tcPr>
            <w:tcW w:w="620" w:type="dxa"/>
            <w:noWrap/>
            <w:vAlign w:val="center"/>
          </w:tcPr>
          <w:p w14:paraId="3229887F">
            <w:pPr>
              <w:widowControl/>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4</w:t>
            </w:r>
          </w:p>
        </w:tc>
        <w:tc>
          <w:tcPr>
            <w:tcW w:w="1289" w:type="dxa"/>
            <w:tcBorders>
              <w:left w:val="single" w:color="auto" w:sz="8" w:space="0"/>
              <w:right w:val="single" w:color="auto" w:sz="8" w:space="0"/>
            </w:tcBorders>
            <w:noWrap/>
            <w:vAlign w:val="center"/>
          </w:tcPr>
          <w:p w14:paraId="26394640">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Linux操作系统与网络基础</w:t>
            </w:r>
          </w:p>
        </w:tc>
        <w:tc>
          <w:tcPr>
            <w:tcW w:w="3389" w:type="dxa"/>
            <w:tcBorders>
              <w:left w:val="single" w:color="auto" w:sz="8" w:space="0"/>
              <w:right w:val="single" w:color="auto" w:sz="4" w:space="0"/>
            </w:tcBorders>
            <w:noWrap/>
            <w:vAlign w:val="center"/>
          </w:tcPr>
          <w:p w14:paraId="7B3035E2">
            <w:pPr>
              <w:numPr>
                <w:ilvl w:val="0"/>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b w:val="0"/>
                <w:bCs w:val="0"/>
                <w:color w:val="auto"/>
                <w:sz w:val="18"/>
                <w:szCs w:val="18"/>
                <w:lang w:val="en-US" w:eastAsia="zh-CN"/>
              </w:rPr>
              <w:t>了解</w:t>
            </w:r>
            <w:r>
              <w:rPr>
                <w:rFonts w:hint="default" w:ascii="Times New Roman" w:hAnsi="Times New Roman" w:eastAsia="宋体" w:cs="Times New Roman"/>
                <w:bCs/>
                <w:color w:val="auto"/>
                <w:sz w:val="18"/>
                <w:szCs w:val="18"/>
                <w:lang w:val="en-US" w:eastAsia="zh-CN"/>
              </w:rPr>
              <w:t>系统应用环境；熟练安装Linux操作系统、使用Linux操作系统的能力；掌握Linux操作系统下网络服务器的配置。</w:t>
            </w:r>
          </w:p>
          <w:p w14:paraId="1D1EF80E">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b w:val="0"/>
                <w:bCs w:val="0"/>
                <w:color w:val="auto"/>
                <w:sz w:val="18"/>
                <w:szCs w:val="18"/>
                <w:lang w:val="en-US" w:eastAsia="zh-CN"/>
              </w:rPr>
              <w:t>培养学生主动学习和勇于尝试创新能力；培养分析问题、解决问题的能力</w:t>
            </w:r>
            <w:r>
              <w:rPr>
                <w:rFonts w:hint="default" w:ascii="Times New Roman" w:hAnsi="Times New Roman" w:eastAsia="宋体" w:cs="Times New Roman"/>
                <w:color w:val="auto"/>
                <w:sz w:val="18"/>
                <w:szCs w:val="18"/>
              </w:rPr>
              <w:t>。</w:t>
            </w:r>
          </w:p>
          <w:p w14:paraId="73716632">
            <w:pPr>
              <w:tabs>
                <w:tab w:val="left" w:pos="1485"/>
              </w:tabs>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3.素质目标：培养学生</w:t>
            </w:r>
            <w:r>
              <w:rPr>
                <w:rFonts w:hint="default" w:ascii="Times New Roman" w:hAnsi="Times New Roman" w:eastAsia="宋体" w:cs="Times New Roman"/>
                <w:bCs/>
                <w:color w:val="auto"/>
                <w:sz w:val="18"/>
                <w:szCs w:val="18"/>
                <w:lang w:val="en-US" w:eastAsia="zh-CN"/>
              </w:rPr>
              <w:t>良好的自我表现，善于与人沟通、团队协作，并具有正确的世界观、人生观、价值观</w:t>
            </w:r>
            <w:r>
              <w:rPr>
                <w:rFonts w:hint="default" w:ascii="Times New Roman" w:hAnsi="Times New Roman" w:eastAsia="宋体" w:cs="Times New Roman"/>
                <w:color w:val="auto"/>
                <w:sz w:val="18"/>
                <w:szCs w:val="18"/>
              </w:rPr>
              <w:t>。弘扬使用“民族软件”的爱国主义精神</w:t>
            </w:r>
            <w:r>
              <w:rPr>
                <w:rFonts w:hint="default" w:ascii="Times New Roman" w:hAnsi="Times New Roman" w:eastAsia="宋体" w:cs="Times New Roman"/>
                <w:color w:val="auto"/>
                <w:sz w:val="18"/>
                <w:szCs w:val="18"/>
                <w:lang w:eastAsia="zh-CN"/>
              </w:rPr>
              <w:t>。</w:t>
            </w:r>
          </w:p>
          <w:p w14:paraId="4CD4FF0F">
            <w:pPr>
              <w:pStyle w:val="2"/>
              <w:numPr>
                <w:ilvl w:val="0"/>
                <w:numId w:val="0"/>
              </w:numPr>
              <w:ind w:leftChars="0"/>
              <w:rPr>
                <w:rFonts w:hint="default" w:ascii="Times New Roman" w:hAnsi="Times New Roman" w:eastAsia="宋体" w:cs="Times New Roman"/>
                <w:color w:val="auto"/>
                <w:sz w:val="18"/>
                <w:szCs w:val="18"/>
              </w:rPr>
            </w:pPr>
          </w:p>
        </w:tc>
        <w:tc>
          <w:tcPr>
            <w:tcW w:w="2168" w:type="dxa"/>
            <w:tcBorders>
              <w:left w:val="single" w:color="auto" w:sz="4" w:space="0"/>
              <w:right w:val="single" w:color="auto" w:sz="4" w:space="0"/>
            </w:tcBorders>
            <w:noWrap/>
            <w:vAlign w:val="center"/>
          </w:tcPr>
          <w:p w14:paraId="01562DFA">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cs="Times New Roman"/>
                <w:color w:val="auto"/>
                <w:sz w:val="18"/>
                <w:szCs w:val="18"/>
                <w:lang w:val="en-US" w:eastAsia="zh-CN"/>
              </w:rPr>
              <w:t>熟悉</w:t>
            </w:r>
            <w:r>
              <w:rPr>
                <w:rFonts w:hint="default" w:ascii="Times New Roman" w:hAnsi="Times New Roman" w:eastAsia="宋体" w:cs="Times New Roman"/>
                <w:color w:val="auto"/>
                <w:sz w:val="18"/>
                <w:szCs w:val="18"/>
              </w:rPr>
              <w:t>Linux操作系统安装</w:t>
            </w:r>
          </w:p>
          <w:p w14:paraId="7FC0EA7B">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Linux操作系统的基本使用</w:t>
            </w:r>
          </w:p>
          <w:p w14:paraId="38DB0EE7">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Linux操作系统下的编程</w:t>
            </w:r>
          </w:p>
          <w:p w14:paraId="2B46D6FC">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r>
              <w:rPr>
                <w:rFonts w:hint="eastAsia" w:cs="Times New Roman"/>
                <w:color w:val="auto"/>
                <w:sz w:val="18"/>
                <w:szCs w:val="18"/>
                <w:lang w:val="en-US" w:eastAsia="zh-CN"/>
              </w:rPr>
              <w:t>熟悉</w:t>
            </w:r>
            <w:r>
              <w:rPr>
                <w:rFonts w:hint="default" w:ascii="Times New Roman" w:hAnsi="Times New Roman" w:eastAsia="宋体" w:cs="Times New Roman"/>
                <w:color w:val="auto"/>
                <w:sz w:val="18"/>
                <w:szCs w:val="18"/>
              </w:rPr>
              <w:t>Linux操作系统下Samba、DHCP、DNS、WWW和FTP服务器配置与管理</w:t>
            </w:r>
          </w:p>
          <w:p w14:paraId="21A2763B">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r>
              <w:rPr>
                <w:rFonts w:hint="eastAsia" w:cs="Times New Roman"/>
                <w:color w:val="auto"/>
                <w:sz w:val="18"/>
                <w:szCs w:val="18"/>
                <w:lang w:val="en-US" w:eastAsia="zh-CN"/>
              </w:rPr>
              <w:t>熟悉</w:t>
            </w:r>
            <w:r>
              <w:rPr>
                <w:rFonts w:hint="default" w:ascii="Times New Roman" w:hAnsi="Times New Roman" w:eastAsia="宋体" w:cs="Times New Roman"/>
                <w:color w:val="auto"/>
                <w:sz w:val="18"/>
                <w:szCs w:val="18"/>
              </w:rPr>
              <w:t>Linux操作系统下防火墙的配置等</w:t>
            </w:r>
          </w:p>
          <w:p w14:paraId="4CF943A6">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6.掌握国产Linux系统的安装、配置、使用与维护</w:t>
            </w:r>
          </w:p>
          <w:p w14:paraId="5F921878">
            <w:pPr>
              <w:widowControl/>
              <w:jc w:val="left"/>
              <w:rPr>
                <w:rFonts w:hint="default" w:ascii="Times New Roman" w:hAnsi="Times New Roman" w:eastAsia="宋体" w:cs="Times New Roman"/>
                <w:color w:val="auto"/>
                <w:sz w:val="18"/>
                <w:szCs w:val="18"/>
              </w:rPr>
            </w:pPr>
          </w:p>
        </w:tc>
        <w:tc>
          <w:tcPr>
            <w:tcW w:w="2051" w:type="dxa"/>
            <w:noWrap/>
            <w:vAlign w:val="center"/>
          </w:tcPr>
          <w:p w14:paraId="6902DF14">
            <w:pPr>
              <w:widowControl/>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1.融入课程思政，立德树人贯穿课程始终</w:t>
            </w:r>
            <w:r>
              <w:rPr>
                <w:rFonts w:hint="default" w:ascii="Times New Roman" w:hAnsi="Times New Roman" w:eastAsia="宋体" w:cs="Times New Roman"/>
                <w:color w:val="auto"/>
                <w:sz w:val="18"/>
                <w:szCs w:val="18"/>
                <w:lang w:eastAsia="zh-CN"/>
              </w:rPr>
              <w:t>。</w:t>
            </w:r>
          </w:p>
          <w:p w14:paraId="0BE61B0A">
            <w:pPr>
              <w:widowControl/>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2.采用“项目驱动，案例教学，一体化课堂”的课堂教学模式开展教学</w:t>
            </w:r>
            <w:r>
              <w:rPr>
                <w:rFonts w:hint="default" w:ascii="Times New Roman" w:hAnsi="Times New Roman" w:eastAsia="宋体" w:cs="Times New Roman"/>
                <w:color w:val="auto"/>
                <w:sz w:val="18"/>
                <w:szCs w:val="18"/>
                <w:lang w:eastAsia="zh-CN"/>
              </w:rPr>
              <w:t>。</w:t>
            </w:r>
          </w:p>
          <w:p w14:paraId="2B61AA45">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3.采用“线上+线下”教学相结合的形式，丰富教学内容与形式。</w:t>
            </w:r>
          </w:p>
        </w:tc>
      </w:tr>
      <w:tr w14:paraId="3CB948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260C124">
            <w:pPr>
              <w:widowControl/>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w:t>
            </w:r>
          </w:p>
        </w:tc>
        <w:tc>
          <w:tcPr>
            <w:tcW w:w="1289" w:type="dxa"/>
            <w:tcBorders>
              <w:left w:val="single" w:color="auto" w:sz="8" w:space="0"/>
              <w:right w:val="single" w:color="auto" w:sz="8" w:space="0"/>
            </w:tcBorders>
            <w:noWrap/>
            <w:vAlign w:val="center"/>
          </w:tcPr>
          <w:p w14:paraId="1C57F5AE">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数据结构与算法</w:t>
            </w:r>
          </w:p>
        </w:tc>
        <w:tc>
          <w:tcPr>
            <w:tcW w:w="3389" w:type="dxa"/>
            <w:tcBorders>
              <w:left w:val="single" w:color="auto" w:sz="8" w:space="0"/>
              <w:right w:val="single" w:color="auto" w:sz="4" w:space="0"/>
            </w:tcBorders>
            <w:noWrap/>
            <w:vAlign w:val="center"/>
          </w:tcPr>
          <w:p w14:paraId="477E684B">
            <w:pPr>
              <w:numPr>
                <w:ilvl w:val="0"/>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bCs/>
                <w:color w:val="auto"/>
                <w:sz w:val="18"/>
                <w:szCs w:val="18"/>
                <w:lang w:val="en-US" w:eastAsia="zh-CN"/>
              </w:rPr>
              <w:t>掌握数据结构的基本概念和基本理论；掌握顺序表、链表、队列、栈、树以及二叉树等基本数据结构的设计与分析；掌握常用算法知识，能根据用户需求进行分析后，设计相应的程序。</w:t>
            </w:r>
          </w:p>
          <w:p w14:paraId="5DC720E1">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bCs/>
                <w:color w:val="auto"/>
                <w:sz w:val="18"/>
                <w:szCs w:val="18"/>
                <w:lang w:val="en-US" w:eastAsia="zh-CN"/>
              </w:rPr>
              <w:t>培养学生数据抽象能力；培养学生深入钻研以及算法思维能力</w:t>
            </w:r>
            <w:r>
              <w:rPr>
                <w:rFonts w:hint="default" w:ascii="Times New Roman" w:hAnsi="Times New Roman" w:eastAsia="宋体" w:cs="Times New Roman"/>
                <w:color w:val="auto"/>
                <w:sz w:val="18"/>
                <w:szCs w:val="18"/>
              </w:rPr>
              <w:t>。</w:t>
            </w:r>
          </w:p>
          <w:p w14:paraId="43A512E8">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3.素质目标：培养学生</w:t>
            </w:r>
            <w:r>
              <w:rPr>
                <w:rFonts w:hint="default" w:ascii="Times New Roman" w:hAnsi="Times New Roman" w:eastAsia="宋体" w:cs="Times New Roman"/>
                <w:bCs/>
                <w:color w:val="auto"/>
                <w:sz w:val="18"/>
                <w:szCs w:val="18"/>
                <w:lang w:val="en-US" w:eastAsia="zh-CN"/>
              </w:rPr>
              <w:t>良好的自我表现，善于与人沟通、团队协作，并具有正确的世界观、人生观、价值观</w:t>
            </w:r>
            <w:r>
              <w:rPr>
                <w:rFonts w:hint="eastAsia" w:cs="Times New Roman"/>
                <w:bCs/>
                <w:color w:val="auto"/>
                <w:sz w:val="18"/>
                <w:szCs w:val="18"/>
                <w:lang w:val="en-US" w:eastAsia="zh-CN"/>
              </w:rPr>
              <w:t>；培养学生具有合理的知识结构和一定的知识储备；</w:t>
            </w:r>
            <w:r>
              <w:rPr>
                <w:rFonts w:hint="default" w:ascii="Times New Roman" w:hAnsi="Times New Roman" w:eastAsia="宋体" w:cs="Times New Roman"/>
                <w:bCs/>
                <w:color w:val="auto"/>
                <w:sz w:val="18"/>
                <w:szCs w:val="18"/>
              </w:rPr>
              <w:t>弘扬使用“民族软件”的爱国主义精神。</w:t>
            </w:r>
          </w:p>
          <w:p w14:paraId="1A9FB1C4">
            <w:pPr>
              <w:jc w:val="left"/>
              <w:rPr>
                <w:rFonts w:hint="default" w:ascii="Times New Roman" w:hAnsi="Times New Roman" w:eastAsia="宋体" w:cs="Times New Roman"/>
                <w:color w:val="auto"/>
                <w:sz w:val="18"/>
                <w:szCs w:val="18"/>
              </w:rPr>
            </w:pPr>
          </w:p>
        </w:tc>
        <w:tc>
          <w:tcPr>
            <w:tcW w:w="2168" w:type="dxa"/>
            <w:tcBorders>
              <w:left w:val="single" w:color="auto" w:sz="4" w:space="0"/>
              <w:right w:val="single" w:color="auto" w:sz="4" w:space="0"/>
            </w:tcBorders>
            <w:noWrap/>
            <w:vAlign w:val="center"/>
          </w:tcPr>
          <w:p w14:paraId="7B42EF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1.</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eastAsia="zh-CN"/>
              </w:rPr>
              <w:t>数据结构的基本概念</w:t>
            </w:r>
          </w:p>
          <w:p w14:paraId="4B0796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2.</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eastAsia="zh-CN"/>
              </w:rPr>
              <w:t>算法的基本概念</w:t>
            </w:r>
          </w:p>
          <w:p w14:paraId="3CAC65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3.</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eastAsia="zh-CN"/>
              </w:rPr>
              <w:t>线性表的概念与应用</w:t>
            </w:r>
          </w:p>
          <w:p w14:paraId="1DCD06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4.</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eastAsia="zh-CN"/>
              </w:rPr>
              <w:t>栈的概念和应用</w:t>
            </w:r>
          </w:p>
          <w:p w14:paraId="282187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5.</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eastAsia="zh-CN"/>
              </w:rPr>
              <w:t>队列的概念和应用</w:t>
            </w:r>
          </w:p>
          <w:p w14:paraId="68F2D4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6.</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eastAsia="zh-CN"/>
              </w:rPr>
              <w:t>串和数组的概念和应用</w:t>
            </w:r>
          </w:p>
          <w:p w14:paraId="04430C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7.</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eastAsia="zh-CN"/>
              </w:rPr>
              <w:t>树和二叉树的概念和应用</w:t>
            </w:r>
          </w:p>
          <w:p w14:paraId="6625BB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8.</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eastAsia="zh-CN"/>
              </w:rPr>
              <w:t>图的概念和应用</w:t>
            </w:r>
          </w:p>
          <w:p w14:paraId="3BF48E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9"/>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9.</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eastAsia="zh-CN"/>
              </w:rPr>
              <w:t>排序的概念和应用</w:t>
            </w:r>
          </w:p>
          <w:p w14:paraId="61E26E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9"/>
              <w:rPr>
                <w:rFonts w:hint="default" w:ascii="Times New Roman" w:hAnsi="Times New Roman" w:eastAsia="宋体" w:cs="Times New Roman"/>
                <w:b w:val="0"/>
                <w:bCs/>
                <w:color w:val="auto"/>
                <w:sz w:val="18"/>
                <w:szCs w:val="18"/>
                <w:lang w:eastAsia="zh-CN"/>
              </w:rPr>
            </w:pPr>
            <w:r>
              <w:rPr>
                <w:rFonts w:hint="default" w:ascii="Times New Roman" w:hAnsi="Times New Roman" w:eastAsia="宋体" w:cs="Times New Roman"/>
                <w:color w:val="auto"/>
                <w:sz w:val="18"/>
                <w:szCs w:val="18"/>
                <w:lang w:eastAsia="zh-CN"/>
              </w:rPr>
              <w:t>10.</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eastAsia="zh-CN"/>
              </w:rPr>
              <w:t>查找的概念和应用</w:t>
            </w:r>
          </w:p>
          <w:p w14:paraId="0AD8C02E">
            <w:pPr>
              <w:widowControl/>
              <w:jc w:val="left"/>
              <w:rPr>
                <w:rFonts w:hint="default" w:ascii="Times New Roman" w:hAnsi="Times New Roman" w:eastAsia="宋体" w:cs="Times New Roman"/>
                <w:color w:val="auto"/>
                <w:sz w:val="18"/>
                <w:szCs w:val="18"/>
              </w:rPr>
            </w:pPr>
          </w:p>
        </w:tc>
        <w:tc>
          <w:tcPr>
            <w:tcW w:w="2051" w:type="dxa"/>
            <w:noWrap/>
            <w:vAlign w:val="center"/>
          </w:tcPr>
          <w:p w14:paraId="4355ACEB">
            <w:pPr>
              <w:widowControl/>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1.融入课程思政，立德树人贯穿课程始终</w:t>
            </w:r>
            <w:r>
              <w:rPr>
                <w:rFonts w:hint="default" w:ascii="Times New Roman" w:hAnsi="Times New Roman" w:eastAsia="宋体" w:cs="Times New Roman"/>
                <w:color w:val="auto"/>
                <w:sz w:val="18"/>
                <w:szCs w:val="18"/>
                <w:lang w:eastAsia="zh-CN"/>
              </w:rPr>
              <w:t>。</w:t>
            </w:r>
          </w:p>
          <w:p w14:paraId="49E2BE1C">
            <w:pPr>
              <w:widowControl/>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2.采用“项目驱动，案例教学，一体化课堂”的课堂教学模式开展教学</w:t>
            </w:r>
            <w:r>
              <w:rPr>
                <w:rFonts w:hint="default" w:ascii="Times New Roman" w:hAnsi="Times New Roman" w:eastAsia="宋体" w:cs="Times New Roman"/>
                <w:color w:val="auto"/>
                <w:sz w:val="18"/>
                <w:szCs w:val="18"/>
                <w:lang w:eastAsia="zh-CN"/>
              </w:rPr>
              <w:t>。</w:t>
            </w:r>
          </w:p>
          <w:p w14:paraId="4757C4FB">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3.采用“线上+线下”教学相结合的形式，丰富教学内容与形式。</w:t>
            </w:r>
          </w:p>
        </w:tc>
      </w:tr>
      <w:tr w14:paraId="5CD86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BA4B8D4">
            <w:pPr>
              <w:widowControl/>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6</w:t>
            </w:r>
          </w:p>
        </w:tc>
        <w:tc>
          <w:tcPr>
            <w:tcW w:w="1289" w:type="dxa"/>
            <w:tcBorders>
              <w:left w:val="single" w:color="auto" w:sz="8" w:space="0"/>
              <w:right w:val="single" w:color="auto" w:sz="8" w:space="0"/>
            </w:tcBorders>
            <w:noWrap/>
            <w:vAlign w:val="center"/>
          </w:tcPr>
          <w:p w14:paraId="6FFC3300">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Web前端技术基础（用户交互设计与实现）</w:t>
            </w:r>
          </w:p>
        </w:tc>
        <w:tc>
          <w:tcPr>
            <w:tcW w:w="3389" w:type="dxa"/>
            <w:tcBorders>
              <w:left w:val="single" w:color="auto" w:sz="8" w:space="0"/>
              <w:right w:val="single" w:color="auto" w:sz="4" w:space="0"/>
            </w:tcBorders>
            <w:noWrap/>
            <w:vAlign w:val="center"/>
          </w:tcPr>
          <w:p w14:paraId="7496F1DF">
            <w:pPr>
              <w:numPr>
                <w:ilvl w:val="0"/>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color w:val="auto"/>
                <w:sz w:val="18"/>
                <w:szCs w:val="18"/>
              </w:rPr>
              <w:t>大数据可视化业务的需求，</w:t>
            </w:r>
            <w:r>
              <w:rPr>
                <w:rFonts w:hint="default" w:ascii="Times New Roman" w:hAnsi="Times New Roman" w:eastAsia="宋体" w:cs="Times New Roman"/>
                <w:color w:val="auto"/>
                <w:sz w:val="18"/>
                <w:szCs w:val="18"/>
                <w:lang w:val="en-US" w:eastAsia="zh-CN"/>
              </w:rPr>
              <w:t>掌握</w:t>
            </w:r>
            <w:r>
              <w:rPr>
                <w:rFonts w:hint="default" w:ascii="Times New Roman" w:hAnsi="Times New Roman" w:eastAsia="宋体" w:cs="Times New Roman"/>
                <w:color w:val="auto"/>
                <w:sz w:val="18"/>
                <w:szCs w:val="18"/>
              </w:rPr>
              <w:t>HTML、CSS、JavaScript等前端基础技术，实现可视化方案</w:t>
            </w:r>
            <w:r>
              <w:rPr>
                <w:rFonts w:hint="default" w:ascii="Times New Roman" w:hAnsi="Times New Roman" w:eastAsia="宋体" w:cs="Times New Roman"/>
                <w:bCs/>
                <w:color w:val="auto"/>
                <w:sz w:val="18"/>
                <w:szCs w:val="18"/>
                <w:lang w:val="en-US" w:eastAsia="zh-CN"/>
              </w:rPr>
              <w:t>。</w:t>
            </w:r>
          </w:p>
          <w:p w14:paraId="31700479">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color w:val="auto"/>
                <w:sz w:val="18"/>
                <w:szCs w:val="18"/>
                <w:lang w:val="en-US" w:eastAsia="zh-CN"/>
              </w:rPr>
              <w:t>培养学生选择合适的前端技术实现大数据分析的可视化能力；具备良好的自主学习和协作学习能力</w:t>
            </w:r>
            <w:r>
              <w:rPr>
                <w:rFonts w:hint="default" w:ascii="Times New Roman" w:hAnsi="Times New Roman" w:eastAsia="宋体" w:cs="Times New Roman"/>
                <w:color w:val="auto"/>
                <w:sz w:val="18"/>
                <w:szCs w:val="18"/>
              </w:rPr>
              <w:t>。</w:t>
            </w:r>
          </w:p>
          <w:p w14:paraId="172F7FBC">
            <w:pPr>
              <w:tabs>
                <w:tab w:val="left" w:pos="1485"/>
              </w:tabs>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3.素质目标：培养学生既具有独立思考，又具有团队精神</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培养学生的审美和人文素养。</w:t>
            </w:r>
          </w:p>
          <w:p w14:paraId="20B3EB9E">
            <w:pPr>
              <w:widowControl/>
              <w:adjustRightInd w:val="0"/>
              <w:snapToGrid w:val="0"/>
              <w:rPr>
                <w:rFonts w:hint="default" w:ascii="Times New Roman" w:hAnsi="Times New Roman" w:eastAsia="宋体" w:cs="Times New Roman"/>
                <w:color w:val="auto"/>
                <w:sz w:val="18"/>
                <w:szCs w:val="18"/>
              </w:rPr>
            </w:pPr>
          </w:p>
        </w:tc>
        <w:tc>
          <w:tcPr>
            <w:tcW w:w="2168" w:type="dxa"/>
            <w:tcBorders>
              <w:left w:val="single" w:color="auto" w:sz="4" w:space="0"/>
              <w:right w:val="single" w:color="auto" w:sz="4" w:space="0"/>
            </w:tcBorders>
            <w:noWrap/>
            <w:vAlign w:val="center"/>
          </w:tcPr>
          <w:p w14:paraId="114131C8">
            <w:pPr>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Web前端技术基础</w:t>
            </w:r>
            <w:r>
              <w:rPr>
                <w:rFonts w:hint="default" w:ascii="Times New Roman" w:hAnsi="Times New Roman" w:eastAsia="宋体" w:cs="Times New Roman"/>
                <w:color w:val="auto"/>
                <w:sz w:val="18"/>
                <w:szCs w:val="18"/>
                <w:lang w:val="en-US" w:eastAsia="zh-CN"/>
              </w:rPr>
              <w:t>的主要教学内容涵盖</w:t>
            </w:r>
            <w:r>
              <w:rPr>
                <w:rFonts w:hint="default" w:ascii="Times New Roman" w:hAnsi="Times New Roman" w:eastAsia="宋体" w:cs="Times New Roman"/>
                <w:color w:val="auto"/>
                <w:sz w:val="18"/>
                <w:szCs w:val="18"/>
              </w:rPr>
              <w:t>静态</w:t>
            </w:r>
            <w:r>
              <w:rPr>
                <w:rFonts w:hint="default" w:ascii="Times New Roman" w:hAnsi="Times New Roman" w:eastAsia="宋体" w:cs="Times New Roman"/>
                <w:color w:val="auto"/>
                <w:sz w:val="18"/>
                <w:szCs w:val="18"/>
                <w:lang w:val="en-US" w:eastAsia="zh-CN"/>
              </w:rPr>
              <w:t>和动态</w:t>
            </w:r>
            <w:r>
              <w:rPr>
                <w:rFonts w:hint="default" w:ascii="Times New Roman" w:hAnsi="Times New Roman" w:eastAsia="宋体" w:cs="Times New Roman"/>
                <w:color w:val="auto"/>
                <w:sz w:val="18"/>
                <w:szCs w:val="18"/>
              </w:rPr>
              <w:t>网页设计与制作</w:t>
            </w:r>
            <w:r>
              <w:rPr>
                <w:rFonts w:hint="eastAsia" w:cs="Times New Roman"/>
                <w:color w:val="auto"/>
                <w:sz w:val="18"/>
                <w:szCs w:val="18"/>
                <w:lang w:val="en-US" w:eastAsia="zh-CN"/>
              </w:rPr>
              <w:t>以及</w:t>
            </w:r>
            <w:r>
              <w:rPr>
                <w:rFonts w:hint="default" w:ascii="Times New Roman" w:hAnsi="Times New Roman" w:eastAsia="宋体" w:cs="Times New Roman"/>
                <w:color w:val="auto"/>
                <w:sz w:val="18"/>
                <w:szCs w:val="18"/>
              </w:rPr>
              <w:t>涉及相关各种技术，其中主要包括</w:t>
            </w:r>
            <w:r>
              <w:rPr>
                <w:rFonts w:hint="default" w:ascii="Times New Roman" w:hAnsi="Times New Roman" w:eastAsia="宋体" w:cs="Times New Roman"/>
                <w:color w:val="auto"/>
                <w:sz w:val="18"/>
                <w:szCs w:val="18"/>
                <w:lang w:val="en-US" w:eastAsia="zh-CN"/>
              </w:rPr>
              <w:t>Jquery</w:t>
            </w:r>
            <w:r>
              <w:rPr>
                <w:rFonts w:hint="default" w:ascii="Times New Roman" w:hAnsi="Times New Roman" w:eastAsia="宋体" w:cs="Times New Roman"/>
                <w:color w:val="auto"/>
                <w:sz w:val="18"/>
                <w:szCs w:val="18"/>
              </w:rPr>
              <w:t>、HTML、CSS、DIV+CSS、Javascript等。</w:t>
            </w:r>
            <w:r>
              <w:rPr>
                <w:rFonts w:hint="eastAsia" w:cs="Times New Roman"/>
                <w:color w:val="auto"/>
                <w:sz w:val="18"/>
                <w:szCs w:val="18"/>
                <w:lang w:val="en-US" w:eastAsia="zh-CN"/>
              </w:rPr>
              <w:t>学生需熟悉网页制作技术，掌握基本的网页设计及制作。</w:t>
            </w:r>
          </w:p>
        </w:tc>
        <w:tc>
          <w:tcPr>
            <w:tcW w:w="2051" w:type="dxa"/>
            <w:noWrap/>
            <w:vAlign w:val="center"/>
          </w:tcPr>
          <w:p w14:paraId="542F7BE1">
            <w:pPr>
              <w:widowControl/>
              <w:numPr>
                <w:ilvl w:val="0"/>
                <w:numId w:val="4"/>
              </w:numP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融入课程思政，立德树人贯穿课程始终</w:t>
            </w:r>
            <w:r>
              <w:rPr>
                <w:rFonts w:hint="default" w:ascii="Times New Roman" w:hAnsi="Times New Roman" w:eastAsia="宋体" w:cs="Times New Roman"/>
                <w:color w:val="auto"/>
                <w:sz w:val="18"/>
                <w:szCs w:val="18"/>
                <w:lang w:eastAsia="zh-CN"/>
              </w:rPr>
              <w:t>。</w:t>
            </w:r>
          </w:p>
          <w:p w14:paraId="439E8320">
            <w:pPr>
              <w:widowControl/>
              <w:numPr>
                <w:ilvl w:val="0"/>
                <w:numId w:val="0"/>
              </w:numP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2.采用“项目驱动，案例教学，一体化课堂”的课堂教学模式开展教学</w:t>
            </w:r>
            <w:r>
              <w:rPr>
                <w:rFonts w:hint="default" w:ascii="Times New Roman" w:hAnsi="Times New Roman" w:eastAsia="宋体" w:cs="Times New Roman"/>
                <w:color w:val="auto"/>
                <w:sz w:val="18"/>
                <w:szCs w:val="18"/>
                <w:lang w:eastAsia="zh-CN"/>
              </w:rPr>
              <w:t>。</w:t>
            </w:r>
          </w:p>
          <w:p w14:paraId="0B9F2472">
            <w:pPr>
              <w:widowControl/>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3.采用“线上+线下”教学相结合的形式，丰富教学内容与形式。</w:t>
            </w:r>
          </w:p>
        </w:tc>
      </w:tr>
      <w:tr w14:paraId="6F5399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EE8E441">
            <w:pPr>
              <w:widowControl/>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w:t>
            </w:r>
          </w:p>
        </w:tc>
        <w:tc>
          <w:tcPr>
            <w:tcW w:w="1289" w:type="dxa"/>
            <w:tcBorders>
              <w:left w:val="single" w:color="auto" w:sz="8" w:space="0"/>
              <w:right w:val="single" w:color="auto" w:sz="8" w:space="0"/>
            </w:tcBorders>
            <w:noWrap/>
            <w:vAlign w:val="center"/>
          </w:tcPr>
          <w:p w14:paraId="280700CF">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程序设计基础（JavaWeb程序设计）</w:t>
            </w:r>
          </w:p>
        </w:tc>
        <w:tc>
          <w:tcPr>
            <w:tcW w:w="3389" w:type="dxa"/>
            <w:tcBorders>
              <w:left w:val="single" w:color="auto" w:sz="8" w:space="0"/>
              <w:right w:val="single" w:color="auto" w:sz="4" w:space="0"/>
            </w:tcBorders>
            <w:noWrap/>
            <w:vAlign w:val="center"/>
          </w:tcPr>
          <w:p w14:paraId="6E3D3C08">
            <w:pPr>
              <w:numPr>
                <w:ilvl w:val="0"/>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b w:val="0"/>
                <w:bCs w:val="0"/>
                <w:color w:val="auto"/>
                <w:sz w:val="18"/>
                <w:szCs w:val="18"/>
                <w:lang w:val="en-US" w:eastAsia="zh-CN"/>
              </w:rPr>
              <w:t>了解动态网页编程技术的特点与优势；掌握JSP应用环境和基本语法格式；熟悉JSP语句类型、模块和函数、面向对象编程、数据库编程、面向服务架构的编程</w:t>
            </w:r>
            <w:r>
              <w:rPr>
                <w:rFonts w:hint="default" w:ascii="Times New Roman" w:hAnsi="Times New Roman" w:eastAsia="宋体" w:cs="Times New Roman"/>
                <w:bCs/>
                <w:color w:val="auto"/>
                <w:sz w:val="18"/>
                <w:szCs w:val="18"/>
                <w:lang w:val="en-US" w:eastAsia="zh-CN"/>
              </w:rPr>
              <w:t>。</w:t>
            </w:r>
          </w:p>
          <w:p w14:paraId="16BD264E">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color w:val="auto"/>
                <w:sz w:val="18"/>
                <w:szCs w:val="18"/>
                <w:lang w:val="en-US" w:eastAsia="zh-CN"/>
              </w:rPr>
              <w:t>培养</w:t>
            </w:r>
            <w:r>
              <w:rPr>
                <w:rFonts w:hint="default" w:ascii="Times New Roman" w:hAnsi="Times New Roman" w:eastAsia="宋体" w:cs="Times New Roman"/>
                <w:b w:val="0"/>
                <w:bCs w:val="0"/>
                <w:color w:val="auto"/>
                <w:sz w:val="18"/>
                <w:szCs w:val="18"/>
                <w:lang w:val="en-US" w:eastAsia="zh-CN"/>
              </w:rPr>
              <w:t>学生基本的程序设计能力</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b w:val="0"/>
                <w:bCs w:val="0"/>
                <w:color w:val="auto"/>
                <w:sz w:val="18"/>
                <w:szCs w:val="18"/>
                <w:lang w:val="en-US" w:eastAsia="zh-CN"/>
              </w:rPr>
              <w:t>具备面向对象的特性进行系统开发、动态网站设计的能力</w:t>
            </w:r>
            <w:r>
              <w:rPr>
                <w:rFonts w:hint="eastAsia" w:cs="Times New Roman"/>
                <w:b w:val="0"/>
                <w:bCs w:val="0"/>
                <w:color w:val="auto"/>
                <w:sz w:val="18"/>
                <w:szCs w:val="18"/>
                <w:lang w:val="en-US" w:eastAsia="zh-CN"/>
              </w:rPr>
              <w:t>；</w:t>
            </w:r>
            <w:r>
              <w:rPr>
                <w:rFonts w:hint="default" w:ascii="Times New Roman" w:hAnsi="Times New Roman" w:eastAsia="宋体" w:cs="Times New Roman"/>
                <w:color w:val="auto"/>
                <w:sz w:val="18"/>
                <w:szCs w:val="18"/>
                <w:lang w:val="en-US" w:eastAsia="zh-CN"/>
              </w:rPr>
              <w:t>培养学生实现大数据分析的可视化能力</w:t>
            </w:r>
            <w:r>
              <w:rPr>
                <w:rFonts w:hint="eastAsia" w:eastAsia="宋体" w:cs="Times New Roman"/>
                <w:color w:val="auto"/>
                <w:sz w:val="18"/>
                <w:szCs w:val="18"/>
                <w:lang w:val="en-US" w:eastAsia="zh-CN"/>
              </w:rPr>
              <w:t>。</w:t>
            </w:r>
          </w:p>
          <w:p w14:paraId="0D8095F7">
            <w:pPr>
              <w:tabs>
                <w:tab w:val="left" w:pos="1485"/>
              </w:tabs>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3.素质目标：培养学生</w:t>
            </w:r>
            <w:r>
              <w:rPr>
                <w:rFonts w:hint="default" w:ascii="Times New Roman" w:hAnsi="Times New Roman" w:eastAsia="宋体" w:cs="Times New Roman"/>
                <w:color w:val="auto"/>
                <w:sz w:val="18"/>
                <w:szCs w:val="18"/>
              </w:rPr>
              <w:t>良好的自我表现、与人沟通</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团队协作的能力</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培养学生的审美和人文素养；</w:t>
            </w:r>
            <w:r>
              <w:rPr>
                <w:rFonts w:hint="default" w:ascii="Times New Roman" w:hAnsi="Times New Roman" w:eastAsia="宋体" w:cs="Times New Roman"/>
                <w:color w:val="auto"/>
                <w:sz w:val="18"/>
                <w:szCs w:val="18"/>
              </w:rPr>
              <w:t>确立正确的人生观和价值观，树立崇高的理想信念，弘扬使用“民族软件”的爱国主义精神，培养良好的思想道德素质和职业素养。</w:t>
            </w:r>
          </w:p>
          <w:p w14:paraId="0BB46596">
            <w:pPr>
              <w:widowControl/>
              <w:adjustRightInd w:val="0"/>
              <w:snapToGrid w:val="0"/>
              <w:rPr>
                <w:rFonts w:hint="default" w:ascii="Times New Roman" w:hAnsi="Times New Roman" w:eastAsia="宋体" w:cs="Times New Roman"/>
                <w:color w:val="auto"/>
                <w:sz w:val="18"/>
                <w:szCs w:val="18"/>
              </w:rPr>
            </w:pPr>
          </w:p>
        </w:tc>
        <w:tc>
          <w:tcPr>
            <w:tcW w:w="2168" w:type="dxa"/>
            <w:tcBorders>
              <w:left w:val="single" w:color="auto" w:sz="4" w:space="0"/>
              <w:right w:val="single" w:color="auto" w:sz="4" w:space="0"/>
            </w:tcBorders>
            <w:noWrap/>
            <w:vAlign w:val="center"/>
          </w:tcPr>
          <w:p w14:paraId="23D28877">
            <w:pPr>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val="en-US" w:eastAsia="zh-CN"/>
              </w:rPr>
              <w:t>JSP语法基础</w:t>
            </w:r>
          </w:p>
          <w:p w14:paraId="0E2F2C8E">
            <w:pPr>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val="en-US" w:eastAsia="zh-CN"/>
              </w:rPr>
              <w:t>JSP指令标记、动作标记、脚本标记</w:t>
            </w:r>
          </w:p>
          <w:p w14:paraId="288CE9E1">
            <w:pPr>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val="en-US" w:eastAsia="zh-CN"/>
              </w:rPr>
              <w:t>JSP内置对象</w:t>
            </w:r>
          </w:p>
          <w:p w14:paraId="2BD96F96">
            <w:pPr>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lang w:val="en-US" w:eastAsia="zh-CN"/>
              </w:rPr>
              <w:t>JSP对数据库的基本访问操作与应用</w:t>
            </w:r>
          </w:p>
          <w:p w14:paraId="4EE442FE">
            <w:pPr>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w:t>
            </w:r>
            <w:r>
              <w:rPr>
                <w:rFonts w:hint="eastAsia" w:cs="Times New Roman"/>
                <w:color w:val="auto"/>
                <w:sz w:val="18"/>
                <w:szCs w:val="18"/>
                <w:lang w:val="en-US" w:eastAsia="zh-CN"/>
              </w:rPr>
              <w:t>.熟悉</w:t>
            </w:r>
            <w:r>
              <w:rPr>
                <w:rFonts w:hint="default" w:ascii="Times New Roman" w:hAnsi="Times New Roman" w:eastAsia="宋体" w:cs="Times New Roman"/>
                <w:color w:val="auto"/>
                <w:sz w:val="18"/>
                <w:szCs w:val="18"/>
                <w:lang w:val="en-US" w:eastAsia="zh-CN"/>
              </w:rPr>
              <w:t>JavaBean的应用</w:t>
            </w:r>
          </w:p>
          <w:p w14:paraId="6F8341E2">
            <w:pPr>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w:t>
            </w:r>
            <w:r>
              <w:rPr>
                <w:rFonts w:hint="eastAsia" w:cs="Times New Roman"/>
                <w:color w:val="auto"/>
                <w:sz w:val="18"/>
                <w:szCs w:val="18"/>
                <w:lang w:val="en-US" w:eastAsia="zh-CN"/>
              </w:rPr>
              <w:t>熟练使用</w:t>
            </w:r>
            <w:r>
              <w:rPr>
                <w:rFonts w:hint="default" w:ascii="Times New Roman" w:hAnsi="Times New Roman" w:eastAsia="宋体" w:cs="Times New Roman"/>
                <w:color w:val="auto"/>
                <w:sz w:val="18"/>
                <w:szCs w:val="18"/>
                <w:lang w:val="en-US" w:eastAsia="zh-CN"/>
              </w:rPr>
              <w:t>EL与JSTL、正则表达式</w:t>
            </w:r>
          </w:p>
          <w:p w14:paraId="1971D514">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w:t>
            </w:r>
            <w:r>
              <w:rPr>
                <w:rFonts w:hint="eastAsia" w:cs="Times New Roman"/>
                <w:color w:val="auto"/>
                <w:sz w:val="18"/>
                <w:szCs w:val="18"/>
                <w:lang w:val="en-US" w:eastAsia="zh-CN"/>
              </w:rPr>
              <w:t>了解</w:t>
            </w:r>
            <w:r>
              <w:rPr>
                <w:rFonts w:hint="default" w:ascii="Times New Roman" w:hAnsi="Times New Roman" w:eastAsia="宋体" w:cs="Times New Roman"/>
                <w:color w:val="auto"/>
                <w:sz w:val="18"/>
                <w:szCs w:val="18"/>
                <w:lang w:val="en-US" w:eastAsia="zh-CN"/>
              </w:rPr>
              <w:t>Servlet与过滤器、监听器</w:t>
            </w:r>
          </w:p>
        </w:tc>
        <w:tc>
          <w:tcPr>
            <w:tcW w:w="2051" w:type="dxa"/>
            <w:noWrap/>
            <w:vAlign w:val="center"/>
          </w:tcPr>
          <w:p w14:paraId="27376AAB">
            <w:pPr>
              <w:widowControl/>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1.融入课程思政，立德树人贯穿课程始终</w:t>
            </w:r>
            <w:r>
              <w:rPr>
                <w:rFonts w:hint="default" w:ascii="Times New Roman" w:hAnsi="Times New Roman" w:eastAsia="宋体" w:cs="Times New Roman"/>
                <w:color w:val="auto"/>
                <w:sz w:val="18"/>
                <w:szCs w:val="18"/>
                <w:lang w:eastAsia="zh-CN"/>
              </w:rPr>
              <w:t>。</w:t>
            </w:r>
          </w:p>
          <w:p w14:paraId="4EFE0644">
            <w:pPr>
              <w:widowControl/>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2.采用“项目驱动，案例教学，一体化课堂”的课堂教学模式开展教学</w:t>
            </w:r>
            <w:r>
              <w:rPr>
                <w:rFonts w:hint="default" w:ascii="Times New Roman" w:hAnsi="Times New Roman" w:eastAsia="宋体" w:cs="Times New Roman"/>
                <w:color w:val="auto"/>
                <w:sz w:val="18"/>
                <w:szCs w:val="18"/>
                <w:lang w:eastAsia="zh-CN"/>
              </w:rPr>
              <w:t>。</w:t>
            </w:r>
          </w:p>
          <w:p w14:paraId="102B7E86">
            <w:pPr>
              <w:widowControl/>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3.采用“线上+线下”教学相结合的形式，丰富教学内容与形式。</w:t>
            </w:r>
          </w:p>
        </w:tc>
      </w:tr>
    </w:tbl>
    <w:p w14:paraId="180B818A">
      <w:pPr>
        <w:ind w:firstLine="480"/>
        <w:rPr>
          <w:color w:val="auto"/>
          <w:sz w:val="24"/>
        </w:rPr>
      </w:pPr>
    </w:p>
    <w:p w14:paraId="4DF70E2A">
      <w:pPr>
        <w:spacing w:line="440" w:lineRule="exact"/>
        <w:rPr>
          <w:color w:val="auto"/>
          <w:sz w:val="24"/>
        </w:rPr>
      </w:pPr>
      <w:r>
        <w:rPr>
          <w:color w:val="auto"/>
          <w:sz w:val="24"/>
        </w:rPr>
        <w:t>（</w:t>
      </w:r>
      <w:r>
        <w:rPr>
          <w:rFonts w:hint="eastAsia"/>
          <w:color w:val="auto"/>
          <w:sz w:val="24"/>
        </w:rPr>
        <w:t>2</w:t>
      </w:r>
      <w:r>
        <w:rPr>
          <w:color w:val="auto"/>
          <w:sz w:val="24"/>
        </w:rPr>
        <w:t>）专业</w:t>
      </w:r>
      <w:r>
        <w:rPr>
          <w:rFonts w:hint="eastAsia"/>
          <w:color w:val="auto"/>
          <w:sz w:val="24"/>
        </w:rPr>
        <w:t>核心</w:t>
      </w:r>
      <w:r>
        <w:rPr>
          <w:color w:val="auto"/>
          <w:sz w:val="24"/>
        </w:rPr>
        <w:t>课程</w:t>
      </w:r>
    </w:p>
    <w:tbl>
      <w:tblPr>
        <w:tblStyle w:val="11"/>
        <w:tblW w:w="9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2"/>
        <w:gridCol w:w="1463"/>
        <w:gridCol w:w="3948"/>
        <w:gridCol w:w="2025"/>
        <w:gridCol w:w="1424"/>
      </w:tblGrid>
      <w:tr w14:paraId="5C43D8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662" w:type="dxa"/>
            <w:tcBorders>
              <w:left w:val="single" w:color="auto" w:sz="8" w:space="0"/>
              <w:right w:val="single" w:color="auto" w:sz="8" w:space="0"/>
            </w:tcBorders>
            <w:noWrap/>
            <w:vAlign w:val="center"/>
          </w:tcPr>
          <w:p w14:paraId="0346D8AD">
            <w:pPr>
              <w:widowControl/>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序号</w:t>
            </w:r>
          </w:p>
        </w:tc>
        <w:tc>
          <w:tcPr>
            <w:tcW w:w="1463" w:type="dxa"/>
            <w:tcBorders>
              <w:left w:val="single" w:color="auto" w:sz="8" w:space="0"/>
              <w:right w:val="single" w:color="auto" w:sz="8" w:space="0"/>
            </w:tcBorders>
            <w:noWrap/>
            <w:vAlign w:val="center"/>
          </w:tcPr>
          <w:p w14:paraId="2C868A33">
            <w:pPr>
              <w:widowControl/>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课程名称</w:t>
            </w:r>
          </w:p>
        </w:tc>
        <w:tc>
          <w:tcPr>
            <w:tcW w:w="3948" w:type="dxa"/>
            <w:tcBorders>
              <w:left w:val="single" w:color="auto" w:sz="8" w:space="0"/>
              <w:right w:val="single" w:color="auto" w:sz="4" w:space="0"/>
            </w:tcBorders>
            <w:noWrap/>
            <w:vAlign w:val="center"/>
          </w:tcPr>
          <w:p w14:paraId="50E4C68F">
            <w:pPr>
              <w:widowControl/>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课程目标</w:t>
            </w:r>
          </w:p>
        </w:tc>
        <w:tc>
          <w:tcPr>
            <w:tcW w:w="2025" w:type="dxa"/>
            <w:tcBorders>
              <w:left w:val="single" w:color="auto" w:sz="4" w:space="0"/>
              <w:right w:val="single" w:color="auto" w:sz="4" w:space="0"/>
            </w:tcBorders>
            <w:noWrap/>
            <w:vAlign w:val="center"/>
          </w:tcPr>
          <w:p w14:paraId="134A3D38">
            <w:pPr>
              <w:widowControl/>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主要教学内容与要求</w:t>
            </w:r>
          </w:p>
        </w:tc>
        <w:tc>
          <w:tcPr>
            <w:tcW w:w="1424" w:type="dxa"/>
            <w:noWrap/>
            <w:vAlign w:val="center"/>
          </w:tcPr>
          <w:p w14:paraId="034E4D27">
            <w:pPr>
              <w:widowControl/>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教学方法与手段</w:t>
            </w:r>
          </w:p>
        </w:tc>
      </w:tr>
      <w:tr w14:paraId="3D51D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62" w:type="dxa"/>
            <w:tcBorders>
              <w:left w:val="single" w:color="auto" w:sz="8" w:space="0"/>
              <w:right w:val="single" w:color="auto" w:sz="8" w:space="0"/>
            </w:tcBorders>
            <w:noWrap/>
            <w:vAlign w:val="center"/>
          </w:tcPr>
          <w:p w14:paraId="446937B9">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1463" w:type="dxa"/>
            <w:tcBorders>
              <w:left w:val="single" w:color="auto" w:sz="8" w:space="0"/>
              <w:right w:val="single" w:color="auto" w:sz="8" w:space="0"/>
            </w:tcBorders>
            <w:noWrap/>
            <w:vAlign w:val="center"/>
          </w:tcPr>
          <w:p w14:paraId="003BD64A">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数据采集技术</w:t>
            </w:r>
          </w:p>
        </w:tc>
        <w:tc>
          <w:tcPr>
            <w:tcW w:w="3948" w:type="dxa"/>
            <w:tcBorders>
              <w:left w:val="single" w:color="auto" w:sz="8" w:space="0"/>
              <w:right w:val="single" w:color="auto" w:sz="4" w:space="0"/>
            </w:tcBorders>
            <w:noWrap/>
            <w:vAlign w:val="center"/>
          </w:tcPr>
          <w:p w14:paraId="3A6DE4DE">
            <w:pPr>
              <w:numPr>
                <w:ilvl w:val="0"/>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b w:val="0"/>
                <w:bCs w:val="0"/>
                <w:color w:val="auto"/>
                <w:sz w:val="18"/>
                <w:szCs w:val="18"/>
                <w:lang w:val="en-US" w:eastAsia="zh-CN"/>
              </w:rPr>
              <w:t>了解数据采集的基本概念；掌握</w:t>
            </w:r>
            <w:r>
              <w:rPr>
                <w:rFonts w:hint="default" w:ascii="Times New Roman" w:hAnsi="Times New Roman" w:eastAsia="宋体" w:cs="Times New Roman"/>
                <w:b w:val="0"/>
                <w:bCs/>
                <w:color w:val="auto"/>
                <w:sz w:val="18"/>
                <w:szCs w:val="18"/>
              </w:rPr>
              <w:t>使用Python</w:t>
            </w:r>
            <w:r>
              <w:rPr>
                <w:rFonts w:hint="default" w:ascii="Times New Roman" w:hAnsi="Times New Roman" w:eastAsia="宋体" w:cs="Times New Roman"/>
                <w:b w:val="0"/>
                <w:bCs/>
                <w:color w:val="auto"/>
                <w:sz w:val="18"/>
                <w:szCs w:val="18"/>
                <w:lang w:val="en-US" w:eastAsia="zh-CN"/>
              </w:rPr>
              <w:t>进行网络数据采集；能使用开发语言进行数据库、业务系统及终端设备日志等数据的采集</w:t>
            </w:r>
            <w:r>
              <w:rPr>
                <w:rFonts w:hint="default" w:ascii="Times New Roman" w:hAnsi="Times New Roman" w:eastAsia="宋体" w:cs="Times New Roman"/>
                <w:bCs/>
                <w:color w:val="auto"/>
                <w:sz w:val="18"/>
                <w:szCs w:val="18"/>
                <w:lang w:val="en-US" w:eastAsia="zh-CN"/>
              </w:rPr>
              <w:t>。</w:t>
            </w:r>
          </w:p>
          <w:p w14:paraId="586A2038">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b w:val="0"/>
                <w:bCs/>
                <w:color w:val="auto"/>
                <w:sz w:val="18"/>
                <w:szCs w:val="18"/>
              </w:rPr>
              <w:t>培养学生程序设计能力、良好的编程规范和职业习惯；</w:t>
            </w:r>
            <w:r>
              <w:rPr>
                <w:rFonts w:hint="default" w:ascii="Times New Roman" w:hAnsi="Times New Roman" w:eastAsia="宋体" w:cs="Times New Roman"/>
                <w:color w:val="auto"/>
                <w:sz w:val="18"/>
                <w:szCs w:val="18"/>
                <w:lang w:val="en-US" w:eastAsia="zh-CN"/>
              </w:rPr>
              <w:t>掌握网络数据采集常用技术，并能采集大量日志数据及终端设备数据能力</w:t>
            </w:r>
            <w:r>
              <w:rPr>
                <w:rFonts w:hint="default" w:ascii="Times New Roman" w:hAnsi="Times New Roman" w:eastAsia="宋体" w:cs="Times New Roman"/>
                <w:color w:val="auto"/>
                <w:sz w:val="18"/>
                <w:szCs w:val="18"/>
              </w:rPr>
              <w:t>。</w:t>
            </w:r>
          </w:p>
          <w:p w14:paraId="1CD86D07">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3.素质目标：培养学生</w:t>
            </w:r>
            <w:r>
              <w:rPr>
                <w:rFonts w:hint="default" w:ascii="Times New Roman" w:hAnsi="Times New Roman" w:eastAsia="宋体" w:cs="Times New Roman"/>
                <w:color w:val="auto"/>
                <w:sz w:val="18"/>
                <w:szCs w:val="18"/>
              </w:rPr>
              <w:t>良好的自我表现、与人沟通</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团队协作的能力</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培养学生的审美和人文素养；</w:t>
            </w:r>
            <w:r>
              <w:rPr>
                <w:rFonts w:hint="default" w:ascii="Times New Roman" w:hAnsi="Times New Roman" w:eastAsia="宋体" w:cs="Times New Roman"/>
                <w:color w:val="auto"/>
                <w:sz w:val="18"/>
                <w:szCs w:val="18"/>
              </w:rPr>
              <w:t>确立正确的人生观和价值观，树立崇高的理想信念，弘扬使用“民族软件”的爱国主义精神，培养良好的思想道德素质和职业素养。</w:t>
            </w:r>
          </w:p>
        </w:tc>
        <w:tc>
          <w:tcPr>
            <w:tcW w:w="2025" w:type="dxa"/>
            <w:tcBorders>
              <w:left w:val="single" w:color="auto" w:sz="4" w:space="0"/>
              <w:right w:val="single" w:color="auto" w:sz="4" w:space="0"/>
            </w:tcBorders>
            <w:noWrap/>
            <w:vAlign w:val="center"/>
          </w:tcPr>
          <w:p w14:paraId="3CC8CD92">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Python环境配置</w:t>
            </w:r>
          </w:p>
          <w:p w14:paraId="79A68F29">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复杂HTML页面的分析</w:t>
            </w:r>
          </w:p>
          <w:p w14:paraId="5F7CC104">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数据采集技术基础与应用</w:t>
            </w:r>
          </w:p>
          <w:p w14:paraId="715FB14F">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r>
              <w:rPr>
                <w:rFonts w:hint="eastAsia" w:cs="Times New Roman"/>
                <w:color w:val="auto"/>
                <w:sz w:val="18"/>
                <w:szCs w:val="18"/>
                <w:lang w:val="en-US" w:eastAsia="zh-CN"/>
              </w:rPr>
              <w:t>熟悉</w:t>
            </w:r>
            <w:r>
              <w:rPr>
                <w:rFonts w:hint="default" w:ascii="Times New Roman" w:hAnsi="Times New Roman" w:eastAsia="宋体" w:cs="Times New Roman"/>
                <w:color w:val="auto"/>
                <w:sz w:val="18"/>
                <w:szCs w:val="18"/>
              </w:rPr>
              <w:t>数据存储技术与应用</w:t>
            </w:r>
          </w:p>
          <w:p w14:paraId="49C8B4C7">
            <w:pPr>
              <w:widowControl/>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5.</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网络爬虫技术的基础与应用</w:t>
            </w:r>
          </w:p>
          <w:p w14:paraId="45A87037">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r>
              <w:rPr>
                <w:rFonts w:hint="eastAsia" w:cs="Times New Roman"/>
                <w:color w:val="auto"/>
                <w:sz w:val="18"/>
                <w:szCs w:val="18"/>
                <w:lang w:val="en-US" w:eastAsia="zh-CN"/>
              </w:rPr>
              <w:t>了解</w:t>
            </w:r>
            <w:r>
              <w:rPr>
                <w:rFonts w:hint="default" w:ascii="Times New Roman" w:hAnsi="Times New Roman" w:eastAsia="宋体" w:cs="Times New Roman"/>
                <w:color w:val="auto"/>
                <w:sz w:val="18"/>
                <w:szCs w:val="18"/>
              </w:rPr>
              <w:t>多进程网络爬虫技术</w:t>
            </w:r>
          </w:p>
          <w:p w14:paraId="46A396DB">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Scrapy爬虫框架应用开发</w:t>
            </w:r>
          </w:p>
          <w:p w14:paraId="360C5E4E">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w:t>
            </w:r>
            <w:r>
              <w:rPr>
                <w:rFonts w:hint="eastAsia" w:cs="Times New Roman"/>
                <w:color w:val="auto"/>
                <w:sz w:val="18"/>
                <w:szCs w:val="18"/>
                <w:lang w:val="en-US" w:eastAsia="zh-CN"/>
              </w:rPr>
              <w:t>了解</w:t>
            </w:r>
            <w:r>
              <w:rPr>
                <w:rFonts w:hint="default" w:ascii="Times New Roman" w:hAnsi="Times New Roman" w:eastAsia="宋体" w:cs="Times New Roman"/>
                <w:color w:val="auto"/>
                <w:sz w:val="18"/>
                <w:szCs w:val="18"/>
              </w:rPr>
              <w:t>高级数据采集技术</w:t>
            </w:r>
          </w:p>
        </w:tc>
        <w:tc>
          <w:tcPr>
            <w:tcW w:w="1424" w:type="dxa"/>
            <w:noWrap/>
            <w:vAlign w:val="center"/>
          </w:tcPr>
          <w:p w14:paraId="738FE7DA">
            <w:pPr>
              <w:widowControl/>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1.融入课程思政，立德树人贯穿课程始终</w:t>
            </w:r>
            <w:r>
              <w:rPr>
                <w:rFonts w:hint="default" w:ascii="Times New Roman" w:hAnsi="Times New Roman" w:eastAsia="宋体" w:cs="Times New Roman"/>
                <w:color w:val="auto"/>
                <w:sz w:val="18"/>
                <w:szCs w:val="18"/>
                <w:lang w:eastAsia="zh-CN"/>
              </w:rPr>
              <w:t>。</w:t>
            </w:r>
          </w:p>
          <w:p w14:paraId="56834A78">
            <w:pPr>
              <w:widowControl/>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2.采用“项目驱动，案例教学，一体化课堂”的课堂教学模式开展教学</w:t>
            </w:r>
            <w:r>
              <w:rPr>
                <w:rFonts w:hint="default" w:ascii="Times New Roman" w:hAnsi="Times New Roman" w:eastAsia="宋体" w:cs="Times New Roman"/>
                <w:color w:val="auto"/>
                <w:sz w:val="18"/>
                <w:szCs w:val="18"/>
                <w:lang w:eastAsia="zh-CN"/>
              </w:rPr>
              <w:t>。</w:t>
            </w:r>
          </w:p>
          <w:p w14:paraId="166ED95B">
            <w:pPr>
              <w:widowControl/>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3.采用“线上+线下”教学相结合的形式，丰富教学内容与形式。</w:t>
            </w:r>
          </w:p>
        </w:tc>
      </w:tr>
      <w:tr w14:paraId="3EF63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62" w:type="dxa"/>
            <w:tcBorders>
              <w:left w:val="single" w:color="auto" w:sz="8" w:space="0"/>
              <w:right w:val="single" w:color="auto" w:sz="8" w:space="0"/>
            </w:tcBorders>
            <w:noWrap/>
            <w:vAlign w:val="center"/>
          </w:tcPr>
          <w:p w14:paraId="1320C02F">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1463" w:type="dxa"/>
            <w:tcBorders>
              <w:left w:val="single" w:color="auto" w:sz="8" w:space="0"/>
              <w:right w:val="single" w:color="auto" w:sz="8" w:space="0"/>
            </w:tcBorders>
            <w:noWrap/>
            <w:vAlign w:val="center"/>
          </w:tcPr>
          <w:p w14:paraId="7DBEC4ED">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数据预处理技术</w:t>
            </w:r>
          </w:p>
        </w:tc>
        <w:tc>
          <w:tcPr>
            <w:tcW w:w="3948" w:type="dxa"/>
            <w:tcBorders>
              <w:left w:val="single" w:color="auto" w:sz="8" w:space="0"/>
              <w:right w:val="single" w:color="auto" w:sz="4" w:space="0"/>
            </w:tcBorders>
            <w:noWrap/>
            <w:vAlign w:val="center"/>
          </w:tcPr>
          <w:p w14:paraId="24FCFB50">
            <w:pPr>
              <w:numPr>
                <w:ilvl w:val="0"/>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b w:val="0"/>
                <w:bCs w:val="0"/>
                <w:color w:val="auto"/>
                <w:sz w:val="18"/>
                <w:szCs w:val="18"/>
                <w:lang w:val="en-US" w:eastAsia="zh-CN"/>
              </w:rPr>
              <w:t>能够对业务需求进行缺失、去噪、一致性等进行清洗操作；能够根据业务需求使用ETL工具（如：Sqoop、Kettle、Flume、Kafka等）进行数据清洗；能够根据业务需求对多源数据进行整合</w:t>
            </w:r>
            <w:r>
              <w:rPr>
                <w:rFonts w:hint="default" w:ascii="Times New Roman" w:hAnsi="Times New Roman" w:eastAsia="宋体" w:cs="Times New Roman"/>
                <w:bCs/>
                <w:color w:val="auto"/>
                <w:sz w:val="18"/>
                <w:szCs w:val="18"/>
                <w:lang w:val="en-US" w:eastAsia="zh-CN"/>
              </w:rPr>
              <w:t>。</w:t>
            </w:r>
          </w:p>
          <w:p w14:paraId="1E667951">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b w:val="0"/>
                <w:bCs/>
                <w:color w:val="auto"/>
                <w:sz w:val="18"/>
                <w:szCs w:val="18"/>
              </w:rPr>
              <w:t>培养学生</w:t>
            </w:r>
            <w:r>
              <w:rPr>
                <w:rFonts w:hint="default" w:ascii="Times New Roman" w:hAnsi="Times New Roman" w:eastAsia="宋体" w:cs="Times New Roman"/>
                <w:b w:val="0"/>
                <w:bCs/>
                <w:color w:val="auto"/>
                <w:sz w:val="18"/>
                <w:szCs w:val="18"/>
                <w:lang w:val="en-US" w:eastAsia="zh-CN"/>
              </w:rPr>
              <w:t>数据预处理</w:t>
            </w:r>
            <w:r>
              <w:rPr>
                <w:rFonts w:hint="default" w:ascii="Times New Roman" w:hAnsi="Times New Roman" w:eastAsia="宋体" w:cs="Times New Roman"/>
                <w:b w:val="0"/>
                <w:bCs/>
                <w:color w:val="auto"/>
                <w:sz w:val="18"/>
                <w:szCs w:val="18"/>
              </w:rPr>
              <w:t>能力</w:t>
            </w:r>
            <w:r>
              <w:rPr>
                <w:rFonts w:hint="default" w:ascii="Times New Roman" w:hAnsi="Times New Roman" w:eastAsia="宋体" w:cs="Times New Roman"/>
                <w:b w:val="0"/>
                <w:bCs/>
                <w:color w:val="auto"/>
                <w:sz w:val="18"/>
                <w:szCs w:val="18"/>
                <w:lang w:val="en-US" w:eastAsia="zh-CN"/>
              </w:rPr>
              <w:t>和</w:t>
            </w:r>
            <w:r>
              <w:rPr>
                <w:rFonts w:hint="default" w:ascii="Times New Roman" w:hAnsi="Times New Roman" w:eastAsia="宋体" w:cs="Times New Roman"/>
                <w:b w:val="0"/>
                <w:bCs/>
                <w:color w:val="auto"/>
                <w:sz w:val="18"/>
                <w:szCs w:val="18"/>
              </w:rPr>
              <w:t>理论联系</w:t>
            </w:r>
            <w:r>
              <w:rPr>
                <w:rFonts w:hint="default" w:ascii="Times New Roman" w:hAnsi="Times New Roman" w:eastAsia="宋体" w:cs="Times New Roman"/>
                <w:b w:val="0"/>
                <w:bCs/>
                <w:color w:val="auto"/>
                <w:sz w:val="18"/>
                <w:szCs w:val="18"/>
                <w:lang w:val="en-US" w:eastAsia="zh-CN"/>
              </w:rPr>
              <w:t>实际</w:t>
            </w:r>
            <w:r>
              <w:rPr>
                <w:rFonts w:hint="default" w:ascii="Times New Roman" w:hAnsi="Times New Roman" w:eastAsia="宋体" w:cs="Times New Roman"/>
                <w:b w:val="0"/>
                <w:bCs/>
                <w:color w:val="auto"/>
                <w:sz w:val="18"/>
                <w:szCs w:val="18"/>
              </w:rPr>
              <w:t>分析解决一般技术问题的能力</w:t>
            </w:r>
            <w:r>
              <w:rPr>
                <w:rFonts w:hint="default" w:ascii="Times New Roman" w:hAnsi="Times New Roman" w:eastAsia="宋体" w:cs="Times New Roman"/>
                <w:color w:val="auto"/>
                <w:sz w:val="18"/>
                <w:szCs w:val="18"/>
              </w:rPr>
              <w:t>。</w:t>
            </w:r>
          </w:p>
          <w:p w14:paraId="546C2766">
            <w:pPr>
              <w:tabs>
                <w:tab w:val="left" w:pos="1485"/>
              </w:tabs>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3.素质目标：培养学生</w:t>
            </w:r>
            <w:r>
              <w:rPr>
                <w:rFonts w:hint="default" w:ascii="Times New Roman" w:hAnsi="Times New Roman" w:eastAsia="宋体" w:cs="Times New Roman"/>
                <w:color w:val="auto"/>
                <w:sz w:val="18"/>
                <w:szCs w:val="18"/>
              </w:rPr>
              <w:t>良好的自我表现、与人沟通</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团队协作的能力</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b w:val="0"/>
                <w:bCs/>
                <w:color w:val="auto"/>
                <w:sz w:val="18"/>
                <w:szCs w:val="18"/>
              </w:rPr>
              <w:t>培养学生分析问题、解决问题的能力</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确立正确的人生观和价值观，树立崇高的理想信念，弘扬使用“民族软件”的爱国主义精神，培养良好的思想道德素质和职业素养。</w:t>
            </w:r>
          </w:p>
          <w:p w14:paraId="3D5F4200">
            <w:pPr>
              <w:widowControl/>
              <w:adjustRightInd w:val="0"/>
              <w:snapToGrid w:val="0"/>
              <w:rPr>
                <w:rFonts w:hint="default" w:ascii="Times New Roman" w:hAnsi="Times New Roman" w:eastAsia="宋体" w:cs="Times New Roman"/>
                <w:color w:val="auto"/>
                <w:sz w:val="18"/>
                <w:szCs w:val="18"/>
              </w:rPr>
            </w:pPr>
          </w:p>
        </w:tc>
        <w:tc>
          <w:tcPr>
            <w:tcW w:w="2025" w:type="dxa"/>
            <w:tcBorders>
              <w:left w:val="single" w:color="auto" w:sz="4" w:space="0"/>
              <w:right w:val="single" w:color="auto" w:sz="4" w:space="0"/>
            </w:tcBorders>
            <w:noWrap/>
            <w:vAlign w:val="center"/>
          </w:tcPr>
          <w:p w14:paraId="0E6C49D2">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1.熟练掌握常用数据ETL工具的安装配置方法</w:t>
            </w:r>
          </w:p>
          <w:p w14:paraId="4DA29770">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2.熟悉数据ETL基础知识</w:t>
            </w:r>
          </w:p>
          <w:p w14:paraId="2050CCED">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3.了解不同数据格式转换、多源数据的整合与优化方法</w:t>
            </w:r>
          </w:p>
          <w:p w14:paraId="44F93E80">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4.掌握基于不同数据源的迁移和装载方法</w:t>
            </w:r>
          </w:p>
          <w:p w14:paraId="549A4F33">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5.掌握文本数据、网页数据、数据库数据的抽取和加载方法,数据进行单位、规约操作</w:t>
            </w:r>
          </w:p>
        </w:tc>
        <w:tc>
          <w:tcPr>
            <w:tcW w:w="1424" w:type="dxa"/>
            <w:noWrap/>
            <w:vAlign w:val="center"/>
          </w:tcPr>
          <w:p w14:paraId="44984171">
            <w:pPr>
              <w:widowControl/>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1.融入课程思政，立德树人贯穿课程始终</w:t>
            </w:r>
            <w:r>
              <w:rPr>
                <w:rFonts w:hint="default" w:ascii="Times New Roman" w:hAnsi="Times New Roman" w:eastAsia="宋体" w:cs="Times New Roman"/>
                <w:color w:val="auto"/>
                <w:sz w:val="18"/>
                <w:szCs w:val="18"/>
                <w:lang w:eastAsia="zh-CN"/>
              </w:rPr>
              <w:t>。</w:t>
            </w:r>
          </w:p>
          <w:p w14:paraId="457DD926">
            <w:pPr>
              <w:widowControl/>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2.采用“项目驱动，案例教学，一体化课堂”的课堂教学模式开展教学</w:t>
            </w:r>
            <w:r>
              <w:rPr>
                <w:rFonts w:hint="default" w:ascii="Times New Roman" w:hAnsi="Times New Roman" w:eastAsia="宋体" w:cs="Times New Roman"/>
                <w:color w:val="auto"/>
                <w:sz w:val="18"/>
                <w:szCs w:val="18"/>
                <w:lang w:eastAsia="zh-CN"/>
              </w:rPr>
              <w:t>。</w:t>
            </w:r>
          </w:p>
          <w:p w14:paraId="0C57B7F2">
            <w:pPr>
              <w:widowControl/>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3.采用“线上+线下”教学相结合的形式，丰富教学内容与形式。</w:t>
            </w:r>
          </w:p>
        </w:tc>
      </w:tr>
      <w:tr w14:paraId="7F4E58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62" w:type="dxa"/>
            <w:tcBorders>
              <w:left w:val="single" w:color="auto" w:sz="8" w:space="0"/>
              <w:right w:val="single" w:color="auto" w:sz="8" w:space="0"/>
            </w:tcBorders>
            <w:noWrap/>
            <w:vAlign w:val="center"/>
          </w:tcPr>
          <w:p w14:paraId="5B491929">
            <w:pPr>
              <w:widowControl/>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w:t>
            </w:r>
          </w:p>
        </w:tc>
        <w:tc>
          <w:tcPr>
            <w:tcW w:w="1463" w:type="dxa"/>
            <w:tcBorders>
              <w:left w:val="single" w:color="auto" w:sz="8" w:space="0"/>
              <w:right w:val="single" w:color="auto" w:sz="8" w:space="0"/>
            </w:tcBorders>
            <w:noWrap/>
            <w:vAlign w:val="center"/>
          </w:tcPr>
          <w:p w14:paraId="283DBF22">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大数据平台部署与运维（现代鞋管理系统）</w:t>
            </w:r>
          </w:p>
        </w:tc>
        <w:tc>
          <w:tcPr>
            <w:tcW w:w="3948" w:type="dxa"/>
            <w:tcBorders>
              <w:left w:val="single" w:color="auto" w:sz="8" w:space="0"/>
              <w:right w:val="single" w:color="auto" w:sz="4" w:space="0"/>
            </w:tcBorders>
            <w:noWrap/>
            <w:vAlign w:val="center"/>
          </w:tcPr>
          <w:p w14:paraId="44355447">
            <w:pPr>
              <w:numPr>
                <w:ilvl w:val="0"/>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b w:val="0"/>
                <w:bCs w:val="0"/>
                <w:color w:val="auto"/>
                <w:sz w:val="18"/>
                <w:szCs w:val="18"/>
                <w:lang w:val="en-US" w:eastAsia="zh-CN"/>
              </w:rPr>
              <w:t>认知Hadoop分布式系统的基本原理；掌握Hadoop系统的运行环境的安装与配置需求；掌握Hadoop分布式系统的安装、配置和调优方法；掌握Hadoop分布式系统中大数据相关软件的安装与配置方法</w:t>
            </w:r>
            <w:r>
              <w:rPr>
                <w:rFonts w:hint="default" w:ascii="Times New Roman" w:hAnsi="Times New Roman" w:eastAsia="宋体" w:cs="Times New Roman"/>
                <w:bCs/>
                <w:color w:val="auto"/>
                <w:sz w:val="18"/>
                <w:szCs w:val="18"/>
                <w:lang w:val="en-US" w:eastAsia="zh-CN"/>
              </w:rPr>
              <w:t>。</w:t>
            </w:r>
          </w:p>
          <w:p w14:paraId="3809A74D">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b w:val="0"/>
                <w:bCs/>
                <w:color w:val="auto"/>
                <w:sz w:val="18"/>
                <w:szCs w:val="18"/>
              </w:rPr>
              <w:t>具有Hadoop分布式系统搭建的能力；具有Hadoop分布式系统配置与调优的能力；具有从事分布平台搭建、测试、优化、管理和运维的能力。</w:t>
            </w:r>
          </w:p>
          <w:p w14:paraId="22A90D3C">
            <w:p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3.素质目标：培养学生</w:t>
            </w:r>
            <w:r>
              <w:rPr>
                <w:rFonts w:hint="default" w:ascii="Times New Roman" w:hAnsi="Times New Roman" w:eastAsia="宋体" w:cs="Times New Roman"/>
                <w:color w:val="auto"/>
                <w:sz w:val="18"/>
                <w:szCs w:val="18"/>
              </w:rPr>
              <w:t>良好的自我表现、与人沟通</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团队协作的能力</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b w:val="0"/>
                <w:bCs/>
                <w:color w:val="auto"/>
                <w:sz w:val="18"/>
                <w:szCs w:val="18"/>
              </w:rPr>
              <w:t>培养学生分析问题、解决问题的能力</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确立正确的人生观和价值观，树立崇高的理想信念，弘扬使用“民族软件”的爱国主义精神，培养良好的思想道德素质和职业素养。</w:t>
            </w:r>
          </w:p>
        </w:tc>
        <w:tc>
          <w:tcPr>
            <w:tcW w:w="2025" w:type="dxa"/>
            <w:tcBorders>
              <w:left w:val="single" w:color="auto" w:sz="4" w:space="0"/>
              <w:right w:val="single" w:color="auto" w:sz="4" w:space="0"/>
            </w:tcBorders>
            <w:noWrap/>
            <w:vAlign w:val="center"/>
          </w:tcPr>
          <w:p w14:paraId="32304E0F">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cs="Times New Roman"/>
                <w:color w:val="auto"/>
                <w:sz w:val="18"/>
                <w:szCs w:val="18"/>
                <w:lang w:val="en-US" w:eastAsia="zh-CN"/>
              </w:rPr>
              <w:t>了解</w:t>
            </w:r>
            <w:r>
              <w:rPr>
                <w:rFonts w:hint="default" w:ascii="Times New Roman" w:hAnsi="Times New Roman" w:eastAsia="宋体" w:cs="Times New Roman"/>
                <w:color w:val="auto"/>
                <w:sz w:val="18"/>
                <w:szCs w:val="18"/>
              </w:rPr>
              <w:t>虚拟机与虚拟技术</w:t>
            </w:r>
          </w:p>
          <w:p w14:paraId="71D7CD80">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cs="Times New Roman"/>
                <w:color w:val="auto"/>
                <w:sz w:val="18"/>
                <w:szCs w:val="18"/>
                <w:lang w:val="en-US" w:eastAsia="zh-CN"/>
              </w:rPr>
              <w:t>熟练使用</w:t>
            </w:r>
            <w:r>
              <w:rPr>
                <w:rFonts w:hint="default" w:ascii="Times New Roman" w:hAnsi="Times New Roman" w:eastAsia="宋体" w:cs="Times New Roman"/>
                <w:color w:val="auto"/>
                <w:sz w:val="18"/>
                <w:szCs w:val="18"/>
              </w:rPr>
              <w:t>Linux操作系统</w:t>
            </w:r>
          </w:p>
          <w:p w14:paraId="3F57489A">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cs="Times New Roman"/>
                <w:color w:val="auto"/>
                <w:sz w:val="18"/>
                <w:szCs w:val="18"/>
                <w:lang w:val="en-US" w:eastAsia="zh-CN"/>
              </w:rPr>
              <w:t>了解</w:t>
            </w:r>
            <w:r>
              <w:rPr>
                <w:rFonts w:hint="default" w:ascii="Times New Roman" w:hAnsi="Times New Roman" w:eastAsia="宋体" w:cs="Times New Roman"/>
                <w:color w:val="auto"/>
                <w:sz w:val="18"/>
                <w:szCs w:val="18"/>
              </w:rPr>
              <w:t>SSH免密知识</w:t>
            </w:r>
          </w:p>
          <w:p w14:paraId="57530C4F">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Hadoop安装与配置</w:t>
            </w:r>
          </w:p>
          <w:p w14:paraId="04FD8AA9">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HDFS文件系统的操作</w:t>
            </w:r>
          </w:p>
          <w:p w14:paraId="7318D656">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分布式系统的调用框架</w:t>
            </w:r>
          </w:p>
          <w:p w14:paraId="51829DD7">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r>
              <w:rPr>
                <w:rFonts w:hint="eastAsia" w:cs="Times New Roman"/>
                <w:color w:val="auto"/>
                <w:sz w:val="18"/>
                <w:szCs w:val="18"/>
                <w:lang w:val="en-US" w:eastAsia="zh-CN"/>
              </w:rPr>
              <w:t>熟练</w:t>
            </w:r>
            <w:r>
              <w:rPr>
                <w:rFonts w:hint="default" w:ascii="Times New Roman" w:hAnsi="Times New Roman" w:eastAsia="宋体" w:cs="Times New Roman"/>
                <w:color w:val="auto"/>
                <w:sz w:val="18"/>
                <w:szCs w:val="18"/>
              </w:rPr>
              <w:t>Zookeeper软件的安装、配置与运维</w:t>
            </w:r>
          </w:p>
          <w:p w14:paraId="183EDFDE">
            <w:pP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8.</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HBase软件的安装、配置与运维</w:t>
            </w:r>
          </w:p>
          <w:p w14:paraId="3F1DCAC2">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Hive软件的安装、配置与运维</w:t>
            </w:r>
          </w:p>
        </w:tc>
        <w:tc>
          <w:tcPr>
            <w:tcW w:w="1424" w:type="dxa"/>
            <w:noWrap/>
            <w:vAlign w:val="center"/>
          </w:tcPr>
          <w:p w14:paraId="53A8405E">
            <w:pPr>
              <w:widowControl/>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1.融入课程思政，立德树人贯穿课程始终</w:t>
            </w:r>
            <w:r>
              <w:rPr>
                <w:rFonts w:hint="default" w:ascii="Times New Roman" w:hAnsi="Times New Roman" w:eastAsia="宋体" w:cs="Times New Roman"/>
                <w:color w:val="auto"/>
                <w:sz w:val="18"/>
                <w:szCs w:val="18"/>
                <w:lang w:eastAsia="zh-CN"/>
              </w:rPr>
              <w:t>。</w:t>
            </w:r>
          </w:p>
          <w:p w14:paraId="31F65161">
            <w:pPr>
              <w:widowControl/>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2.采用“项目驱动，案例教学，一体化课堂”的课堂教学模式开展教学</w:t>
            </w:r>
            <w:r>
              <w:rPr>
                <w:rFonts w:hint="default" w:ascii="Times New Roman" w:hAnsi="Times New Roman" w:eastAsia="宋体" w:cs="Times New Roman"/>
                <w:color w:val="auto"/>
                <w:sz w:val="18"/>
                <w:szCs w:val="18"/>
                <w:lang w:eastAsia="zh-CN"/>
              </w:rPr>
              <w:t>。</w:t>
            </w:r>
          </w:p>
          <w:p w14:paraId="1B688C2A">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3.采用“线上+线下”教学相结合的形式，丰富教学内容与形式。</w:t>
            </w:r>
          </w:p>
        </w:tc>
      </w:tr>
      <w:tr w14:paraId="68F9B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62" w:type="dxa"/>
            <w:tcBorders>
              <w:left w:val="single" w:color="auto" w:sz="8" w:space="0"/>
              <w:right w:val="single" w:color="auto" w:sz="8" w:space="0"/>
            </w:tcBorders>
            <w:noWrap/>
            <w:vAlign w:val="center"/>
          </w:tcPr>
          <w:p w14:paraId="26DBDE17">
            <w:pPr>
              <w:widowControl/>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w:t>
            </w:r>
          </w:p>
        </w:tc>
        <w:tc>
          <w:tcPr>
            <w:tcW w:w="1463" w:type="dxa"/>
            <w:tcBorders>
              <w:left w:val="single" w:color="auto" w:sz="8" w:space="0"/>
              <w:right w:val="single" w:color="auto" w:sz="8" w:space="0"/>
            </w:tcBorders>
            <w:noWrap/>
          </w:tcPr>
          <w:p w14:paraId="10D22B57">
            <w:pPr>
              <w:widowControl/>
              <w:rPr>
                <w:rFonts w:hint="default" w:ascii="Times New Roman" w:hAnsi="Times New Roman" w:eastAsia="宋体" w:cs="Times New Roman"/>
                <w:color w:val="auto"/>
                <w:sz w:val="18"/>
                <w:szCs w:val="18"/>
              </w:rPr>
            </w:pPr>
          </w:p>
          <w:p w14:paraId="00599520">
            <w:pPr>
              <w:widowControl/>
              <w:rPr>
                <w:rFonts w:hint="default" w:ascii="Times New Roman" w:hAnsi="Times New Roman" w:eastAsia="宋体" w:cs="Times New Roman"/>
                <w:color w:val="auto"/>
                <w:sz w:val="18"/>
                <w:szCs w:val="18"/>
              </w:rPr>
            </w:pPr>
          </w:p>
          <w:p w14:paraId="64923BDF">
            <w:pPr>
              <w:widowControl/>
              <w:jc w:val="center"/>
              <w:rPr>
                <w:rFonts w:hint="default" w:ascii="Times New Roman" w:hAnsi="Times New Roman" w:eastAsia="宋体" w:cs="Times New Roman"/>
                <w:color w:val="auto"/>
                <w:sz w:val="18"/>
                <w:szCs w:val="18"/>
              </w:rPr>
            </w:pPr>
          </w:p>
          <w:p w14:paraId="3D704A87">
            <w:pPr>
              <w:widowControl/>
              <w:jc w:val="center"/>
              <w:rPr>
                <w:rFonts w:hint="default" w:ascii="Times New Roman" w:hAnsi="Times New Roman" w:eastAsia="宋体" w:cs="Times New Roman"/>
                <w:color w:val="auto"/>
                <w:sz w:val="18"/>
                <w:szCs w:val="18"/>
              </w:rPr>
            </w:pPr>
          </w:p>
          <w:p w14:paraId="531DD0C4">
            <w:pPr>
              <w:widowControl/>
              <w:jc w:val="center"/>
              <w:rPr>
                <w:rFonts w:hint="default" w:ascii="Times New Roman" w:hAnsi="Times New Roman" w:eastAsia="宋体" w:cs="Times New Roman"/>
                <w:color w:val="auto"/>
                <w:sz w:val="18"/>
                <w:szCs w:val="18"/>
              </w:rPr>
            </w:pPr>
          </w:p>
          <w:p w14:paraId="7D06428C">
            <w:pPr>
              <w:widowControl/>
              <w:jc w:val="center"/>
              <w:rPr>
                <w:rFonts w:hint="default" w:ascii="Times New Roman" w:hAnsi="Times New Roman" w:eastAsia="宋体" w:cs="Times New Roman"/>
                <w:color w:val="auto"/>
                <w:sz w:val="18"/>
                <w:szCs w:val="18"/>
              </w:rPr>
            </w:pPr>
          </w:p>
          <w:p w14:paraId="09A9EDA2">
            <w:pPr>
              <w:widowControl/>
              <w:jc w:val="center"/>
              <w:rPr>
                <w:rFonts w:hint="default" w:ascii="Times New Roman" w:hAnsi="Times New Roman" w:eastAsia="宋体" w:cs="Times New Roman"/>
                <w:color w:val="auto"/>
                <w:sz w:val="18"/>
                <w:szCs w:val="18"/>
              </w:rPr>
            </w:pPr>
          </w:p>
          <w:p w14:paraId="608F2D55">
            <w:pPr>
              <w:widowControl/>
              <w:jc w:val="center"/>
              <w:rPr>
                <w:rFonts w:hint="default" w:ascii="Times New Roman" w:hAnsi="Times New Roman" w:eastAsia="宋体" w:cs="Times New Roman"/>
                <w:color w:val="auto"/>
                <w:sz w:val="18"/>
                <w:szCs w:val="18"/>
              </w:rPr>
            </w:pPr>
          </w:p>
          <w:p w14:paraId="07D7DBFF">
            <w:pPr>
              <w:widowControl/>
              <w:jc w:val="center"/>
              <w:rPr>
                <w:rFonts w:hint="default" w:ascii="Times New Roman" w:hAnsi="Times New Roman" w:eastAsia="宋体" w:cs="Times New Roman"/>
                <w:color w:val="auto"/>
                <w:sz w:val="18"/>
                <w:szCs w:val="18"/>
              </w:rPr>
            </w:pPr>
          </w:p>
          <w:p w14:paraId="3FDB6E5E">
            <w:pPr>
              <w:widowControl/>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大数据分析技术与应用</w:t>
            </w:r>
          </w:p>
        </w:tc>
        <w:tc>
          <w:tcPr>
            <w:tcW w:w="3948" w:type="dxa"/>
            <w:tcBorders>
              <w:left w:val="single" w:color="auto" w:sz="8" w:space="0"/>
              <w:right w:val="single" w:color="auto" w:sz="4" w:space="0"/>
            </w:tcBorders>
            <w:noWrap/>
            <w:vAlign w:val="center"/>
          </w:tcPr>
          <w:p w14:paraId="091C247B">
            <w:pPr>
              <w:numPr>
                <w:ilvl w:val="0"/>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color w:val="auto"/>
                <w:sz w:val="18"/>
                <w:szCs w:val="18"/>
              </w:rPr>
              <w:t>了解Spark基本原理与架构；掌握集群安装配置，Scala与Spark编程；掌握相关函数、组件的使用；掌握Spark代表组件的应用；根据用户需求完成Spark架构下的二次开发</w:t>
            </w:r>
            <w:r>
              <w:rPr>
                <w:rFonts w:hint="default" w:ascii="Times New Roman" w:hAnsi="Times New Roman" w:eastAsia="宋体" w:cs="Times New Roman"/>
                <w:bCs/>
                <w:color w:val="auto"/>
                <w:sz w:val="18"/>
                <w:szCs w:val="18"/>
                <w:lang w:val="en-US" w:eastAsia="zh-CN"/>
              </w:rPr>
              <w:t>。</w:t>
            </w:r>
          </w:p>
          <w:p w14:paraId="45E958E1">
            <w:pPr>
              <w:tabs>
                <w:tab w:val="left" w:pos="1485"/>
              </w:tabs>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color w:val="auto"/>
                <w:sz w:val="18"/>
                <w:szCs w:val="18"/>
              </w:rPr>
              <w:t>培养学生程序设计能力、良好的编程规范和职业习惯。能根据不同的业务场景在Spark框架基础上进行二次开发，构建不同场景下的解决方案</w:t>
            </w:r>
            <w:r>
              <w:rPr>
                <w:rFonts w:hint="eastAsia" w:cs="Times New Roman"/>
                <w:color w:val="auto"/>
                <w:sz w:val="18"/>
                <w:szCs w:val="18"/>
                <w:lang w:eastAsia="zh-CN"/>
              </w:rPr>
              <w:t>；</w:t>
            </w:r>
            <w:r>
              <w:rPr>
                <w:rFonts w:hint="eastAsia" w:cs="Times New Roman"/>
                <w:color w:val="auto"/>
                <w:sz w:val="18"/>
                <w:szCs w:val="18"/>
                <w:lang w:val="en-US" w:eastAsia="zh-CN"/>
              </w:rPr>
              <w:t>能够根据业务需求数据分析能力</w:t>
            </w:r>
            <w:r>
              <w:rPr>
                <w:rFonts w:hint="default" w:ascii="Times New Roman" w:hAnsi="Times New Roman" w:eastAsia="宋体" w:cs="Times New Roman"/>
                <w:color w:val="auto"/>
                <w:sz w:val="18"/>
                <w:szCs w:val="18"/>
                <w:lang w:eastAsia="zh-CN"/>
              </w:rPr>
              <w:t>。</w:t>
            </w:r>
          </w:p>
          <w:p w14:paraId="09333533">
            <w:pPr>
              <w:tabs>
                <w:tab w:val="left" w:pos="1485"/>
              </w:tabs>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3.素质目标：培养学生</w:t>
            </w:r>
            <w:r>
              <w:rPr>
                <w:rFonts w:hint="default" w:ascii="Times New Roman" w:hAnsi="Times New Roman" w:eastAsia="宋体" w:cs="Times New Roman"/>
                <w:color w:val="auto"/>
                <w:sz w:val="18"/>
                <w:szCs w:val="18"/>
              </w:rPr>
              <w:t>良好的自我表现、与人沟通</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团队协作的能力</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b w:val="0"/>
                <w:bCs/>
                <w:color w:val="auto"/>
                <w:sz w:val="18"/>
                <w:szCs w:val="18"/>
              </w:rPr>
              <w:t>培养学生分析问题、解决问题的能力</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确立正确的人生观和价值观，树立崇高的理想信念，弘扬使用“民族软件”的爱国主义精神，培养良好的思想道德素质和职业素养。</w:t>
            </w:r>
          </w:p>
          <w:p w14:paraId="3635C328">
            <w:pPr>
              <w:widowControl/>
              <w:rPr>
                <w:rFonts w:hint="default" w:ascii="Times New Roman" w:hAnsi="Times New Roman" w:eastAsia="宋体" w:cs="Times New Roman"/>
                <w:color w:val="auto"/>
                <w:sz w:val="18"/>
                <w:szCs w:val="18"/>
              </w:rPr>
            </w:pPr>
          </w:p>
        </w:tc>
        <w:tc>
          <w:tcPr>
            <w:tcW w:w="2025" w:type="dxa"/>
            <w:tcBorders>
              <w:left w:val="single" w:color="auto" w:sz="4" w:space="0"/>
              <w:right w:val="single" w:color="auto" w:sz="4" w:space="0"/>
            </w:tcBorders>
            <w:noWrap/>
            <w:vAlign w:val="center"/>
          </w:tcPr>
          <w:p w14:paraId="086CD447">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Spark基本原理与架构、Spark的环境配置、Spark作业的运行流程</w:t>
            </w:r>
          </w:p>
          <w:p w14:paraId="0EFCBD2A">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2.Scala的特性及安装与配置，掌握Scala的函数、表达式、循环、数据结构和类，基本掌握Scala函数式编程模式</w:t>
            </w:r>
          </w:p>
          <w:p w14:paraId="5DBC7B1B">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cs="Times New Roman"/>
                <w:color w:val="auto"/>
                <w:sz w:val="18"/>
                <w:szCs w:val="18"/>
                <w:lang w:val="en-US" w:eastAsia="zh-CN"/>
              </w:rPr>
              <w:t>熟悉</w:t>
            </w:r>
            <w:r>
              <w:rPr>
                <w:rFonts w:hint="default" w:ascii="Times New Roman" w:hAnsi="Times New Roman" w:eastAsia="宋体" w:cs="Times New Roman"/>
                <w:color w:val="auto"/>
                <w:sz w:val="18"/>
                <w:szCs w:val="18"/>
              </w:rPr>
              <w:t>IntelliJIDEA中搭建Spark开发环境，</w:t>
            </w:r>
            <w:r>
              <w:rPr>
                <w:rFonts w:hint="eastAsia" w:cs="Times New Roman"/>
                <w:color w:val="auto"/>
                <w:sz w:val="18"/>
                <w:szCs w:val="18"/>
                <w:lang w:val="en-US" w:eastAsia="zh-CN"/>
              </w:rPr>
              <w:t>了解</w:t>
            </w:r>
            <w:r>
              <w:rPr>
                <w:rFonts w:hint="default" w:ascii="Times New Roman" w:hAnsi="Times New Roman" w:eastAsia="宋体" w:cs="Times New Roman"/>
                <w:color w:val="auto"/>
                <w:sz w:val="18"/>
                <w:szCs w:val="18"/>
              </w:rPr>
              <w:t>数据持久化与数据分区技术</w:t>
            </w:r>
          </w:p>
          <w:p w14:paraId="541F39D3">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Spark的基础操作，Spark基本核心数据集，Spark转换操作和行动操作</w:t>
            </w:r>
          </w:p>
          <w:p w14:paraId="07EB5C3D">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r>
              <w:rPr>
                <w:rFonts w:hint="eastAsia" w:cs="Times New Roman"/>
                <w:color w:val="auto"/>
                <w:sz w:val="18"/>
                <w:szCs w:val="18"/>
                <w:lang w:val="en-US" w:eastAsia="zh-CN"/>
              </w:rPr>
              <w:t>熟悉</w:t>
            </w:r>
            <w:r>
              <w:rPr>
                <w:rFonts w:hint="default" w:ascii="Times New Roman" w:hAnsi="Times New Roman" w:eastAsia="宋体" w:cs="Times New Roman"/>
                <w:color w:val="auto"/>
                <w:sz w:val="18"/>
                <w:szCs w:val="18"/>
              </w:rPr>
              <w:t>SparkSQLCLI的配置，SparkSQL与Shell交互</w:t>
            </w:r>
          </w:p>
          <w:p w14:paraId="3BDB6A00">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r>
              <w:rPr>
                <w:rFonts w:hint="eastAsia" w:cs="Times New Roman"/>
                <w:color w:val="auto"/>
                <w:sz w:val="18"/>
                <w:szCs w:val="18"/>
                <w:lang w:val="en-US" w:eastAsia="zh-CN"/>
              </w:rPr>
              <w:t>了解</w:t>
            </w:r>
            <w:r>
              <w:rPr>
                <w:rFonts w:hint="default" w:ascii="Times New Roman" w:hAnsi="Times New Roman" w:eastAsia="宋体" w:cs="Times New Roman"/>
                <w:color w:val="auto"/>
                <w:sz w:val="18"/>
                <w:szCs w:val="18"/>
              </w:rPr>
              <w:t>SparkSteaming的基本概念与运行原理及应用。</w:t>
            </w:r>
          </w:p>
        </w:tc>
        <w:tc>
          <w:tcPr>
            <w:tcW w:w="1424" w:type="dxa"/>
            <w:noWrap/>
            <w:vAlign w:val="center"/>
          </w:tcPr>
          <w:p w14:paraId="3188C291">
            <w:pPr>
              <w:widowControl/>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1.融入课程思政，立德树人贯穿课程始终</w:t>
            </w:r>
            <w:r>
              <w:rPr>
                <w:rFonts w:hint="default" w:ascii="Times New Roman" w:hAnsi="Times New Roman" w:eastAsia="宋体" w:cs="Times New Roman"/>
                <w:color w:val="auto"/>
                <w:sz w:val="18"/>
                <w:szCs w:val="18"/>
                <w:lang w:eastAsia="zh-CN"/>
              </w:rPr>
              <w:t>。</w:t>
            </w:r>
          </w:p>
          <w:p w14:paraId="05A130D0">
            <w:pPr>
              <w:widowControl/>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2.采用“项目驱动，案例教学，一体化课堂”的课堂教学模式开展教学</w:t>
            </w:r>
            <w:r>
              <w:rPr>
                <w:rFonts w:hint="default" w:ascii="Times New Roman" w:hAnsi="Times New Roman" w:eastAsia="宋体" w:cs="Times New Roman"/>
                <w:color w:val="auto"/>
                <w:sz w:val="18"/>
                <w:szCs w:val="18"/>
                <w:lang w:eastAsia="zh-CN"/>
              </w:rPr>
              <w:t>。</w:t>
            </w:r>
          </w:p>
          <w:p w14:paraId="31194A9F">
            <w:pPr>
              <w:widowControl/>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3.采用“线上+线下”教学相结合的形式，丰富教学内容与形式</w:t>
            </w:r>
            <w:r>
              <w:rPr>
                <w:rFonts w:hint="default" w:ascii="Times New Roman" w:hAnsi="Times New Roman" w:eastAsia="宋体" w:cs="Times New Roman"/>
                <w:color w:val="auto"/>
                <w:sz w:val="18"/>
                <w:szCs w:val="18"/>
                <w:lang w:eastAsia="zh-CN"/>
              </w:rPr>
              <w:t>。</w:t>
            </w:r>
          </w:p>
        </w:tc>
      </w:tr>
      <w:tr w14:paraId="59CB1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62" w:type="dxa"/>
            <w:tcBorders>
              <w:left w:val="single" w:color="auto" w:sz="8" w:space="0"/>
              <w:right w:val="single" w:color="auto" w:sz="8" w:space="0"/>
            </w:tcBorders>
            <w:noWrap/>
            <w:vAlign w:val="center"/>
          </w:tcPr>
          <w:p w14:paraId="4AE904E7">
            <w:pPr>
              <w:widowControl/>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w:t>
            </w:r>
          </w:p>
        </w:tc>
        <w:tc>
          <w:tcPr>
            <w:tcW w:w="1463" w:type="dxa"/>
            <w:tcBorders>
              <w:left w:val="single" w:color="auto" w:sz="8" w:space="0"/>
              <w:right w:val="single" w:color="auto" w:sz="8" w:space="0"/>
            </w:tcBorders>
            <w:noWrap/>
            <w:vAlign w:val="center"/>
          </w:tcPr>
          <w:p w14:paraId="12EEC55C">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数据可视化技术与应用</w:t>
            </w:r>
          </w:p>
        </w:tc>
        <w:tc>
          <w:tcPr>
            <w:tcW w:w="3948" w:type="dxa"/>
            <w:tcBorders>
              <w:left w:val="single" w:color="auto" w:sz="8" w:space="0"/>
              <w:right w:val="single" w:color="auto" w:sz="4" w:space="0"/>
            </w:tcBorders>
            <w:noWrap/>
            <w:vAlign w:val="center"/>
          </w:tcPr>
          <w:p w14:paraId="1AB3A316">
            <w:pPr>
              <w:numPr>
                <w:ilvl w:val="0"/>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b w:val="0"/>
                <w:bCs/>
                <w:color w:val="auto"/>
                <w:sz w:val="18"/>
                <w:szCs w:val="18"/>
              </w:rPr>
              <w:t>了解数据分析的工具和方法；掌握Numpy中的数组、矩阵等概念和应用；掌握数据可视化和matplotlib库的使用；基于Python库的机器学习算法；根据用户需求完成，采用Python编程技术完成相应软件的设计和开发。</w:t>
            </w:r>
          </w:p>
          <w:p w14:paraId="5F9F4C61">
            <w:pPr>
              <w:widowControl/>
              <w:adjustRightInd w:val="0"/>
              <w:snapToGrid w:val="0"/>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b w:val="0"/>
                <w:bCs/>
                <w:color w:val="auto"/>
                <w:sz w:val="18"/>
                <w:szCs w:val="18"/>
              </w:rPr>
              <w:t>培养学生程序设计能力、良好的编程规范和职业习惯</w:t>
            </w:r>
            <w:r>
              <w:rPr>
                <w:rFonts w:hint="default" w:ascii="Times New Roman" w:hAnsi="Times New Roman" w:eastAsia="宋体" w:cs="Times New Roman"/>
                <w:b w:val="0"/>
                <w:bCs/>
                <w:color w:val="auto"/>
                <w:sz w:val="18"/>
                <w:szCs w:val="18"/>
                <w:lang w:eastAsia="zh-CN"/>
              </w:rPr>
              <w:t>；</w:t>
            </w:r>
            <w:r>
              <w:rPr>
                <w:rFonts w:hint="eastAsia" w:cs="Times New Roman"/>
                <w:b w:val="0"/>
                <w:bCs/>
                <w:color w:val="auto"/>
                <w:sz w:val="18"/>
                <w:szCs w:val="18"/>
                <w:lang w:val="en-US" w:eastAsia="zh-CN"/>
              </w:rPr>
              <w:t>培养学生具有一定的审美能力和数据可视化能力</w:t>
            </w:r>
            <w:r>
              <w:rPr>
                <w:rFonts w:hint="default" w:ascii="Times New Roman" w:hAnsi="Times New Roman" w:eastAsia="宋体" w:cs="Times New Roman"/>
                <w:b w:val="0"/>
                <w:bCs/>
                <w:color w:val="auto"/>
                <w:sz w:val="18"/>
                <w:szCs w:val="18"/>
              </w:rPr>
              <w:t>。</w:t>
            </w:r>
          </w:p>
          <w:p w14:paraId="1FFB6986">
            <w:pPr>
              <w:tabs>
                <w:tab w:val="left" w:pos="1485"/>
              </w:tabs>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3.素质目标：培养学生</w:t>
            </w:r>
            <w:r>
              <w:rPr>
                <w:rFonts w:hint="default" w:ascii="Times New Roman" w:hAnsi="Times New Roman" w:eastAsia="宋体" w:cs="Times New Roman"/>
                <w:color w:val="auto"/>
                <w:sz w:val="18"/>
                <w:szCs w:val="18"/>
              </w:rPr>
              <w:t>良好的自我表现、与人沟通</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团队协作的能力</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b w:val="0"/>
                <w:bCs/>
                <w:color w:val="auto"/>
                <w:sz w:val="18"/>
                <w:szCs w:val="18"/>
              </w:rPr>
              <w:t>培养学生分析问题、解决问题的能力</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确立正确的人生观和价值观，树立崇高的理想信念，弘扬使用“民族软件”的爱国主义精神，培养良好的思想道德素质和职业素养。</w:t>
            </w:r>
          </w:p>
          <w:p w14:paraId="2BE0C3AE">
            <w:pPr>
              <w:widowControl/>
              <w:adjustRightInd w:val="0"/>
              <w:snapToGrid w:val="0"/>
              <w:rPr>
                <w:rFonts w:hint="default" w:ascii="Times New Roman" w:hAnsi="Times New Roman" w:eastAsia="宋体" w:cs="Times New Roman"/>
                <w:b/>
                <w:color w:val="auto"/>
                <w:sz w:val="18"/>
                <w:szCs w:val="18"/>
              </w:rPr>
            </w:pPr>
          </w:p>
        </w:tc>
        <w:tc>
          <w:tcPr>
            <w:tcW w:w="2025" w:type="dxa"/>
            <w:tcBorders>
              <w:left w:val="single" w:color="auto" w:sz="4" w:space="0"/>
              <w:right w:val="single" w:color="auto" w:sz="4" w:space="0"/>
            </w:tcBorders>
            <w:noWrap/>
            <w:vAlign w:val="center"/>
          </w:tcPr>
          <w:p w14:paraId="10D5AC5C">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Python数据分析概念和环境搭建</w:t>
            </w:r>
          </w:p>
          <w:p w14:paraId="54C099DC">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Python科学计算库Numpy</w:t>
            </w:r>
          </w:p>
          <w:p w14:paraId="0C5A5BF3">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Python可视化库matplotlib的使用</w:t>
            </w:r>
          </w:p>
          <w:p w14:paraId="32E67C6D">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r>
              <w:rPr>
                <w:rFonts w:hint="eastAsia" w:cs="Times New Roman"/>
                <w:color w:val="auto"/>
                <w:sz w:val="18"/>
                <w:szCs w:val="18"/>
                <w:lang w:val="en-US" w:eastAsia="zh-CN"/>
              </w:rPr>
              <w:t>掌握</w:t>
            </w:r>
            <w:r>
              <w:rPr>
                <w:rFonts w:hint="default" w:ascii="Times New Roman" w:hAnsi="Times New Roman" w:eastAsia="宋体" w:cs="Times New Roman"/>
                <w:color w:val="auto"/>
                <w:sz w:val="18"/>
                <w:szCs w:val="18"/>
              </w:rPr>
              <w:t>Python语言Pandas库的使用；</w:t>
            </w:r>
          </w:p>
          <w:p w14:paraId="142CF320">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r>
              <w:rPr>
                <w:rFonts w:hint="eastAsia" w:cs="Times New Roman"/>
                <w:color w:val="auto"/>
                <w:sz w:val="18"/>
                <w:szCs w:val="18"/>
                <w:lang w:val="en-US" w:eastAsia="zh-CN"/>
              </w:rPr>
              <w:t>了解</w:t>
            </w:r>
            <w:r>
              <w:rPr>
                <w:rFonts w:hint="default" w:ascii="Times New Roman" w:hAnsi="Times New Roman" w:eastAsia="宋体" w:cs="Times New Roman"/>
                <w:color w:val="auto"/>
                <w:sz w:val="18"/>
                <w:szCs w:val="18"/>
              </w:rPr>
              <w:t>Python语言数据分析和机器学习</w:t>
            </w:r>
          </w:p>
        </w:tc>
        <w:tc>
          <w:tcPr>
            <w:tcW w:w="1424" w:type="dxa"/>
            <w:noWrap/>
            <w:vAlign w:val="center"/>
          </w:tcPr>
          <w:p w14:paraId="052CA6B6">
            <w:pPr>
              <w:widowControl/>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1.融入课程思政，立德树人贯穿课程始终</w:t>
            </w:r>
            <w:r>
              <w:rPr>
                <w:rFonts w:hint="default" w:ascii="Times New Roman" w:hAnsi="Times New Roman" w:eastAsia="宋体" w:cs="Times New Roman"/>
                <w:color w:val="auto"/>
                <w:sz w:val="18"/>
                <w:szCs w:val="18"/>
                <w:lang w:eastAsia="zh-CN"/>
              </w:rPr>
              <w:t>。</w:t>
            </w:r>
          </w:p>
          <w:p w14:paraId="3C737C8A">
            <w:pPr>
              <w:widowControl/>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2.采用“项目驱动，案例教学，一体化课堂”的课堂教学模式开展教学</w:t>
            </w:r>
            <w:r>
              <w:rPr>
                <w:rFonts w:hint="default" w:ascii="Times New Roman" w:hAnsi="Times New Roman" w:eastAsia="宋体" w:cs="Times New Roman"/>
                <w:color w:val="auto"/>
                <w:sz w:val="18"/>
                <w:szCs w:val="18"/>
                <w:lang w:eastAsia="zh-CN"/>
              </w:rPr>
              <w:t>。</w:t>
            </w:r>
          </w:p>
          <w:p w14:paraId="3DD0B97C">
            <w:pPr>
              <w:widowControl/>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3.采用“线上+线下”教学相结合的形式，丰富教学内容与形式。</w:t>
            </w:r>
          </w:p>
        </w:tc>
      </w:tr>
      <w:tr w14:paraId="37D3F1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62" w:type="dxa"/>
            <w:tcBorders>
              <w:left w:val="single" w:color="auto" w:sz="8" w:space="0"/>
              <w:right w:val="single" w:color="auto" w:sz="8" w:space="0"/>
            </w:tcBorders>
            <w:noWrap/>
            <w:vAlign w:val="center"/>
          </w:tcPr>
          <w:p w14:paraId="3A0F85B5">
            <w:pPr>
              <w:widowControl/>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w:t>
            </w:r>
          </w:p>
        </w:tc>
        <w:tc>
          <w:tcPr>
            <w:tcW w:w="1463" w:type="dxa"/>
            <w:tcBorders>
              <w:left w:val="single" w:color="auto" w:sz="8" w:space="0"/>
              <w:right w:val="single" w:color="auto" w:sz="8" w:space="0"/>
            </w:tcBorders>
            <w:noWrap/>
            <w:vAlign w:val="center"/>
          </w:tcPr>
          <w:p w14:paraId="4D3FFA68">
            <w:pPr>
              <w:widowControl/>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数据挖掘与应用</w:t>
            </w:r>
          </w:p>
        </w:tc>
        <w:tc>
          <w:tcPr>
            <w:tcW w:w="3948" w:type="dxa"/>
            <w:tcBorders>
              <w:left w:val="single" w:color="auto" w:sz="8" w:space="0"/>
              <w:right w:val="single" w:color="auto" w:sz="4" w:space="0"/>
            </w:tcBorders>
            <w:noWrap/>
            <w:vAlign w:val="center"/>
          </w:tcPr>
          <w:p w14:paraId="3D25D9FF">
            <w:pPr>
              <w:numPr>
                <w:ilvl w:val="0"/>
                <w:numId w:val="0"/>
              </w:numPr>
              <w:tabs>
                <w:tab w:val="left" w:pos="1485"/>
              </w:tabs>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rPr>
              <w:t>知识目标:</w:t>
            </w:r>
            <w:r>
              <w:rPr>
                <w:rFonts w:hint="default" w:ascii="Times New Roman" w:hAnsi="Times New Roman" w:eastAsia="宋体" w:cs="Times New Roman"/>
                <w:b w:val="0"/>
                <w:bCs/>
                <w:color w:val="auto"/>
                <w:sz w:val="18"/>
                <w:szCs w:val="18"/>
                <w:lang w:val="en-US" w:eastAsia="zh-CN"/>
              </w:rPr>
              <w:t>悉机器学习算法；掌握</w:t>
            </w:r>
            <w:r>
              <w:rPr>
                <w:rFonts w:hint="default" w:ascii="Times New Roman" w:hAnsi="Times New Roman" w:eastAsia="宋体" w:cs="Times New Roman"/>
                <w:b w:val="0"/>
                <w:bCs/>
                <w:color w:val="auto"/>
                <w:sz w:val="18"/>
                <w:szCs w:val="18"/>
              </w:rPr>
              <w:t>根据实际分析业务需求，选择合适的机器学习算法，利用算法完成数据</w:t>
            </w:r>
            <w:r>
              <w:rPr>
                <w:rFonts w:hint="default" w:ascii="Times New Roman" w:hAnsi="Times New Roman" w:eastAsia="宋体" w:cs="Times New Roman"/>
                <w:b w:val="0"/>
                <w:bCs/>
                <w:color w:val="auto"/>
                <w:sz w:val="18"/>
                <w:szCs w:val="18"/>
                <w:lang w:val="en-US" w:eastAsia="zh-CN"/>
              </w:rPr>
              <w:t>挖掘</w:t>
            </w:r>
            <w:r>
              <w:rPr>
                <w:rFonts w:hint="default" w:ascii="Times New Roman" w:hAnsi="Times New Roman" w:eastAsia="宋体" w:cs="Times New Roman"/>
                <w:b w:val="0"/>
                <w:bCs/>
                <w:color w:val="auto"/>
                <w:sz w:val="18"/>
                <w:szCs w:val="18"/>
              </w:rPr>
              <w:t>。</w:t>
            </w:r>
          </w:p>
          <w:p w14:paraId="7905E046">
            <w:pPr>
              <w:widowControl/>
              <w:adjustRightInd w:val="0"/>
              <w:snapToGrid w:val="0"/>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b w:val="0"/>
                <w:bCs w:val="0"/>
                <w:color w:val="auto"/>
                <w:sz w:val="18"/>
                <w:szCs w:val="18"/>
                <w:lang w:val="en-US" w:eastAsia="zh-CN"/>
              </w:rPr>
              <w:t>2.</w:t>
            </w:r>
            <w:r>
              <w:rPr>
                <w:rFonts w:hint="default" w:ascii="Times New Roman" w:hAnsi="Times New Roman" w:eastAsia="宋体" w:cs="Times New Roman"/>
                <w:b w:val="0"/>
                <w:bCs w:val="0"/>
                <w:color w:val="auto"/>
                <w:sz w:val="18"/>
                <w:szCs w:val="18"/>
              </w:rPr>
              <w:t>能力目标:</w:t>
            </w:r>
            <w:r>
              <w:rPr>
                <w:rFonts w:hint="default" w:ascii="Times New Roman" w:hAnsi="Times New Roman" w:eastAsia="宋体" w:cs="Times New Roman"/>
                <w:b w:val="0"/>
                <w:bCs/>
                <w:color w:val="auto"/>
                <w:sz w:val="18"/>
                <w:szCs w:val="18"/>
              </w:rPr>
              <w:t>具有</w:t>
            </w:r>
            <w:r>
              <w:rPr>
                <w:rFonts w:hint="default" w:ascii="Times New Roman" w:hAnsi="Times New Roman" w:eastAsia="宋体" w:cs="Times New Roman"/>
                <w:b w:val="0"/>
                <w:bCs/>
                <w:color w:val="auto"/>
                <w:sz w:val="18"/>
                <w:szCs w:val="18"/>
                <w:lang w:val="en-US" w:eastAsia="zh-CN"/>
              </w:rPr>
              <w:t>业务中进行数据挖掘的</w:t>
            </w:r>
            <w:r>
              <w:rPr>
                <w:rFonts w:hint="default" w:ascii="Times New Roman" w:hAnsi="Times New Roman" w:eastAsia="宋体" w:cs="Times New Roman"/>
                <w:b w:val="0"/>
                <w:bCs/>
                <w:color w:val="auto"/>
                <w:sz w:val="18"/>
                <w:szCs w:val="18"/>
              </w:rPr>
              <w:t>能力；</w:t>
            </w:r>
            <w:r>
              <w:rPr>
                <w:rFonts w:hint="default" w:ascii="Times New Roman" w:hAnsi="Times New Roman" w:eastAsia="宋体" w:cs="Times New Roman"/>
                <w:b w:val="0"/>
                <w:bCs/>
                <w:color w:val="auto"/>
                <w:sz w:val="18"/>
                <w:szCs w:val="18"/>
                <w:lang w:val="en-US" w:eastAsia="zh-CN"/>
              </w:rPr>
              <w:t>能在不同情境下选择合适的算法模型</w:t>
            </w:r>
            <w:r>
              <w:rPr>
                <w:rFonts w:hint="default" w:ascii="Times New Roman" w:hAnsi="Times New Roman" w:eastAsia="宋体" w:cs="Times New Roman"/>
                <w:b w:val="0"/>
                <w:bCs/>
                <w:color w:val="auto"/>
                <w:sz w:val="18"/>
                <w:szCs w:val="18"/>
              </w:rPr>
              <w:t>。</w:t>
            </w:r>
          </w:p>
          <w:p w14:paraId="694BF835">
            <w:pPr>
              <w:tabs>
                <w:tab w:val="left" w:pos="1485"/>
              </w:tabs>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3.素质目标：培养学生</w:t>
            </w:r>
            <w:r>
              <w:rPr>
                <w:rFonts w:hint="default" w:ascii="Times New Roman" w:hAnsi="Times New Roman" w:eastAsia="宋体" w:cs="Times New Roman"/>
                <w:color w:val="auto"/>
                <w:sz w:val="18"/>
                <w:szCs w:val="18"/>
              </w:rPr>
              <w:t>良好的自我表现、与人沟通</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团队协作的能力</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b w:val="0"/>
                <w:bCs/>
                <w:color w:val="auto"/>
                <w:sz w:val="18"/>
                <w:szCs w:val="18"/>
              </w:rPr>
              <w:t>培养学生分析问题、解决问题的能力</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确立正确的人生观和价值观，树立崇高的理想信念，弘扬使用“民族软件”的爱国主义精神，培养良好的思想道德素质和职业素养。</w:t>
            </w:r>
          </w:p>
          <w:p w14:paraId="0CE60DE4">
            <w:pPr>
              <w:widowControl/>
              <w:adjustRightInd w:val="0"/>
              <w:snapToGrid w:val="0"/>
              <w:rPr>
                <w:rFonts w:hint="default" w:ascii="Times New Roman" w:hAnsi="Times New Roman" w:eastAsia="宋体" w:cs="Times New Roman"/>
                <w:color w:val="auto"/>
                <w:sz w:val="18"/>
                <w:szCs w:val="18"/>
              </w:rPr>
            </w:pPr>
          </w:p>
        </w:tc>
        <w:tc>
          <w:tcPr>
            <w:tcW w:w="2025" w:type="dxa"/>
            <w:tcBorders>
              <w:left w:val="single" w:color="auto" w:sz="4" w:space="0"/>
              <w:right w:val="single" w:color="auto" w:sz="4" w:space="0"/>
            </w:tcBorders>
            <w:noWrap/>
            <w:vAlign w:val="center"/>
          </w:tcPr>
          <w:p w14:paraId="077831A8">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熟悉数据特征管理的基础知识</w:t>
            </w:r>
          </w:p>
          <w:p w14:paraId="6DF5EFCB">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熟悉监督学习、无监督学习、半监督学习的概念及应用</w:t>
            </w:r>
          </w:p>
          <w:p w14:paraId="6C24F359">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熟悉回归、分类、关联、聚类等算法原理及应用</w:t>
            </w:r>
          </w:p>
          <w:p w14:paraId="1CC2B69C">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掌握训练集、验证集、测试集基本应用</w:t>
            </w:r>
          </w:p>
          <w:p w14:paraId="450334F9">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掌握机器学习算法基础应用经典模型的原理及过程</w:t>
            </w:r>
          </w:p>
          <w:p w14:paraId="4F3CA45C">
            <w:pP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了解模型性能的计算和评价方法</w:t>
            </w:r>
          </w:p>
          <w:p w14:paraId="459BBE06">
            <w:pPr>
              <w:rPr>
                <w:rFonts w:hint="default" w:ascii="Times New Roman" w:hAnsi="Times New Roman" w:eastAsia="宋体" w:cs="Times New Roman"/>
                <w:color w:val="auto"/>
                <w:sz w:val="18"/>
                <w:szCs w:val="18"/>
              </w:rPr>
            </w:pPr>
          </w:p>
          <w:p w14:paraId="68B6DB46">
            <w:pPr>
              <w:widowControl/>
              <w:jc w:val="left"/>
              <w:rPr>
                <w:rFonts w:hint="default" w:ascii="Times New Roman" w:hAnsi="Times New Roman" w:eastAsia="宋体" w:cs="Times New Roman"/>
                <w:color w:val="auto"/>
                <w:sz w:val="18"/>
                <w:szCs w:val="18"/>
              </w:rPr>
            </w:pPr>
          </w:p>
        </w:tc>
        <w:tc>
          <w:tcPr>
            <w:tcW w:w="1424" w:type="dxa"/>
            <w:noWrap/>
            <w:vAlign w:val="center"/>
          </w:tcPr>
          <w:p w14:paraId="28DD6085">
            <w:pPr>
              <w:widowControl/>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1.融入课程思政，立德树人贯穿课程始终</w:t>
            </w:r>
            <w:r>
              <w:rPr>
                <w:rFonts w:hint="default" w:ascii="Times New Roman" w:hAnsi="Times New Roman" w:eastAsia="宋体" w:cs="Times New Roman"/>
                <w:color w:val="auto"/>
                <w:sz w:val="18"/>
                <w:szCs w:val="18"/>
                <w:lang w:eastAsia="zh-CN"/>
              </w:rPr>
              <w:t>。</w:t>
            </w:r>
          </w:p>
          <w:p w14:paraId="5F831DFC">
            <w:pPr>
              <w:widowControl/>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2.采用“项目驱动，案例教学，一体化课堂”的课堂教学模式开展教学</w:t>
            </w:r>
            <w:r>
              <w:rPr>
                <w:rFonts w:hint="default" w:ascii="Times New Roman" w:hAnsi="Times New Roman" w:eastAsia="宋体" w:cs="Times New Roman"/>
                <w:color w:val="auto"/>
                <w:sz w:val="18"/>
                <w:szCs w:val="18"/>
                <w:lang w:eastAsia="zh-CN"/>
              </w:rPr>
              <w:t>。</w:t>
            </w:r>
          </w:p>
          <w:p w14:paraId="1F66555A">
            <w:pPr>
              <w:widowControl/>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3.采用“线上+线下”教学相结合的形式，丰富教学内容与形式。</w:t>
            </w:r>
          </w:p>
        </w:tc>
      </w:tr>
    </w:tbl>
    <w:p w14:paraId="3761AECC">
      <w:pPr>
        <w:spacing w:line="440" w:lineRule="exact"/>
        <w:rPr>
          <w:color w:val="auto"/>
          <w:sz w:val="24"/>
        </w:rPr>
      </w:pPr>
    </w:p>
    <w:p w14:paraId="3952D76D">
      <w:pPr>
        <w:spacing w:line="440" w:lineRule="exact"/>
        <w:rPr>
          <w:color w:val="auto"/>
          <w:sz w:val="24"/>
        </w:rPr>
      </w:pPr>
      <w:r>
        <w:rPr>
          <w:color w:val="auto"/>
          <w:sz w:val="24"/>
        </w:rPr>
        <w:t>（</w:t>
      </w:r>
      <w:r>
        <w:rPr>
          <w:rFonts w:hint="eastAsia"/>
          <w:color w:val="auto"/>
          <w:sz w:val="24"/>
        </w:rPr>
        <w:t>3</w:t>
      </w:r>
      <w:r>
        <w:rPr>
          <w:color w:val="auto"/>
          <w:sz w:val="24"/>
        </w:rPr>
        <w:t>）专业</w:t>
      </w:r>
      <w:r>
        <w:rPr>
          <w:rFonts w:hint="eastAsia"/>
          <w:color w:val="auto"/>
          <w:sz w:val="24"/>
        </w:rPr>
        <w:t>拓展</w:t>
      </w:r>
      <w:r>
        <w:rPr>
          <w:color w:val="auto"/>
          <w:sz w:val="24"/>
        </w:rPr>
        <w:t>课程</w:t>
      </w:r>
    </w:p>
    <w:tbl>
      <w:tblPr>
        <w:tblStyle w:val="11"/>
        <w:tblW w:w="95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6"/>
        <w:gridCol w:w="1274"/>
        <w:gridCol w:w="3018"/>
        <w:gridCol w:w="2456"/>
        <w:gridCol w:w="2045"/>
      </w:tblGrid>
      <w:tr w14:paraId="18E9E1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766" w:type="dxa"/>
            <w:tcBorders>
              <w:left w:val="single" w:color="auto" w:sz="8" w:space="0"/>
              <w:right w:val="single" w:color="auto" w:sz="8" w:space="0"/>
            </w:tcBorders>
            <w:noWrap/>
            <w:vAlign w:val="center"/>
          </w:tcPr>
          <w:p w14:paraId="47E28BC5">
            <w:pPr>
              <w:widowControl/>
              <w:jc w:val="center"/>
              <w:rPr>
                <w:b/>
                <w:color w:val="auto"/>
                <w:sz w:val="18"/>
                <w:szCs w:val="18"/>
              </w:rPr>
            </w:pPr>
            <w:r>
              <w:rPr>
                <w:rFonts w:hint="eastAsia"/>
                <w:b/>
                <w:color w:val="auto"/>
                <w:sz w:val="18"/>
                <w:szCs w:val="18"/>
              </w:rPr>
              <w:t>序号</w:t>
            </w:r>
          </w:p>
        </w:tc>
        <w:tc>
          <w:tcPr>
            <w:tcW w:w="1274" w:type="dxa"/>
            <w:tcBorders>
              <w:left w:val="single" w:color="auto" w:sz="8" w:space="0"/>
              <w:right w:val="single" w:color="auto" w:sz="8" w:space="0"/>
            </w:tcBorders>
            <w:noWrap/>
            <w:vAlign w:val="center"/>
          </w:tcPr>
          <w:p w14:paraId="5C7A86B4">
            <w:pPr>
              <w:widowControl/>
              <w:jc w:val="center"/>
              <w:rPr>
                <w:b/>
                <w:color w:val="auto"/>
                <w:sz w:val="18"/>
                <w:szCs w:val="18"/>
              </w:rPr>
            </w:pPr>
            <w:r>
              <w:rPr>
                <w:b/>
                <w:color w:val="auto"/>
                <w:sz w:val="18"/>
                <w:szCs w:val="18"/>
              </w:rPr>
              <w:t>课程名称</w:t>
            </w:r>
          </w:p>
        </w:tc>
        <w:tc>
          <w:tcPr>
            <w:tcW w:w="3018" w:type="dxa"/>
            <w:tcBorders>
              <w:left w:val="single" w:color="auto" w:sz="8" w:space="0"/>
              <w:right w:val="single" w:color="auto" w:sz="4" w:space="0"/>
            </w:tcBorders>
            <w:noWrap/>
            <w:vAlign w:val="center"/>
          </w:tcPr>
          <w:p w14:paraId="54B95505">
            <w:pPr>
              <w:widowControl/>
              <w:jc w:val="center"/>
              <w:rPr>
                <w:b/>
                <w:color w:val="auto"/>
                <w:sz w:val="18"/>
                <w:szCs w:val="18"/>
              </w:rPr>
            </w:pPr>
            <w:r>
              <w:rPr>
                <w:b/>
                <w:color w:val="auto"/>
                <w:sz w:val="18"/>
                <w:szCs w:val="18"/>
              </w:rPr>
              <w:t>课程目标</w:t>
            </w:r>
          </w:p>
        </w:tc>
        <w:tc>
          <w:tcPr>
            <w:tcW w:w="2456" w:type="dxa"/>
            <w:tcBorders>
              <w:left w:val="single" w:color="auto" w:sz="4" w:space="0"/>
              <w:right w:val="single" w:color="auto" w:sz="4" w:space="0"/>
            </w:tcBorders>
            <w:noWrap/>
            <w:vAlign w:val="center"/>
          </w:tcPr>
          <w:p w14:paraId="59783C56">
            <w:pPr>
              <w:widowControl/>
              <w:jc w:val="center"/>
              <w:rPr>
                <w:b/>
                <w:color w:val="auto"/>
                <w:sz w:val="18"/>
                <w:szCs w:val="18"/>
              </w:rPr>
            </w:pPr>
            <w:r>
              <w:rPr>
                <w:b/>
                <w:color w:val="auto"/>
                <w:sz w:val="18"/>
                <w:szCs w:val="18"/>
              </w:rPr>
              <w:t>主要教学内容与要求</w:t>
            </w:r>
          </w:p>
        </w:tc>
        <w:tc>
          <w:tcPr>
            <w:tcW w:w="2045" w:type="dxa"/>
            <w:noWrap/>
            <w:vAlign w:val="center"/>
          </w:tcPr>
          <w:p w14:paraId="0B036B08">
            <w:pPr>
              <w:widowControl/>
              <w:jc w:val="center"/>
              <w:rPr>
                <w:b/>
                <w:color w:val="auto"/>
                <w:sz w:val="18"/>
                <w:szCs w:val="18"/>
              </w:rPr>
            </w:pPr>
            <w:r>
              <w:rPr>
                <w:b/>
                <w:color w:val="auto"/>
                <w:sz w:val="18"/>
                <w:szCs w:val="18"/>
              </w:rPr>
              <w:t>教学方法与手段</w:t>
            </w:r>
          </w:p>
        </w:tc>
      </w:tr>
      <w:tr w14:paraId="37DD8D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6" w:type="dxa"/>
            <w:tcBorders>
              <w:left w:val="single" w:color="auto" w:sz="8" w:space="0"/>
              <w:right w:val="single" w:color="auto" w:sz="8" w:space="0"/>
            </w:tcBorders>
            <w:noWrap/>
            <w:vAlign w:val="center"/>
          </w:tcPr>
          <w:p w14:paraId="245BD9DD">
            <w:pPr>
              <w:widowControl/>
              <w:jc w:val="center"/>
              <w:rPr>
                <w:color w:val="auto"/>
                <w:sz w:val="18"/>
                <w:szCs w:val="18"/>
              </w:rPr>
            </w:pPr>
            <w:r>
              <w:rPr>
                <w:rFonts w:hint="eastAsia"/>
                <w:color w:val="auto"/>
                <w:sz w:val="18"/>
                <w:szCs w:val="18"/>
              </w:rPr>
              <w:t>1</w:t>
            </w:r>
          </w:p>
        </w:tc>
        <w:tc>
          <w:tcPr>
            <w:tcW w:w="1274" w:type="dxa"/>
            <w:tcBorders>
              <w:left w:val="single" w:color="auto" w:sz="8" w:space="0"/>
              <w:right w:val="single" w:color="auto" w:sz="8" w:space="0"/>
            </w:tcBorders>
            <w:noWrap/>
            <w:vAlign w:val="center"/>
          </w:tcPr>
          <w:p w14:paraId="396AB10A">
            <w:pPr>
              <w:widowControl/>
              <w:jc w:val="center"/>
              <w:rPr>
                <w:color w:val="auto"/>
                <w:sz w:val="18"/>
                <w:szCs w:val="18"/>
              </w:rPr>
            </w:pPr>
            <w:r>
              <w:rPr>
                <w:rFonts w:hint="eastAsia"/>
                <w:color w:val="auto"/>
                <w:sz w:val="18"/>
                <w:szCs w:val="18"/>
              </w:rPr>
              <w:t>鞋类品牌策划与营销　</w:t>
            </w:r>
          </w:p>
        </w:tc>
        <w:tc>
          <w:tcPr>
            <w:tcW w:w="3018" w:type="dxa"/>
            <w:tcBorders>
              <w:left w:val="single" w:color="auto" w:sz="8" w:space="0"/>
              <w:right w:val="single" w:color="auto" w:sz="4" w:space="0"/>
            </w:tcBorders>
            <w:noWrap/>
            <w:vAlign w:val="center"/>
          </w:tcPr>
          <w:p w14:paraId="18ECC4C6">
            <w:pPr>
              <w:widowControl/>
              <w:jc w:val="left"/>
              <w:rPr>
                <w:rFonts w:hint="eastAsia"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rPr>
              <w:t>运用所学知识能够创建鞋靴品牌，并能够适当的对鞋靴的品牌进行定位（即品牌定位）；依据鞋靴品牌定位进行恰当的市场定位和产品定</w:t>
            </w:r>
          </w:p>
          <w:p w14:paraId="4317905A">
            <w:pPr>
              <w:widowControl/>
              <w:rPr>
                <w:color w:val="auto"/>
                <w:sz w:val="18"/>
                <w:szCs w:val="18"/>
              </w:rPr>
            </w:pPr>
            <w:r>
              <w:rPr>
                <w:rFonts w:hint="eastAsia" w:ascii="Times New Roman" w:hAnsi="Times New Roman" w:cs="Times New Roman"/>
                <w:color w:val="auto"/>
                <w:sz w:val="18"/>
                <w:szCs w:val="18"/>
              </w:rPr>
              <w:t>位；针对鞋靴商品季节、区域以及时尚因素做出快速反应，在某一季节来临之前提供给消费者该时节所需的鞋靴产品；依据所学能够对鞋靴产品进行有效的开发；确定目标消费者可能光顾的场所，设置合适的卖场</w:t>
            </w:r>
            <w:r>
              <w:rPr>
                <w:rFonts w:hint="eastAsia" w:ascii="Times New Roman" w:hAnsi="Times New Roman" w:cs="Times New Roman"/>
                <w:color w:val="auto"/>
                <w:sz w:val="18"/>
                <w:szCs w:val="18"/>
                <w:lang w:eastAsia="zh-CN"/>
              </w:rPr>
              <w:t>。</w:t>
            </w:r>
          </w:p>
        </w:tc>
        <w:tc>
          <w:tcPr>
            <w:tcW w:w="2456" w:type="dxa"/>
            <w:tcBorders>
              <w:left w:val="single" w:color="auto" w:sz="4" w:space="0"/>
              <w:right w:val="single" w:color="auto" w:sz="4" w:space="0"/>
            </w:tcBorders>
            <w:noWrap/>
            <w:vAlign w:val="center"/>
          </w:tcPr>
          <w:p w14:paraId="270F68E1">
            <w:pPr>
              <w:widowControl/>
              <w:adjustRightInd w:val="0"/>
              <w:snapToGrid w:val="0"/>
              <w:jc w:val="left"/>
              <w:rPr>
                <w:rFonts w:hint="eastAsia" w:eastAsia="宋体"/>
                <w:color w:val="auto"/>
                <w:sz w:val="18"/>
                <w:szCs w:val="18"/>
                <w:lang w:eastAsia="zh-CN"/>
              </w:rPr>
            </w:pPr>
            <w:r>
              <w:rPr>
                <w:rFonts w:hint="eastAsia" w:ascii="Times New Roman" w:hAnsi="Times New Roman" w:cs="Times New Roman"/>
                <w:color w:val="auto"/>
                <w:sz w:val="18"/>
                <w:szCs w:val="18"/>
              </w:rPr>
              <w:t>鞋类商品企划的地位与原点；鞋类市场营销的基础知识；高感度、个性化鞋类市场及商品企划战略；鞋类商品企划的品牌战略；鞋类品牌的构成特征及商品企划要素；鞋类品牌的命名；目标市场的设定；环境分析和流行预测；品牌理念风格的设定；鞋类总体设计；鞋类品类组合构成；鞋类的销售策略；鞋类商品企划的组织运作；鞋类商品企划的案例分析。</w:t>
            </w:r>
          </w:p>
        </w:tc>
        <w:tc>
          <w:tcPr>
            <w:tcW w:w="2045" w:type="dxa"/>
            <w:noWrap/>
            <w:vAlign w:val="center"/>
          </w:tcPr>
          <w:p w14:paraId="52B4FFC6">
            <w:pPr>
              <w:widowControl/>
              <w:jc w:val="left"/>
              <w:rPr>
                <w:rFonts w:hint="eastAsia"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rPr>
              <w:t>采用混合式教学模式教学，线下教学过程中，针对线上学习数据，结合教学目标，策略性采用引导式教学、讨论式教学、多媒体演示法、启发式教学法等多种教学方法，激发学生学习热情，保证教学质量。</w:t>
            </w:r>
          </w:p>
          <w:p w14:paraId="0709AAA8">
            <w:pPr>
              <w:widowControl/>
              <w:rPr>
                <w:color w:val="auto"/>
                <w:sz w:val="18"/>
                <w:szCs w:val="18"/>
              </w:rPr>
            </w:pPr>
            <w:r>
              <w:rPr>
                <w:rFonts w:hint="eastAsia" w:ascii="Times New Roman" w:hAnsi="Times New Roman" w:cs="Times New Roman"/>
                <w:color w:val="auto"/>
                <w:sz w:val="18"/>
                <w:szCs w:val="18"/>
              </w:rPr>
              <w:t>课程考核方式为完全过程考核，主要包括平时考核安排课内实践活动、作业、系列测试等。</w:t>
            </w:r>
          </w:p>
        </w:tc>
      </w:tr>
      <w:tr w14:paraId="52513C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6" w:type="dxa"/>
            <w:tcBorders>
              <w:left w:val="single" w:color="auto" w:sz="8" w:space="0"/>
              <w:right w:val="single" w:color="auto" w:sz="8" w:space="0"/>
            </w:tcBorders>
            <w:noWrap/>
            <w:vAlign w:val="center"/>
          </w:tcPr>
          <w:p w14:paraId="3541E5A7">
            <w:pPr>
              <w:widowControl/>
              <w:jc w:val="center"/>
              <w:rPr>
                <w:color w:val="auto"/>
                <w:sz w:val="18"/>
                <w:szCs w:val="18"/>
              </w:rPr>
            </w:pPr>
            <w:r>
              <w:rPr>
                <w:rFonts w:hint="eastAsia"/>
                <w:color w:val="auto"/>
                <w:sz w:val="18"/>
                <w:szCs w:val="18"/>
              </w:rPr>
              <w:t>2</w:t>
            </w:r>
          </w:p>
        </w:tc>
        <w:tc>
          <w:tcPr>
            <w:tcW w:w="1274" w:type="dxa"/>
            <w:tcBorders>
              <w:left w:val="single" w:color="auto" w:sz="8" w:space="0"/>
              <w:right w:val="single" w:color="auto" w:sz="8" w:space="0"/>
            </w:tcBorders>
            <w:noWrap/>
            <w:vAlign w:val="center"/>
          </w:tcPr>
          <w:p w14:paraId="26F4CCF6">
            <w:pPr>
              <w:widowControl/>
              <w:adjustRightInd w:val="0"/>
              <w:snapToGrid w:val="0"/>
              <w:jc w:val="center"/>
              <w:rPr>
                <w:color w:val="auto"/>
                <w:sz w:val="18"/>
                <w:szCs w:val="18"/>
              </w:rPr>
            </w:pPr>
            <w:r>
              <w:rPr>
                <w:rFonts w:hint="eastAsia"/>
                <w:color w:val="auto"/>
                <w:sz w:val="18"/>
                <w:szCs w:val="18"/>
              </w:rPr>
              <w:t>流行趋势预测</w:t>
            </w:r>
          </w:p>
        </w:tc>
        <w:tc>
          <w:tcPr>
            <w:tcW w:w="3018" w:type="dxa"/>
            <w:tcBorders>
              <w:left w:val="single" w:color="auto" w:sz="8" w:space="0"/>
              <w:right w:val="single" w:color="auto" w:sz="4" w:space="0"/>
            </w:tcBorders>
            <w:noWrap/>
            <w:vAlign w:val="center"/>
          </w:tcPr>
          <w:p w14:paraId="3953777F">
            <w:pPr>
              <w:widowControl/>
              <w:jc w:val="both"/>
              <w:rPr>
                <w:rFonts w:ascii="Times New Roman" w:hAnsi="Times New Roman" w:cs="Times New Roman"/>
                <w:color w:val="auto"/>
                <w:sz w:val="18"/>
                <w:szCs w:val="18"/>
              </w:rPr>
            </w:pPr>
            <w:r>
              <w:rPr>
                <w:rFonts w:ascii="Times New Roman" w:hAnsi="Times New Roman" w:cs="Times New Roman"/>
                <w:color w:val="auto"/>
                <w:sz w:val="18"/>
                <w:szCs w:val="18"/>
              </w:rPr>
              <w:t>(1)基本能够根据调查目的和客观实际情况,设计调查方案。(</w:t>
            </w:r>
            <w:r>
              <w:rPr>
                <w:rFonts w:hint="eastAsia" w:ascii="Times New Roman" w:hAnsi="Times New Roman" w:cs="Times New Roman"/>
                <w:color w:val="auto"/>
                <w:sz w:val="18"/>
                <w:szCs w:val="18"/>
                <w:lang w:val="en-US" w:eastAsia="zh-CN"/>
              </w:rPr>
              <w:t>2</w:t>
            </w:r>
            <w:r>
              <w:rPr>
                <w:rFonts w:ascii="Times New Roman" w:hAnsi="Times New Roman" w:cs="Times New Roman"/>
                <w:color w:val="auto"/>
                <w:sz w:val="18"/>
                <w:szCs w:val="18"/>
              </w:rPr>
              <w:t>)基本能够根据调查目的和客观实际情况,比较规范的设计调查问卷。(</w:t>
            </w:r>
            <w:r>
              <w:rPr>
                <w:rFonts w:hint="eastAsia" w:ascii="Times New Roman" w:hAnsi="Times New Roman" w:cs="Times New Roman"/>
                <w:color w:val="auto"/>
                <w:sz w:val="18"/>
                <w:szCs w:val="18"/>
                <w:lang w:val="en-US" w:eastAsia="zh-CN"/>
              </w:rPr>
              <w:t>3</w:t>
            </w:r>
            <w:r>
              <w:rPr>
                <w:rFonts w:ascii="Times New Roman" w:hAnsi="Times New Roman" w:cs="Times New Roman"/>
                <w:color w:val="auto"/>
                <w:sz w:val="18"/>
                <w:szCs w:val="18"/>
              </w:rPr>
              <w:t>)熟练掌握企业</w:t>
            </w:r>
            <w:r>
              <w:rPr>
                <w:rFonts w:hint="eastAsia" w:ascii="Times New Roman" w:hAnsi="Times New Roman" w:cs="Times New Roman"/>
                <w:color w:val="auto"/>
                <w:sz w:val="18"/>
                <w:szCs w:val="18"/>
                <w:lang w:eastAsia="zh-CN"/>
              </w:rPr>
              <w:t>流行趋势预测</w:t>
            </w:r>
            <w:r>
              <w:rPr>
                <w:rFonts w:ascii="Times New Roman" w:hAnsi="Times New Roman" w:cs="Times New Roman"/>
                <w:color w:val="auto"/>
                <w:sz w:val="18"/>
                <w:szCs w:val="18"/>
              </w:rPr>
              <w:t>与分析业务</w:t>
            </w:r>
            <w:r>
              <w:rPr>
                <w:rFonts w:hint="eastAsia" w:ascii="Times New Roman" w:hAnsi="Times New Roman" w:cs="Times New Roman"/>
                <w:color w:val="auto"/>
                <w:sz w:val="18"/>
                <w:szCs w:val="18"/>
                <w:lang w:val="en-US" w:eastAsia="zh-CN"/>
              </w:rPr>
              <w:t>常用</w:t>
            </w:r>
            <w:r>
              <w:rPr>
                <w:rFonts w:ascii="Times New Roman" w:hAnsi="Times New Roman" w:cs="Times New Roman"/>
                <w:color w:val="auto"/>
                <w:sz w:val="18"/>
                <w:szCs w:val="18"/>
              </w:rPr>
              <w:t>软、硬件的基本操作。(</w:t>
            </w:r>
            <w:r>
              <w:rPr>
                <w:rFonts w:hint="eastAsia" w:ascii="Times New Roman" w:hAnsi="Times New Roman" w:cs="Times New Roman"/>
                <w:color w:val="auto"/>
                <w:sz w:val="18"/>
                <w:szCs w:val="18"/>
                <w:lang w:val="en-US" w:eastAsia="zh-CN"/>
              </w:rPr>
              <w:t>4</w:t>
            </w:r>
            <w:r>
              <w:rPr>
                <w:rFonts w:ascii="Times New Roman" w:hAnsi="Times New Roman" w:cs="Times New Roman"/>
                <w:color w:val="auto"/>
                <w:sz w:val="18"/>
                <w:szCs w:val="18"/>
              </w:rPr>
              <w:t>)初步掌握实地调研的技巧，基本能够进行</w:t>
            </w:r>
            <w:r>
              <w:rPr>
                <w:rFonts w:hint="eastAsia" w:ascii="Times New Roman" w:hAnsi="Times New Roman" w:cs="Times New Roman"/>
                <w:color w:val="auto"/>
                <w:sz w:val="18"/>
                <w:szCs w:val="18"/>
                <w:lang w:eastAsia="zh-CN"/>
              </w:rPr>
              <w:t>流行趋势预测</w:t>
            </w:r>
            <w:r>
              <w:rPr>
                <w:rFonts w:ascii="Times New Roman" w:hAnsi="Times New Roman" w:cs="Times New Roman"/>
                <w:color w:val="auto"/>
                <w:sz w:val="18"/>
                <w:szCs w:val="18"/>
              </w:rPr>
              <w:t>场景的设计与管理。(</w:t>
            </w:r>
            <w:r>
              <w:rPr>
                <w:rFonts w:hint="eastAsia" w:ascii="Times New Roman" w:hAnsi="Times New Roman" w:cs="Times New Roman"/>
                <w:color w:val="auto"/>
                <w:sz w:val="18"/>
                <w:szCs w:val="18"/>
                <w:lang w:val="en-US" w:eastAsia="zh-CN"/>
              </w:rPr>
              <w:t>5</w:t>
            </w:r>
            <w:r>
              <w:rPr>
                <w:rFonts w:ascii="Times New Roman" w:hAnsi="Times New Roman" w:cs="Times New Roman"/>
                <w:color w:val="auto"/>
                <w:sz w:val="18"/>
                <w:szCs w:val="18"/>
              </w:rPr>
              <w:t>)基本能够运用常用的统计分析方法分析</w:t>
            </w:r>
            <w:r>
              <w:rPr>
                <w:rFonts w:hint="eastAsia" w:ascii="Times New Roman" w:hAnsi="Times New Roman" w:cs="Times New Roman"/>
                <w:color w:val="auto"/>
                <w:sz w:val="18"/>
                <w:szCs w:val="18"/>
                <w:lang w:eastAsia="zh-CN"/>
              </w:rPr>
              <w:t>流行趋势预测</w:t>
            </w:r>
            <w:r>
              <w:rPr>
                <w:rFonts w:ascii="Times New Roman" w:hAnsi="Times New Roman" w:cs="Times New Roman"/>
                <w:color w:val="auto"/>
                <w:sz w:val="18"/>
                <w:szCs w:val="18"/>
              </w:rPr>
              <w:t>数据。(</w:t>
            </w:r>
            <w:r>
              <w:rPr>
                <w:rFonts w:hint="eastAsia" w:ascii="Times New Roman" w:hAnsi="Times New Roman" w:cs="Times New Roman"/>
                <w:color w:val="auto"/>
                <w:sz w:val="18"/>
                <w:szCs w:val="18"/>
                <w:lang w:val="en-US" w:eastAsia="zh-CN"/>
              </w:rPr>
              <w:t>6</w:t>
            </w:r>
            <w:r>
              <w:rPr>
                <w:rFonts w:ascii="Times New Roman" w:hAnsi="Times New Roman" w:cs="Times New Roman"/>
                <w:color w:val="auto"/>
                <w:sz w:val="18"/>
                <w:szCs w:val="18"/>
              </w:rPr>
              <w:t>)能够根据</w:t>
            </w:r>
            <w:r>
              <w:rPr>
                <w:rFonts w:hint="eastAsia" w:ascii="Times New Roman" w:hAnsi="Times New Roman" w:cs="Times New Roman"/>
                <w:color w:val="auto"/>
                <w:sz w:val="18"/>
                <w:szCs w:val="18"/>
                <w:lang w:eastAsia="zh-CN"/>
              </w:rPr>
              <w:t>流行趋势预测</w:t>
            </w:r>
            <w:r>
              <w:rPr>
                <w:rFonts w:ascii="Times New Roman" w:hAnsi="Times New Roman" w:cs="Times New Roman"/>
                <w:color w:val="auto"/>
                <w:sz w:val="18"/>
                <w:szCs w:val="18"/>
              </w:rPr>
              <w:t>数据分析结果撰写</w:t>
            </w:r>
            <w:r>
              <w:rPr>
                <w:rFonts w:hint="eastAsia" w:ascii="Times New Roman" w:hAnsi="Times New Roman" w:cs="Times New Roman"/>
                <w:color w:val="auto"/>
                <w:sz w:val="18"/>
                <w:szCs w:val="18"/>
                <w:lang w:eastAsia="zh-CN"/>
              </w:rPr>
              <w:t>流行趋势预测</w:t>
            </w:r>
            <w:r>
              <w:rPr>
                <w:rFonts w:ascii="Times New Roman" w:hAnsi="Times New Roman" w:cs="Times New Roman"/>
                <w:color w:val="auto"/>
                <w:sz w:val="18"/>
                <w:szCs w:val="18"/>
              </w:rPr>
              <w:t>报告与制作口头汇报PPT。</w:t>
            </w:r>
          </w:p>
          <w:p w14:paraId="57A47A47">
            <w:pPr>
              <w:widowControl/>
              <w:numPr>
                <w:ilvl w:val="0"/>
                <w:numId w:val="0"/>
              </w:numPr>
              <w:adjustRightInd w:val="0"/>
              <w:snapToGrid w:val="0"/>
              <w:rPr>
                <w:color w:val="auto"/>
                <w:sz w:val="18"/>
                <w:szCs w:val="18"/>
              </w:rPr>
            </w:pPr>
          </w:p>
        </w:tc>
        <w:tc>
          <w:tcPr>
            <w:tcW w:w="2456" w:type="dxa"/>
            <w:tcBorders>
              <w:left w:val="single" w:color="auto" w:sz="4" w:space="0"/>
              <w:right w:val="single" w:color="auto" w:sz="4" w:space="0"/>
            </w:tcBorders>
            <w:noWrap/>
            <w:vAlign w:val="center"/>
          </w:tcPr>
          <w:p w14:paraId="39919568">
            <w:pPr>
              <w:rPr>
                <w:color w:val="auto"/>
                <w:sz w:val="18"/>
                <w:szCs w:val="18"/>
              </w:rPr>
            </w:pPr>
            <w:r>
              <w:rPr>
                <w:rFonts w:ascii="Times New Roman" w:hAnsi="Times New Roman" w:cs="Times New Roman"/>
                <w:color w:val="auto"/>
                <w:sz w:val="18"/>
                <w:szCs w:val="18"/>
              </w:rPr>
              <w:t>流行趋势的研究方法与应用价值，通过对流行趋势的作用价值、调研方法以及预测方式的讲述，学习掌握流行风格、流行品类以及流行元素的研究与获得方法，认识流行趋势</w:t>
            </w:r>
            <w:r>
              <w:rPr>
                <w:rFonts w:hint="eastAsia" w:ascii="Times New Roman" w:hAnsi="Times New Roman" w:cs="Times New Roman"/>
                <w:color w:val="auto"/>
                <w:sz w:val="18"/>
                <w:szCs w:val="18"/>
                <w:lang w:val="en-US" w:eastAsia="zh-CN"/>
              </w:rPr>
              <w:t>鞋类设计</w:t>
            </w:r>
            <w:r>
              <w:rPr>
                <w:rFonts w:ascii="Times New Roman" w:hAnsi="Times New Roman" w:cs="Times New Roman"/>
                <w:color w:val="auto"/>
                <w:sz w:val="18"/>
                <w:szCs w:val="18"/>
              </w:rPr>
              <w:t>的指导作用.通过本课程的学习使学生明确流行趋势研究对时尚工业和设计创新的作用与价值，了解流行趋势研究的工作方法，并通过完整的流程完成流行趋势报告思路与框架，为完成趋势报告提供流行趋势素材和灵感启发，学习一定的流行趋势预测能力。</w:t>
            </w:r>
          </w:p>
        </w:tc>
        <w:tc>
          <w:tcPr>
            <w:tcW w:w="2045" w:type="dxa"/>
            <w:noWrap/>
            <w:vAlign w:val="center"/>
          </w:tcPr>
          <w:p w14:paraId="4036BF78">
            <w:pPr>
              <w:widowControl/>
              <w:rPr>
                <w:color w:val="auto"/>
                <w:sz w:val="18"/>
                <w:szCs w:val="18"/>
              </w:rPr>
            </w:pPr>
            <w:r>
              <w:rPr>
                <w:rFonts w:ascii="Times New Roman" w:hAnsi="Times New Roman" w:cs="Times New Roman"/>
                <w:color w:val="auto"/>
                <w:sz w:val="18"/>
                <w:szCs w:val="18"/>
              </w:rPr>
              <w:t>课堂讲授、典型案例分析、小组讨论、社会调查等方法。</w:t>
            </w:r>
          </w:p>
        </w:tc>
      </w:tr>
      <w:tr w14:paraId="44C3DC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08" w:hRule="atLeast"/>
          <w:jc w:val="center"/>
        </w:trPr>
        <w:tc>
          <w:tcPr>
            <w:tcW w:w="766" w:type="dxa"/>
            <w:tcBorders>
              <w:left w:val="single" w:color="auto" w:sz="8" w:space="0"/>
              <w:right w:val="single" w:color="auto" w:sz="8" w:space="0"/>
            </w:tcBorders>
            <w:noWrap/>
            <w:vAlign w:val="center"/>
          </w:tcPr>
          <w:p w14:paraId="2AE1DF93">
            <w:pPr>
              <w:widowControl/>
              <w:jc w:val="center"/>
              <w:rPr>
                <w:rFonts w:hint="eastAsia" w:eastAsia="宋体"/>
                <w:color w:val="auto"/>
                <w:sz w:val="18"/>
                <w:szCs w:val="18"/>
                <w:lang w:val="en-US" w:eastAsia="zh-CN"/>
              </w:rPr>
            </w:pPr>
            <w:r>
              <w:rPr>
                <w:rFonts w:hint="eastAsia"/>
                <w:color w:val="auto"/>
                <w:sz w:val="18"/>
                <w:szCs w:val="18"/>
                <w:lang w:val="en-US" w:eastAsia="zh-CN"/>
              </w:rPr>
              <w:t>3</w:t>
            </w:r>
          </w:p>
        </w:tc>
        <w:tc>
          <w:tcPr>
            <w:tcW w:w="1274" w:type="dxa"/>
            <w:tcBorders>
              <w:left w:val="single" w:color="auto" w:sz="8" w:space="0"/>
              <w:right w:val="single" w:color="auto" w:sz="8" w:space="0"/>
            </w:tcBorders>
            <w:noWrap/>
            <w:vAlign w:val="top"/>
          </w:tcPr>
          <w:p w14:paraId="2008957D">
            <w:pPr>
              <w:widowControl/>
              <w:jc w:val="center"/>
              <w:rPr>
                <w:rFonts w:hint="eastAsia"/>
                <w:color w:val="auto"/>
                <w:sz w:val="18"/>
                <w:szCs w:val="18"/>
              </w:rPr>
            </w:pPr>
          </w:p>
          <w:p w14:paraId="08F82780">
            <w:pPr>
              <w:widowControl/>
              <w:jc w:val="center"/>
              <w:rPr>
                <w:rFonts w:hint="eastAsia"/>
                <w:color w:val="auto"/>
                <w:sz w:val="18"/>
                <w:szCs w:val="18"/>
              </w:rPr>
            </w:pPr>
          </w:p>
          <w:p w14:paraId="3A29C9EC">
            <w:pPr>
              <w:widowControl/>
              <w:jc w:val="center"/>
              <w:rPr>
                <w:rFonts w:hint="eastAsia"/>
                <w:color w:val="auto"/>
                <w:sz w:val="18"/>
                <w:szCs w:val="18"/>
              </w:rPr>
            </w:pPr>
          </w:p>
          <w:p w14:paraId="482636EE">
            <w:pPr>
              <w:widowControl/>
              <w:jc w:val="center"/>
              <w:rPr>
                <w:rFonts w:hint="eastAsia"/>
                <w:color w:val="auto"/>
                <w:sz w:val="18"/>
                <w:szCs w:val="18"/>
              </w:rPr>
            </w:pPr>
          </w:p>
          <w:p w14:paraId="682DE967">
            <w:pPr>
              <w:widowControl/>
              <w:jc w:val="center"/>
              <w:rPr>
                <w:rFonts w:hint="eastAsia"/>
                <w:color w:val="auto"/>
                <w:sz w:val="18"/>
                <w:szCs w:val="18"/>
              </w:rPr>
            </w:pPr>
          </w:p>
          <w:p w14:paraId="77C9A585">
            <w:pPr>
              <w:widowControl/>
              <w:jc w:val="center"/>
              <w:rPr>
                <w:rFonts w:hint="eastAsia"/>
                <w:color w:val="auto"/>
                <w:sz w:val="18"/>
                <w:szCs w:val="18"/>
              </w:rPr>
            </w:pPr>
          </w:p>
          <w:p w14:paraId="0A26AA85">
            <w:pPr>
              <w:widowControl/>
              <w:jc w:val="center"/>
              <w:rPr>
                <w:rFonts w:hint="eastAsia"/>
                <w:color w:val="auto"/>
                <w:sz w:val="18"/>
                <w:szCs w:val="18"/>
              </w:rPr>
            </w:pPr>
          </w:p>
          <w:p w14:paraId="01A973D7">
            <w:pPr>
              <w:widowControl/>
              <w:jc w:val="center"/>
              <w:rPr>
                <w:rFonts w:hint="eastAsia"/>
                <w:color w:val="auto"/>
                <w:sz w:val="18"/>
                <w:szCs w:val="18"/>
              </w:rPr>
            </w:pPr>
          </w:p>
          <w:p w14:paraId="6AC72E2B">
            <w:pPr>
              <w:widowControl/>
              <w:jc w:val="center"/>
              <w:rPr>
                <w:rFonts w:hint="eastAsia"/>
                <w:color w:val="auto"/>
                <w:sz w:val="18"/>
                <w:szCs w:val="18"/>
              </w:rPr>
            </w:pPr>
          </w:p>
          <w:p w14:paraId="68C9A19B">
            <w:pPr>
              <w:widowControl/>
              <w:jc w:val="center"/>
              <w:rPr>
                <w:rFonts w:hint="eastAsia"/>
                <w:color w:val="auto"/>
                <w:sz w:val="18"/>
                <w:szCs w:val="18"/>
              </w:rPr>
            </w:pPr>
          </w:p>
          <w:p w14:paraId="22226B03">
            <w:pPr>
              <w:widowControl/>
              <w:jc w:val="center"/>
              <w:rPr>
                <w:rFonts w:hint="eastAsia"/>
                <w:color w:val="auto"/>
                <w:sz w:val="18"/>
                <w:szCs w:val="18"/>
              </w:rPr>
            </w:pPr>
          </w:p>
          <w:p w14:paraId="5F0C07C2">
            <w:pPr>
              <w:widowControl/>
              <w:jc w:val="center"/>
              <w:rPr>
                <w:rFonts w:hint="eastAsia"/>
                <w:color w:val="auto"/>
                <w:sz w:val="18"/>
                <w:szCs w:val="18"/>
              </w:rPr>
            </w:pPr>
          </w:p>
          <w:p w14:paraId="77D7B931">
            <w:pPr>
              <w:widowControl/>
              <w:jc w:val="center"/>
              <w:rPr>
                <w:rFonts w:hint="eastAsia"/>
                <w:color w:val="auto"/>
                <w:sz w:val="18"/>
                <w:szCs w:val="18"/>
              </w:rPr>
            </w:pPr>
          </w:p>
          <w:p w14:paraId="5B47CB31">
            <w:pPr>
              <w:widowControl/>
              <w:jc w:val="center"/>
              <w:rPr>
                <w:color w:val="auto"/>
                <w:sz w:val="18"/>
                <w:szCs w:val="18"/>
              </w:rPr>
            </w:pPr>
            <w:r>
              <w:rPr>
                <w:rFonts w:hint="eastAsia"/>
                <w:color w:val="auto"/>
                <w:sz w:val="18"/>
                <w:szCs w:val="18"/>
              </w:rPr>
              <w:t>Excel高级应用</w:t>
            </w:r>
          </w:p>
        </w:tc>
        <w:tc>
          <w:tcPr>
            <w:tcW w:w="3018" w:type="dxa"/>
            <w:tcBorders>
              <w:left w:val="single" w:color="auto" w:sz="8" w:space="0"/>
              <w:right w:val="single" w:color="auto" w:sz="4" w:space="0"/>
            </w:tcBorders>
            <w:noWrap/>
            <w:vAlign w:val="center"/>
          </w:tcPr>
          <w:p w14:paraId="7A7CB8A6">
            <w:pPr>
              <w:numPr>
                <w:ilvl w:val="0"/>
                <w:numId w:val="0"/>
              </w:numPr>
              <w:tabs>
                <w:tab w:val="left" w:pos="1485"/>
              </w:tabs>
              <w:jc w:val="left"/>
              <w:rPr>
                <w:rFonts w:hint="eastAsia"/>
                <w:color w:val="auto"/>
                <w:sz w:val="18"/>
                <w:szCs w:val="18"/>
              </w:rPr>
            </w:pPr>
            <w:r>
              <w:rPr>
                <w:rFonts w:hint="eastAsia"/>
                <w:b w:val="0"/>
                <w:bCs w:val="0"/>
                <w:color w:val="auto"/>
                <w:sz w:val="18"/>
                <w:szCs w:val="18"/>
                <w:lang w:val="en-US" w:eastAsia="zh-CN"/>
              </w:rPr>
              <w:t>1.</w:t>
            </w:r>
            <w:r>
              <w:rPr>
                <w:rFonts w:hint="eastAsia"/>
                <w:b w:val="0"/>
                <w:bCs w:val="0"/>
                <w:color w:val="auto"/>
                <w:sz w:val="18"/>
                <w:szCs w:val="18"/>
              </w:rPr>
              <w:t>知识目标:</w:t>
            </w:r>
            <w:r>
              <w:rPr>
                <w:rFonts w:hint="eastAsia" w:ascii="宋体" w:hAnsi="宋体"/>
                <w:color w:val="auto"/>
                <w:sz w:val="18"/>
                <w:szCs w:val="18"/>
                <w:lang w:eastAsia="zh-CN"/>
              </w:rPr>
              <w:t>熟练掌握Excel工具基础操作；掌握Excel在数据分析领域的应用；掌握在不同场景下基本绘图方法，图形优化处理方法等知识。</w:t>
            </w:r>
          </w:p>
          <w:p w14:paraId="52875376">
            <w:pPr>
              <w:widowControl/>
              <w:adjustRightInd w:val="0"/>
              <w:snapToGrid w:val="0"/>
              <w:rPr>
                <w:rFonts w:hint="eastAsia" w:eastAsia="宋体"/>
                <w:color w:val="auto"/>
                <w:sz w:val="18"/>
                <w:szCs w:val="18"/>
                <w:lang w:eastAsia="zh-CN"/>
              </w:rPr>
            </w:pPr>
            <w:r>
              <w:rPr>
                <w:rFonts w:hint="eastAsia"/>
                <w:b w:val="0"/>
                <w:bCs w:val="0"/>
                <w:color w:val="auto"/>
                <w:sz w:val="18"/>
                <w:szCs w:val="18"/>
                <w:lang w:val="en-US" w:eastAsia="zh-CN"/>
              </w:rPr>
              <w:t>2.</w:t>
            </w:r>
            <w:r>
              <w:rPr>
                <w:rFonts w:hint="eastAsia"/>
                <w:b w:val="0"/>
                <w:bCs w:val="0"/>
                <w:color w:val="auto"/>
                <w:sz w:val="18"/>
                <w:szCs w:val="18"/>
              </w:rPr>
              <w:t>能力目标:</w:t>
            </w:r>
            <w:r>
              <w:rPr>
                <w:rFonts w:hint="eastAsia" w:ascii="宋体" w:hAnsi="宋体"/>
                <w:color w:val="auto"/>
                <w:sz w:val="18"/>
                <w:szCs w:val="18"/>
                <w:lang w:eastAsia="zh-CN"/>
              </w:rPr>
              <w:t>培养学生简单的数据分析能力；培养学生简单的数据可视化设计的能力；培养学生严谨、细致的工作作风和认真的工作态度。</w:t>
            </w:r>
          </w:p>
          <w:p w14:paraId="76F11CC3">
            <w:pPr>
              <w:tabs>
                <w:tab w:val="left" w:pos="1485"/>
              </w:tabs>
              <w:jc w:val="left"/>
              <w:rPr>
                <w:rFonts w:hint="default" w:eastAsia="宋体"/>
                <w:color w:val="auto"/>
                <w:sz w:val="18"/>
                <w:szCs w:val="18"/>
                <w:lang w:val="en-US" w:eastAsia="zh-CN"/>
              </w:rPr>
            </w:pPr>
            <w:r>
              <w:rPr>
                <w:rFonts w:hint="eastAsia"/>
                <w:color w:val="auto"/>
                <w:sz w:val="18"/>
                <w:szCs w:val="18"/>
                <w:lang w:val="en-US" w:eastAsia="zh-CN"/>
              </w:rPr>
              <w:t>3.素质目标：培养学生</w:t>
            </w:r>
            <w:r>
              <w:rPr>
                <w:rFonts w:hint="eastAsia"/>
                <w:color w:val="auto"/>
                <w:sz w:val="18"/>
                <w:szCs w:val="18"/>
              </w:rPr>
              <w:t>良好的自我表现、与人沟通</w:t>
            </w:r>
            <w:r>
              <w:rPr>
                <w:rFonts w:hint="eastAsia"/>
                <w:color w:val="auto"/>
                <w:sz w:val="18"/>
                <w:szCs w:val="18"/>
                <w:lang w:eastAsia="zh-CN"/>
              </w:rPr>
              <w:t>、</w:t>
            </w:r>
            <w:r>
              <w:rPr>
                <w:rFonts w:hint="eastAsia"/>
                <w:color w:val="auto"/>
                <w:sz w:val="18"/>
                <w:szCs w:val="18"/>
                <w:lang w:val="en-US" w:eastAsia="zh-CN"/>
              </w:rPr>
              <w:t>团队协作、快速学习的能力</w:t>
            </w:r>
            <w:r>
              <w:rPr>
                <w:rFonts w:hint="eastAsia"/>
                <w:color w:val="auto"/>
                <w:sz w:val="18"/>
                <w:szCs w:val="18"/>
                <w:lang w:eastAsia="zh-CN"/>
              </w:rPr>
              <w:t>；</w:t>
            </w:r>
            <w:r>
              <w:rPr>
                <w:rFonts w:hint="eastAsia"/>
                <w:b w:val="0"/>
                <w:bCs/>
                <w:color w:val="auto"/>
                <w:sz w:val="18"/>
                <w:szCs w:val="18"/>
              </w:rPr>
              <w:t>培养学生分析问题、解决问题的能力</w:t>
            </w:r>
            <w:r>
              <w:rPr>
                <w:rFonts w:hint="eastAsia"/>
                <w:color w:val="auto"/>
                <w:sz w:val="18"/>
                <w:szCs w:val="18"/>
                <w:lang w:val="en-US" w:eastAsia="zh-CN"/>
              </w:rPr>
              <w:t>；</w:t>
            </w:r>
            <w:r>
              <w:rPr>
                <w:rFonts w:hint="eastAsia"/>
                <w:color w:val="auto"/>
                <w:sz w:val="18"/>
                <w:szCs w:val="18"/>
              </w:rPr>
              <w:t>确立正确的人生观和价值观，树立崇高的理想信念，弘扬使用“民族软件”的爱国主义精神，培养良好的思想道德素质和职业素养。</w:t>
            </w:r>
          </w:p>
          <w:p w14:paraId="739D6E8D">
            <w:pPr>
              <w:widowControl/>
              <w:rPr>
                <w:color w:val="auto"/>
                <w:sz w:val="18"/>
                <w:szCs w:val="18"/>
              </w:rPr>
            </w:pPr>
          </w:p>
        </w:tc>
        <w:tc>
          <w:tcPr>
            <w:tcW w:w="2456" w:type="dxa"/>
            <w:tcBorders>
              <w:left w:val="single" w:color="auto" w:sz="4" w:space="0"/>
              <w:right w:val="single" w:color="auto" w:sz="4" w:space="0"/>
            </w:tcBorders>
            <w:noWrap/>
            <w:vAlign w:val="center"/>
          </w:tcPr>
          <w:p w14:paraId="6B9905B0">
            <w:pPr>
              <w:numPr>
                <w:ilvl w:val="0"/>
                <w:numId w:val="0"/>
              </w:numPr>
              <w:tabs>
                <w:tab w:val="left" w:pos="1485"/>
              </w:tabs>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w:t>
            </w:r>
            <w:r>
              <w:rPr>
                <w:rFonts w:hint="eastAsia" w:ascii="宋体" w:hAnsi="宋体" w:cs="Times New Roman"/>
                <w:color w:val="auto"/>
                <w:sz w:val="18"/>
                <w:szCs w:val="18"/>
                <w:lang w:val="en-US" w:eastAsia="zh-CN"/>
              </w:rPr>
              <w:t>掌握</w:t>
            </w:r>
            <w:r>
              <w:rPr>
                <w:rFonts w:hint="eastAsia" w:ascii="宋体" w:hAnsi="宋体" w:eastAsia="宋体" w:cs="Times New Roman"/>
                <w:color w:val="auto"/>
                <w:sz w:val="18"/>
                <w:szCs w:val="18"/>
                <w:lang w:val="en-US" w:eastAsia="zh-CN"/>
              </w:rPr>
              <w:t>基于Excel的数据整理、数据编辑与规范化</w:t>
            </w:r>
          </w:p>
          <w:p w14:paraId="559113E0">
            <w:pPr>
              <w:numPr>
                <w:ilvl w:val="0"/>
                <w:numId w:val="0"/>
              </w:numPr>
              <w:tabs>
                <w:tab w:val="left" w:pos="1485"/>
              </w:tabs>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w:t>
            </w:r>
            <w:r>
              <w:rPr>
                <w:rFonts w:hint="eastAsia" w:ascii="宋体" w:hAnsi="宋体" w:cs="Times New Roman"/>
                <w:color w:val="auto"/>
                <w:sz w:val="18"/>
                <w:szCs w:val="18"/>
                <w:lang w:val="en-US" w:eastAsia="zh-CN"/>
              </w:rPr>
              <w:t>掌握</w:t>
            </w:r>
            <w:r>
              <w:rPr>
                <w:rFonts w:hint="eastAsia" w:ascii="宋体" w:hAnsi="宋体" w:eastAsia="宋体" w:cs="Times New Roman"/>
                <w:color w:val="auto"/>
                <w:sz w:val="18"/>
                <w:szCs w:val="18"/>
                <w:lang w:val="en-US" w:eastAsia="zh-CN"/>
              </w:rPr>
              <w:t>数据的排序、筛选与分类汇总的应用</w:t>
            </w:r>
          </w:p>
          <w:p w14:paraId="4F488844">
            <w:pPr>
              <w:numPr>
                <w:ilvl w:val="0"/>
                <w:numId w:val="0"/>
              </w:numPr>
              <w:tabs>
                <w:tab w:val="left" w:pos="1485"/>
              </w:tabs>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w:t>
            </w:r>
            <w:r>
              <w:rPr>
                <w:rFonts w:hint="eastAsia" w:ascii="宋体" w:hAnsi="宋体" w:cs="Times New Roman"/>
                <w:color w:val="auto"/>
                <w:sz w:val="18"/>
                <w:szCs w:val="18"/>
                <w:lang w:val="en-US" w:eastAsia="zh-CN"/>
              </w:rPr>
              <w:t>掌握</w:t>
            </w:r>
            <w:r>
              <w:rPr>
                <w:rFonts w:hint="eastAsia" w:ascii="宋体" w:hAnsi="宋体" w:eastAsia="宋体" w:cs="Times New Roman"/>
                <w:color w:val="auto"/>
                <w:sz w:val="18"/>
                <w:szCs w:val="18"/>
                <w:lang w:val="en-US" w:eastAsia="zh-CN"/>
              </w:rPr>
              <w:t>数据的简单计算</w:t>
            </w:r>
          </w:p>
          <w:p w14:paraId="592723F3">
            <w:pPr>
              <w:numPr>
                <w:ilvl w:val="0"/>
                <w:numId w:val="0"/>
              </w:numPr>
              <w:tabs>
                <w:tab w:val="left" w:pos="1485"/>
              </w:tabs>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4.</w:t>
            </w:r>
            <w:r>
              <w:rPr>
                <w:rFonts w:hint="eastAsia" w:ascii="宋体" w:hAnsi="宋体" w:cs="Times New Roman"/>
                <w:color w:val="auto"/>
                <w:sz w:val="18"/>
                <w:szCs w:val="18"/>
                <w:lang w:val="en-US" w:eastAsia="zh-CN"/>
              </w:rPr>
              <w:t>掌握</w:t>
            </w:r>
            <w:r>
              <w:rPr>
                <w:rFonts w:hint="eastAsia" w:ascii="宋体" w:hAnsi="宋体" w:eastAsia="宋体" w:cs="Times New Roman"/>
                <w:color w:val="auto"/>
                <w:sz w:val="18"/>
                <w:szCs w:val="18"/>
                <w:lang w:val="en-US" w:eastAsia="zh-CN"/>
              </w:rPr>
              <w:t>数据的公式与函数计算的应用</w:t>
            </w:r>
          </w:p>
          <w:p w14:paraId="5F56CC7D">
            <w:pPr>
              <w:numPr>
                <w:ilvl w:val="0"/>
                <w:numId w:val="0"/>
              </w:numPr>
              <w:tabs>
                <w:tab w:val="left" w:pos="1485"/>
              </w:tabs>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5.</w:t>
            </w:r>
            <w:r>
              <w:rPr>
                <w:rFonts w:hint="eastAsia" w:ascii="宋体" w:hAnsi="宋体" w:cs="Times New Roman"/>
                <w:color w:val="auto"/>
                <w:sz w:val="18"/>
                <w:szCs w:val="18"/>
                <w:lang w:val="en-US" w:eastAsia="zh-CN"/>
              </w:rPr>
              <w:t>掌握</w:t>
            </w:r>
            <w:r>
              <w:rPr>
                <w:rFonts w:hint="eastAsia" w:ascii="宋体" w:hAnsi="宋体" w:eastAsia="宋体" w:cs="Times New Roman"/>
                <w:color w:val="auto"/>
                <w:sz w:val="18"/>
                <w:szCs w:val="18"/>
                <w:lang w:val="en-US" w:eastAsia="zh-CN"/>
              </w:rPr>
              <w:t>数据透视图表与切片器的应用</w:t>
            </w:r>
          </w:p>
          <w:p w14:paraId="59A69DCF">
            <w:pPr>
              <w:numPr>
                <w:ilvl w:val="0"/>
                <w:numId w:val="0"/>
              </w:numPr>
              <w:tabs>
                <w:tab w:val="left" w:pos="1485"/>
              </w:tabs>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6.</w:t>
            </w:r>
            <w:r>
              <w:rPr>
                <w:rFonts w:hint="eastAsia" w:ascii="宋体" w:hAnsi="宋体" w:cs="Times New Roman"/>
                <w:color w:val="auto"/>
                <w:sz w:val="18"/>
                <w:szCs w:val="18"/>
                <w:lang w:val="en-US" w:eastAsia="zh-CN"/>
              </w:rPr>
              <w:t>掌握</w:t>
            </w:r>
            <w:r>
              <w:rPr>
                <w:rFonts w:hint="eastAsia" w:ascii="宋体" w:hAnsi="宋体" w:eastAsia="宋体" w:cs="Times New Roman"/>
                <w:color w:val="auto"/>
                <w:sz w:val="18"/>
                <w:szCs w:val="18"/>
                <w:lang w:val="en-US" w:eastAsia="zh-CN"/>
              </w:rPr>
              <w:t>数据图表分析应用</w:t>
            </w:r>
          </w:p>
          <w:p w14:paraId="7D086B9C">
            <w:pPr>
              <w:numPr>
                <w:ilvl w:val="0"/>
                <w:numId w:val="0"/>
              </w:numPr>
              <w:tabs>
                <w:tab w:val="left" w:pos="1485"/>
              </w:tabs>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7.</w:t>
            </w:r>
            <w:r>
              <w:rPr>
                <w:rFonts w:hint="eastAsia" w:ascii="宋体" w:hAnsi="宋体" w:cs="Times New Roman"/>
                <w:color w:val="auto"/>
                <w:sz w:val="18"/>
                <w:szCs w:val="18"/>
                <w:lang w:val="en-US" w:eastAsia="zh-CN"/>
              </w:rPr>
              <w:t>掌握</w:t>
            </w:r>
            <w:r>
              <w:rPr>
                <w:rFonts w:hint="eastAsia" w:ascii="宋体" w:hAnsi="宋体" w:eastAsia="宋体" w:cs="Times New Roman"/>
                <w:color w:val="auto"/>
                <w:sz w:val="18"/>
                <w:szCs w:val="18"/>
                <w:lang w:val="en-US" w:eastAsia="zh-CN"/>
              </w:rPr>
              <w:t>常用数据分析工具的应用</w:t>
            </w:r>
          </w:p>
          <w:p w14:paraId="5CD75C21">
            <w:pPr>
              <w:numPr>
                <w:ilvl w:val="0"/>
                <w:numId w:val="0"/>
              </w:numPr>
              <w:tabs>
                <w:tab w:val="left" w:pos="1485"/>
              </w:tabs>
              <w:jc w:val="left"/>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8.</w:t>
            </w:r>
            <w:r>
              <w:rPr>
                <w:rFonts w:hint="eastAsia" w:ascii="宋体" w:hAnsi="宋体" w:cs="Times New Roman"/>
                <w:color w:val="auto"/>
                <w:sz w:val="18"/>
                <w:szCs w:val="18"/>
                <w:lang w:val="en-US" w:eastAsia="zh-CN"/>
              </w:rPr>
              <w:t>掌握</w:t>
            </w:r>
            <w:r>
              <w:rPr>
                <w:rFonts w:hint="eastAsia" w:ascii="宋体" w:hAnsi="宋体" w:eastAsia="宋体" w:cs="Times New Roman"/>
                <w:color w:val="auto"/>
                <w:sz w:val="18"/>
                <w:szCs w:val="18"/>
                <w:lang w:val="en-US" w:eastAsia="zh-CN"/>
              </w:rPr>
              <w:t>鞋类管理数据处理与分析</w:t>
            </w:r>
          </w:p>
          <w:p w14:paraId="25C99B19">
            <w:pPr>
              <w:numPr>
                <w:ilvl w:val="0"/>
                <w:numId w:val="0"/>
              </w:numPr>
              <w:tabs>
                <w:tab w:val="left" w:pos="1485"/>
              </w:tabs>
              <w:jc w:val="left"/>
              <w:rPr>
                <w:color w:val="auto"/>
                <w:sz w:val="18"/>
                <w:szCs w:val="18"/>
              </w:rPr>
            </w:pPr>
            <w:r>
              <w:rPr>
                <w:rFonts w:hint="eastAsia" w:ascii="宋体" w:hAnsi="宋体" w:eastAsia="宋体" w:cs="Times New Roman"/>
                <w:color w:val="auto"/>
                <w:sz w:val="18"/>
                <w:szCs w:val="18"/>
                <w:lang w:val="en-US" w:eastAsia="zh-CN"/>
              </w:rPr>
              <w:t>9.</w:t>
            </w:r>
            <w:r>
              <w:rPr>
                <w:rFonts w:hint="eastAsia" w:ascii="宋体" w:hAnsi="宋体" w:cs="Times New Roman"/>
                <w:color w:val="auto"/>
                <w:sz w:val="18"/>
                <w:szCs w:val="18"/>
                <w:lang w:val="en-US" w:eastAsia="zh-CN"/>
              </w:rPr>
              <w:t>掌握</w:t>
            </w:r>
            <w:r>
              <w:rPr>
                <w:rFonts w:hint="eastAsia" w:ascii="宋体" w:hAnsi="宋体" w:eastAsia="宋体" w:cs="Times New Roman"/>
                <w:color w:val="auto"/>
                <w:sz w:val="18"/>
                <w:szCs w:val="18"/>
                <w:lang w:val="en-US" w:eastAsia="zh-CN"/>
              </w:rPr>
              <w:t>进销存管理数据处理与分析</w:t>
            </w:r>
          </w:p>
        </w:tc>
        <w:tc>
          <w:tcPr>
            <w:tcW w:w="2045" w:type="dxa"/>
            <w:noWrap/>
            <w:vAlign w:val="center"/>
          </w:tcPr>
          <w:p w14:paraId="60C9E93D">
            <w:pPr>
              <w:widowControl/>
              <w:jc w:val="left"/>
              <w:rPr>
                <w:rFonts w:hint="eastAsia" w:eastAsia="宋体"/>
                <w:color w:val="auto"/>
                <w:sz w:val="18"/>
                <w:szCs w:val="18"/>
                <w:lang w:eastAsia="zh-CN"/>
              </w:rPr>
            </w:pPr>
            <w:r>
              <w:rPr>
                <w:rFonts w:hint="eastAsia"/>
                <w:color w:val="auto"/>
                <w:sz w:val="18"/>
                <w:szCs w:val="18"/>
              </w:rPr>
              <w:t>1.课程以学生为中心，将课程思政融入教学中</w:t>
            </w:r>
            <w:r>
              <w:rPr>
                <w:rFonts w:hint="eastAsia"/>
                <w:color w:val="auto"/>
                <w:sz w:val="18"/>
                <w:szCs w:val="18"/>
                <w:lang w:eastAsia="zh-CN"/>
              </w:rPr>
              <w:t>。</w:t>
            </w:r>
          </w:p>
          <w:p w14:paraId="4A4D5C69">
            <w:pPr>
              <w:widowControl/>
              <w:jc w:val="left"/>
              <w:rPr>
                <w:rFonts w:hint="eastAsia" w:eastAsia="宋体"/>
                <w:color w:val="auto"/>
                <w:sz w:val="18"/>
                <w:szCs w:val="18"/>
                <w:lang w:eastAsia="zh-CN"/>
              </w:rPr>
            </w:pPr>
            <w:r>
              <w:rPr>
                <w:rFonts w:hint="eastAsia"/>
                <w:color w:val="auto"/>
                <w:sz w:val="18"/>
                <w:szCs w:val="18"/>
              </w:rPr>
              <w:t>2.实施线上和线下相结合的教学模式；采取案例教学、探究法等多种教学方法。充分结合学生所学专业将专业案例引入教学</w:t>
            </w:r>
            <w:r>
              <w:rPr>
                <w:rFonts w:hint="eastAsia"/>
                <w:color w:val="auto"/>
                <w:sz w:val="18"/>
                <w:szCs w:val="18"/>
                <w:lang w:eastAsia="zh-CN"/>
              </w:rPr>
              <w:t>。</w:t>
            </w:r>
          </w:p>
          <w:p w14:paraId="7E3B15B0">
            <w:pPr>
              <w:widowControl/>
              <w:jc w:val="left"/>
              <w:rPr>
                <w:color w:val="auto"/>
                <w:sz w:val="18"/>
                <w:szCs w:val="18"/>
              </w:rPr>
            </w:pPr>
            <w:r>
              <w:rPr>
                <w:rFonts w:hint="eastAsia"/>
                <w:color w:val="auto"/>
                <w:sz w:val="18"/>
                <w:szCs w:val="18"/>
              </w:rPr>
              <w:t>3.线下教学在多媒体教室进行，已开发的在线资源供学生线上学习。</w:t>
            </w:r>
          </w:p>
        </w:tc>
      </w:tr>
    </w:tbl>
    <w:p w14:paraId="302488D7">
      <w:pPr>
        <w:spacing w:line="440" w:lineRule="exact"/>
        <w:rPr>
          <w:rFonts w:hint="eastAsia"/>
          <w:color w:val="auto"/>
          <w:sz w:val="24"/>
        </w:rPr>
      </w:pPr>
    </w:p>
    <w:p w14:paraId="14EF89A4">
      <w:pPr>
        <w:spacing w:line="440" w:lineRule="exact"/>
        <w:rPr>
          <w:rFonts w:hint="eastAsia"/>
          <w:color w:val="auto"/>
          <w:sz w:val="24"/>
        </w:rPr>
      </w:pPr>
    </w:p>
    <w:p w14:paraId="3FC48CFE">
      <w:pPr>
        <w:spacing w:line="440" w:lineRule="exact"/>
        <w:rPr>
          <w:rFonts w:hint="eastAsia"/>
          <w:color w:val="auto"/>
          <w:sz w:val="24"/>
        </w:rPr>
      </w:pPr>
    </w:p>
    <w:p w14:paraId="779B3354">
      <w:pPr>
        <w:spacing w:line="440" w:lineRule="exact"/>
        <w:rPr>
          <w:rFonts w:hint="eastAsia"/>
          <w:color w:val="auto"/>
          <w:sz w:val="24"/>
        </w:rPr>
      </w:pPr>
    </w:p>
    <w:p w14:paraId="254952E2">
      <w:pPr>
        <w:spacing w:line="440" w:lineRule="exact"/>
        <w:rPr>
          <w:rFonts w:hint="eastAsia"/>
          <w:color w:val="auto"/>
          <w:sz w:val="24"/>
        </w:rPr>
      </w:pPr>
    </w:p>
    <w:p w14:paraId="04AD7129">
      <w:pPr>
        <w:spacing w:line="440" w:lineRule="exact"/>
        <w:rPr>
          <w:color w:val="auto"/>
          <w:sz w:val="24"/>
        </w:rPr>
      </w:pPr>
      <w:r>
        <w:rPr>
          <w:rFonts w:hint="eastAsia"/>
          <w:color w:val="auto"/>
          <w:sz w:val="24"/>
        </w:rPr>
        <w:t>（4）集中实践教学课程</w:t>
      </w:r>
    </w:p>
    <w:tbl>
      <w:tblPr>
        <w:tblStyle w:val="11"/>
        <w:tblW w:w="95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5"/>
        <w:gridCol w:w="1308"/>
        <w:gridCol w:w="3001"/>
        <w:gridCol w:w="2534"/>
        <w:gridCol w:w="856"/>
        <w:gridCol w:w="1124"/>
      </w:tblGrid>
      <w:tr w14:paraId="18F474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765" w:type="dxa"/>
            <w:noWrap/>
            <w:vAlign w:val="center"/>
          </w:tcPr>
          <w:p w14:paraId="4900C4F3">
            <w:pPr>
              <w:widowControl/>
              <w:jc w:val="center"/>
              <w:rPr>
                <w:b/>
                <w:bCs/>
                <w:color w:val="auto"/>
                <w:sz w:val="18"/>
                <w:szCs w:val="18"/>
              </w:rPr>
            </w:pPr>
            <w:r>
              <w:rPr>
                <w:b/>
                <w:bCs/>
                <w:color w:val="auto"/>
                <w:sz w:val="18"/>
                <w:szCs w:val="18"/>
              </w:rPr>
              <w:t>序号</w:t>
            </w:r>
          </w:p>
        </w:tc>
        <w:tc>
          <w:tcPr>
            <w:tcW w:w="1308" w:type="dxa"/>
            <w:noWrap/>
            <w:vAlign w:val="center"/>
          </w:tcPr>
          <w:p w14:paraId="6F9ABAE8">
            <w:pPr>
              <w:widowControl/>
              <w:jc w:val="center"/>
              <w:rPr>
                <w:b/>
                <w:bCs/>
                <w:color w:val="auto"/>
                <w:sz w:val="18"/>
                <w:szCs w:val="18"/>
              </w:rPr>
            </w:pPr>
            <w:r>
              <w:rPr>
                <w:b/>
                <w:bCs/>
                <w:color w:val="auto"/>
                <w:sz w:val="18"/>
                <w:szCs w:val="18"/>
              </w:rPr>
              <w:t>课程名称</w:t>
            </w:r>
          </w:p>
        </w:tc>
        <w:tc>
          <w:tcPr>
            <w:tcW w:w="3001" w:type="dxa"/>
            <w:noWrap/>
            <w:vAlign w:val="center"/>
          </w:tcPr>
          <w:p w14:paraId="59022D3F">
            <w:pPr>
              <w:widowControl/>
              <w:jc w:val="center"/>
              <w:rPr>
                <w:b/>
                <w:bCs/>
                <w:color w:val="auto"/>
                <w:sz w:val="18"/>
                <w:szCs w:val="18"/>
              </w:rPr>
            </w:pPr>
            <w:r>
              <w:rPr>
                <w:rFonts w:hint="eastAsia"/>
                <w:b/>
                <w:bCs/>
                <w:color w:val="auto"/>
                <w:sz w:val="18"/>
                <w:szCs w:val="18"/>
              </w:rPr>
              <w:t>课程目标</w:t>
            </w:r>
          </w:p>
        </w:tc>
        <w:tc>
          <w:tcPr>
            <w:tcW w:w="2534" w:type="dxa"/>
            <w:noWrap/>
            <w:vAlign w:val="center"/>
          </w:tcPr>
          <w:p w14:paraId="018BAD60">
            <w:pPr>
              <w:widowControl/>
              <w:jc w:val="center"/>
              <w:rPr>
                <w:b/>
                <w:bCs/>
                <w:color w:val="auto"/>
                <w:sz w:val="18"/>
                <w:szCs w:val="18"/>
              </w:rPr>
            </w:pPr>
            <w:r>
              <w:rPr>
                <w:b/>
                <w:bCs/>
                <w:color w:val="auto"/>
                <w:sz w:val="18"/>
                <w:szCs w:val="18"/>
              </w:rPr>
              <w:t>主要教学内容与要求</w:t>
            </w:r>
          </w:p>
        </w:tc>
        <w:tc>
          <w:tcPr>
            <w:tcW w:w="856" w:type="dxa"/>
            <w:noWrap/>
            <w:vAlign w:val="center"/>
          </w:tcPr>
          <w:p w14:paraId="0A44D99E">
            <w:pPr>
              <w:widowControl/>
              <w:jc w:val="center"/>
              <w:rPr>
                <w:b/>
                <w:bCs/>
                <w:color w:val="auto"/>
                <w:sz w:val="18"/>
                <w:szCs w:val="18"/>
              </w:rPr>
            </w:pPr>
            <w:r>
              <w:rPr>
                <w:b/>
                <w:bCs/>
                <w:color w:val="auto"/>
                <w:sz w:val="18"/>
                <w:szCs w:val="18"/>
              </w:rPr>
              <w:t>教学方法与手段</w:t>
            </w:r>
          </w:p>
        </w:tc>
        <w:tc>
          <w:tcPr>
            <w:tcW w:w="1124" w:type="dxa"/>
            <w:noWrap/>
            <w:vAlign w:val="center"/>
          </w:tcPr>
          <w:p w14:paraId="28D62581">
            <w:pPr>
              <w:widowControl/>
              <w:jc w:val="center"/>
              <w:rPr>
                <w:b/>
                <w:bCs/>
                <w:color w:val="auto"/>
                <w:sz w:val="18"/>
                <w:szCs w:val="18"/>
              </w:rPr>
            </w:pPr>
            <w:r>
              <w:rPr>
                <w:b/>
                <w:bCs/>
                <w:color w:val="auto"/>
                <w:sz w:val="18"/>
                <w:szCs w:val="18"/>
              </w:rPr>
              <w:t>实训地点</w:t>
            </w:r>
          </w:p>
        </w:tc>
      </w:tr>
      <w:tr w14:paraId="67D87F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noWrap/>
            <w:vAlign w:val="center"/>
          </w:tcPr>
          <w:p w14:paraId="573FC2F5">
            <w:pPr>
              <w:widowControl/>
              <w:jc w:val="center"/>
              <w:rPr>
                <w:color w:val="auto"/>
                <w:sz w:val="18"/>
                <w:szCs w:val="18"/>
              </w:rPr>
            </w:pPr>
            <w:r>
              <w:rPr>
                <w:color w:val="auto"/>
                <w:sz w:val="18"/>
                <w:szCs w:val="18"/>
              </w:rPr>
              <w:t>1</w:t>
            </w:r>
          </w:p>
        </w:tc>
        <w:tc>
          <w:tcPr>
            <w:tcW w:w="1308" w:type="dxa"/>
            <w:noWrap/>
            <w:vAlign w:val="center"/>
          </w:tcPr>
          <w:p w14:paraId="6ACB5F00">
            <w:pPr>
              <w:jc w:val="center"/>
              <w:rPr>
                <w:color w:val="auto"/>
                <w:sz w:val="18"/>
                <w:szCs w:val="18"/>
              </w:rPr>
            </w:pPr>
            <w:r>
              <w:rPr>
                <w:rFonts w:hint="eastAsia"/>
                <w:color w:val="auto"/>
                <w:sz w:val="18"/>
                <w:szCs w:val="18"/>
              </w:rPr>
              <w:t>军事技能</w:t>
            </w:r>
          </w:p>
        </w:tc>
        <w:tc>
          <w:tcPr>
            <w:tcW w:w="3001" w:type="dxa"/>
            <w:noWrap/>
            <w:vAlign w:val="center"/>
          </w:tcPr>
          <w:p w14:paraId="4C419910">
            <w:pPr>
              <w:jc w:val="left"/>
              <w:rPr>
                <w:rFonts w:hint="eastAsia" w:eastAsia="宋体"/>
                <w:color w:val="auto"/>
                <w:sz w:val="18"/>
                <w:szCs w:val="18"/>
                <w:lang w:eastAsia="zh-CN"/>
              </w:rPr>
            </w:pPr>
            <w:r>
              <w:rPr>
                <w:color w:val="auto"/>
                <w:sz w:val="18"/>
                <w:szCs w:val="18"/>
              </w:rPr>
              <w:t>军事知识和掌握队列制式动作的训练</w:t>
            </w:r>
            <w:r>
              <w:rPr>
                <w:rFonts w:hint="eastAsia"/>
                <w:color w:val="auto"/>
                <w:sz w:val="18"/>
                <w:szCs w:val="18"/>
                <w:lang w:eastAsia="zh-CN"/>
              </w:rPr>
              <w:t>。</w:t>
            </w:r>
          </w:p>
        </w:tc>
        <w:tc>
          <w:tcPr>
            <w:tcW w:w="2534" w:type="dxa"/>
            <w:noWrap/>
            <w:vAlign w:val="center"/>
          </w:tcPr>
          <w:p w14:paraId="4D8CFC47">
            <w:pPr>
              <w:jc w:val="center"/>
              <w:rPr>
                <w:rFonts w:hint="default" w:eastAsia="宋体"/>
                <w:color w:val="auto"/>
                <w:sz w:val="18"/>
                <w:szCs w:val="18"/>
                <w:lang w:val="en-US" w:eastAsia="zh-CN"/>
              </w:rPr>
            </w:pPr>
            <w:r>
              <w:rPr>
                <w:rFonts w:hint="eastAsia"/>
                <w:color w:val="auto"/>
                <w:sz w:val="18"/>
                <w:szCs w:val="18"/>
                <w:lang w:val="en-US" w:eastAsia="zh-CN"/>
              </w:rPr>
              <w:t>学院管理制度和军事队列式动作的训练（含入学教育）</w:t>
            </w:r>
          </w:p>
        </w:tc>
        <w:tc>
          <w:tcPr>
            <w:tcW w:w="856" w:type="dxa"/>
            <w:noWrap/>
            <w:vAlign w:val="center"/>
          </w:tcPr>
          <w:p w14:paraId="1DDD1FB8">
            <w:pPr>
              <w:jc w:val="center"/>
              <w:rPr>
                <w:rFonts w:hint="default" w:eastAsia="宋体"/>
                <w:color w:val="auto"/>
                <w:sz w:val="18"/>
                <w:szCs w:val="18"/>
                <w:lang w:val="en-US" w:eastAsia="zh-CN"/>
              </w:rPr>
            </w:pPr>
            <w:r>
              <w:rPr>
                <w:rFonts w:hint="eastAsia"/>
                <w:color w:val="auto"/>
                <w:sz w:val="18"/>
                <w:szCs w:val="18"/>
                <w:lang w:val="en-US" w:eastAsia="zh-CN"/>
              </w:rPr>
              <w:t>军训实操</w:t>
            </w:r>
          </w:p>
        </w:tc>
        <w:tc>
          <w:tcPr>
            <w:tcW w:w="1124" w:type="dxa"/>
            <w:noWrap/>
            <w:vAlign w:val="center"/>
          </w:tcPr>
          <w:p w14:paraId="38654063">
            <w:pPr>
              <w:jc w:val="center"/>
              <w:rPr>
                <w:color w:val="auto"/>
                <w:sz w:val="18"/>
                <w:szCs w:val="18"/>
              </w:rPr>
            </w:pPr>
            <w:r>
              <w:rPr>
                <w:color w:val="auto"/>
                <w:sz w:val="18"/>
                <w:szCs w:val="18"/>
              </w:rPr>
              <w:t>校内</w:t>
            </w:r>
          </w:p>
        </w:tc>
      </w:tr>
      <w:tr w14:paraId="695935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noWrap/>
            <w:vAlign w:val="center"/>
          </w:tcPr>
          <w:p w14:paraId="4C906A54">
            <w:pPr>
              <w:widowControl/>
              <w:jc w:val="center"/>
              <w:rPr>
                <w:color w:val="auto"/>
                <w:sz w:val="18"/>
                <w:szCs w:val="18"/>
              </w:rPr>
            </w:pPr>
            <w:r>
              <w:rPr>
                <w:color w:val="auto"/>
                <w:sz w:val="18"/>
                <w:szCs w:val="18"/>
              </w:rPr>
              <w:t>2</w:t>
            </w:r>
          </w:p>
        </w:tc>
        <w:tc>
          <w:tcPr>
            <w:tcW w:w="1308" w:type="dxa"/>
            <w:noWrap/>
            <w:vAlign w:val="center"/>
          </w:tcPr>
          <w:p w14:paraId="3048528E">
            <w:pPr>
              <w:jc w:val="center"/>
              <w:rPr>
                <w:color w:val="auto"/>
                <w:sz w:val="18"/>
                <w:szCs w:val="18"/>
              </w:rPr>
            </w:pPr>
            <w:r>
              <w:rPr>
                <w:rFonts w:hint="eastAsia"/>
                <w:color w:val="auto"/>
                <w:sz w:val="18"/>
                <w:szCs w:val="18"/>
              </w:rPr>
              <w:t>认识实习</w:t>
            </w:r>
          </w:p>
        </w:tc>
        <w:tc>
          <w:tcPr>
            <w:tcW w:w="3001" w:type="dxa"/>
            <w:noWrap/>
            <w:vAlign w:val="center"/>
          </w:tcPr>
          <w:p w14:paraId="7C1B8630">
            <w:pPr>
              <w:jc w:val="left"/>
              <w:rPr>
                <w:color w:val="auto"/>
                <w:sz w:val="18"/>
                <w:szCs w:val="18"/>
              </w:rPr>
            </w:pPr>
            <w:r>
              <w:rPr>
                <w:color w:val="auto"/>
                <w:sz w:val="18"/>
                <w:szCs w:val="18"/>
              </w:rPr>
              <w:t>了解专业概况激发学习兴趣</w:t>
            </w:r>
            <w:r>
              <w:rPr>
                <w:rFonts w:hint="eastAsia"/>
                <w:color w:val="auto"/>
                <w:sz w:val="18"/>
                <w:szCs w:val="18"/>
              </w:rPr>
              <w:t>，企业参观后完成小结撰写。社会实践结合认识实习开展。</w:t>
            </w:r>
          </w:p>
        </w:tc>
        <w:tc>
          <w:tcPr>
            <w:tcW w:w="2534" w:type="dxa"/>
            <w:noWrap/>
            <w:vAlign w:val="center"/>
          </w:tcPr>
          <w:p w14:paraId="3DF842AA">
            <w:pPr>
              <w:jc w:val="left"/>
              <w:rPr>
                <w:rFonts w:hint="default" w:eastAsia="宋体"/>
                <w:color w:val="auto"/>
                <w:sz w:val="18"/>
                <w:szCs w:val="18"/>
                <w:lang w:val="en-US" w:eastAsia="zh-CN"/>
              </w:rPr>
            </w:pPr>
            <w:r>
              <w:rPr>
                <w:rFonts w:hint="eastAsia" w:eastAsia="宋体"/>
                <w:color w:val="auto"/>
                <w:sz w:val="18"/>
                <w:szCs w:val="18"/>
                <w:lang w:val="en-US" w:eastAsia="zh-CN"/>
              </w:rPr>
              <w:t>企业参观、调研，要求了解行业需求，对本专业工作有清晰认识</w:t>
            </w:r>
          </w:p>
        </w:tc>
        <w:tc>
          <w:tcPr>
            <w:tcW w:w="856" w:type="dxa"/>
            <w:noWrap/>
            <w:vAlign w:val="center"/>
          </w:tcPr>
          <w:p w14:paraId="43D2CFD2">
            <w:pPr>
              <w:jc w:val="left"/>
              <w:rPr>
                <w:rFonts w:hint="default" w:eastAsia="宋体"/>
                <w:color w:val="auto"/>
                <w:sz w:val="18"/>
                <w:szCs w:val="18"/>
                <w:lang w:val="en-US" w:eastAsia="zh-CN"/>
              </w:rPr>
            </w:pPr>
            <w:r>
              <w:rPr>
                <w:rFonts w:hint="eastAsia"/>
                <w:color w:val="auto"/>
                <w:sz w:val="18"/>
                <w:szCs w:val="18"/>
                <w:lang w:val="en-US" w:eastAsia="zh-CN"/>
              </w:rPr>
              <w:t>观摩学习</w:t>
            </w:r>
          </w:p>
        </w:tc>
        <w:tc>
          <w:tcPr>
            <w:tcW w:w="1124" w:type="dxa"/>
            <w:noWrap/>
            <w:vAlign w:val="center"/>
          </w:tcPr>
          <w:p w14:paraId="302FA63F">
            <w:pPr>
              <w:jc w:val="center"/>
              <w:rPr>
                <w:color w:val="auto"/>
                <w:sz w:val="18"/>
                <w:szCs w:val="18"/>
              </w:rPr>
            </w:pPr>
            <w:r>
              <w:rPr>
                <w:color w:val="auto"/>
                <w:sz w:val="18"/>
                <w:szCs w:val="18"/>
              </w:rPr>
              <w:t>校内+校外</w:t>
            </w:r>
          </w:p>
        </w:tc>
      </w:tr>
      <w:tr w14:paraId="049320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vMerge w:val="restart"/>
            <w:noWrap/>
            <w:vAlign w:val="center"/>
          </w:tcPr>
          <w:p w14:paraId="3A6901BA">
            <w:pPr>
              <w:widowControl/>
              <w:jc w:val="center"/>
              <w:rPr>
                <w:color w:val="auto"/>
                <w:sz w:val="18"/>
                <w:szCs w:val="18"/>
              </w:rPr>
            </w:pPr>
            <w:r>
              <w:rPr>
                <w:rFonts w:hint="eastAsia"/>
                <w:color w:val="auto"/>
                <w:sz w:val="18"/>
                <w:szCs w:val="18"/>
              </w:rPr>
              <w:t>3</w:t>
            </w:r>
          </w:p>
        </w:tc>
        <w:tc>
          <w:tcPr>
            <w:tcW w:w="1308" w:type="dxa"/>
            <w:noWrap/>
            <w:vAlign w:val="center"/>
          </w:tcPr>
          <w:p w14:paraId="1C52E522">
            <w:pPr>
              <w:jc w:val="center"/>
              <w:rPr>
                <w:color w:val="auto"/>
                <w:sz w:val="18"/>
                <w:szCs w:val="18"/>
              </w:rPr>
            </w:pPr>
            <w:r>
              <w:rPr>
                <w:color w:val="auto"/>
                <w:sz w:val="18"/>
                <w:szCs w:val="18"/>
              </w:rPr>
              <w:t>毕业设计</w:t>
            </w:r>
          </w:p>
        </w:tc>
        <w:tc>
          <w:tcPr>
            <w:tcW w:w="3001" w:type="dxa"/>
            <w:noWrap/>
            <w:vAlign w:val="center"/>
          </w:tcPr>
          <w:p w14:paraId="0FC4E158">
            <w:pPr>
              <w:rPr>
                <w:color w:val="auto"/>
                <w:sz w:val="18"/>
                <w:szCs w:val="18"/>
              </w:rPr>
            </w:pPr>
            <w:r>
              <w:rPr>
                <w:color w:val="auto"/>
                <w:sz w:val="18"/>
                <w:szCs w:val="18"/>
              </w:rPr>
              <w:t>学生完成</w:t>
            </w:r>
            <w:r>
              <w:rPr>
                <w:rFonts w:hint="eastAsia"/>
                <w:color w:val="auto"/>
                <w:sz w:val="18"/>
                <w:szCs w:val="18"/>
                <w:lang w:val="en-US" w:eastAsia="zh-CN"/>
              </w:rPr>
              <w:t>鞋行业数据分析和可视化</w:t>
            </w:r>
            <w:r>
              <w:rPr>
                <w:color w:val="auto"/>
                <w:sz w:val="18"/>
                <w:szCs w:val="18"/>
              </w:rPr>
              <w:t>等专业核心能力的综合应用</w:t>
            </w:r>
            <w:r>
              <w:rPr>
                <w:rFonts w:hint="eastAsia"/>
                <w:color w:val="auto"/>
                <w:sz w:val="18"/>
                <w:szCs w:val="18"/>
                <w:lang w:val="en-US" w:eastAsia="zh-CN"/>
              </w:rPr>
              <w:t>或者完成大数据项目搭建</w:t>
            </w:r>
            <w:r>
              <w:rPr>
                <w:color w:val="auto"/>
                <w:sz w:val="18"/>
                <w:szCs w:val="18"/>
              </w:rPr>
              <w:t>。</w:t>
            </w:r>
          </w:p>
        </w:tc>
        <w:tc>
          <w:tcPr>
            <w:tcW w:w="2534" w:type="dxa"/>
            <w:noWrap/>
            <w:vAlign w:val="center"/>
          </w:tcPr>
          <w:p w14:paraId="3FEC2726">
            <w:pPr>
              <w:rPr>
                <w:rFonts w:hint="default" w:eastAsia="宋体"/>
                <w:color w:val="auto"/>
                <w:sz w:val="18"/>
                <w:szCs w:val="18"/>
                <w:lang w:val="en-US" w:eastAsia="zh-CN"/>
              </w:rPr>
            </w:pPr>
            <w:r>
              <w:rPr>
                <w:rFonts w:hint="eastAsia"/>
                <w:color w:val="auto"/>
                <w:sz w:val="18"/>
                <w:szCs w:val="18"/>
                <w:lang w:val="en-US" w:eastAsia="zh-CN"/>
              </w:rPr>
              <w:t>综合运用所学专业知识开发数据应用产品并攥写报告</w:t>
            </w:r>
          </w:p>
        </w:tc>
        <w:tc>
          <w:tcPr>
            <w:tcW w:w="856" w:type="dxa"/>
            <w:noWrap/>
            <w:vAlign w:val="center"/>
          </w:tcPr>
          <w:p w14:paraId="662F5BD7">
            <w:pPr>
              <w:rPr>
                <w:rFonts w:hint="default" w:eastAsia="宋体"/>
                <w:color w:val="auto"/>
                <w:sz w:val="18"/>
                <w:szCs w:val="18"/>
                <w:lang w:val="en-US" w:eastAsia="zh-CN"/>
              </w:rPr>
            </w:pPr>
            <w:r>
              <w:rPr>
                <w:rFonts w:hint="eastAsia"/>
                <w:color w:val="auto"/>
                <w:sz w:val="18"/>
                <w:szCs w:val="18"/>
                <w:lang w:val="en-US" w:eastAsia="zh-CN"/>
              </w:rPr>
              <w:t>项目实战</w:t>
            </w:r>
          </w:p>
        </w:tc>
        <w:tc>
          <w:tcPr>
            <w:tcW w:w="1124" w:type="dxa"/>
            <w:noWrap/>
            <w:vAlign w:val="center"/>
          </w:tcPr>
          <w:p w14:paraId="2F2A2A7E">
            <w:pPr>
              <w:widowControl/>
              <w:jc w:val="center"/>
              <w:rPr>
                <w:color w:val="auto"/>
                <w:sz w:val="18"/>
                <w:szCs w:val="18"/>
              </w:rPr>
            </w:pPr>
            <w:r>
              <w:rPr>
                <w:color w:val="auto"/>
                <w:sz w:val="18"/>
                <w:szCs w:val="18"/>
              </w:rPr>
              <w:t>实训基地及校内实训室</w:t>
            </w:r>
          </w:p>
        </w:tc>
      </w:tr>
      <w:tr w14:paraId="26053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vMerge w:val="continue"/>
            <w:noWrap/>
            <w:vAlign w:val="center"/>
          </w:tcPr>
          <w:p w14:paraId="13D87C2F">
            <w:pPr>
              <w:widowControl/>
              <w:jc w:val="center"/>
              <w:rPr>
                <w:color w:val="auto"/>
                <w:sz w:val="18"/>
                <w:szCs w:val="18"/>
              </w:rPr>
            </w:pPr>
          </w:p>
        </w:tc>
        <w:tc>
          <w:tcPr>
            <w:tcW w:w="1308" w:type="dxa"/>
            <w:noWrap/>
            <w:vAlign w:val="center"/>
          </w:tcPr>
          <w:p w14:paraId="655B1F7B">
            <w:pPr>
              <w:jc w:val="center"/>
              <w:rPr>
                <w:color w:val="auto"/>
                <w:sz w:val="18"/>
                <w:szCs w:val="18"/>
              </w:rPr>
            </w:pPr>
            <w:r>
              <w:rPr>
                <w:color w:val="auto"/>
                <w:sz w:val="18"/>
                <w:szCs w:val="18"/>
              </w:rPr>
              <w:t>毕业论文</w:t>
            </w:r>
          </w:p>
        </w:tc>
        <w:tc>
          <w:tcPr>
            <w:tcW w:w="3001" w:type="dxa"/>
            <w:noWrap/>
            <w:vAlign w:val="center"/>
          </w:tcPr>
          <w:p w14:paraId="21DA75C5">
            <w:pPr>
              <w:rPr>
                <w:rFonts w:hint="eastAsia" w:eastAsia="宋体"/>
                <w:color w:val="auto"/>
                <w:sz w:val="18"/>
                <w:szCs w:val="18"/>
                <w:lang w:eastAsia="zh-CN"/>
              </w:rPr>
            </w:pPr>
            <w:r>
              <w:rPr>
                <w:color w:val="auto"/>
                <w:sz w:val="18"/>
                <w:szCs w:val="18"/>
              </w:rPr>
              <w:t>掌握论文写作要求，能够进行实践应用，做到理论与实际相结合</w:t>
            </w:r>
            <w:r>
              <w:rPr>
                <w:rFonts w:hint="eastAsia"/>
                <w:color w:val="auto"/>
                <w:sz w:val="18"/>
                <w:szCs w:val="18"/>
                <w:lang w:eastAsia="zh-CN"/>
              </w:rPr>
              <w:t>。</w:t>
            </w:r>
          </w:p>
        </w:tc>
        <w:tc>
          <w:tcPr>
            <w:tcW w:w="2534" w:type="dxa"/>
            <w:noWrap/>
            <w:vAlign w:val="center"/>
          </w:tcPr>
          <w:p w14:paraId="0FC6B44C">
            <w:pPr>
              <w:rPr>
                <w:color w:val="auto"/>
                <w:sz w:val="18"/>
                <w:szCs w:val="18"/>
              </w:rPr>
            </w:pPr>
            <w:r>
              <w:rPr>
                <w:rFonts w:hint="eastAsia"/>
                <w:color w:val="auto"/>
                <w:sz w:val="18"/>
                <w:szCs w:val="18"/>
                <w:lang w:val="en-US" w:eastAsia="zh-CN"/>
              </w:rPr>
              <w:t>论文写作规范，要求理论与实践结合</w:t>
            </w:r>
          </w:p>
        </w:tc>
        <w:tc>
          <w:tcPr>
            <w:tcW w:w="856" w:type="dxa"/>
            <w:noWrap/>
            <w:vAlign w:val="center"/>
          </w:tcPr>
          <w:p w14:paraId="73FAA4FB">
            <w:pPr>
              <w:rPr>
                <w:rFonts w:hint="eastAsia" w:eastAsia="宋体"/>
                <w:color w:val="auto"/>
                <w:sz w:val="18"/>
                <w:szCs w:val="18"/>
                <w:lang w:val="en-US" w:eastAsia="zh-CN"/>
              </w:rPr>
            </w:pPr>
            <w:r>
              <w:rPr>
                <w:rFonts w:hint="eastAsia"/>
                <w:color w:val="auto"/>
                <w:sz w:val="18"/>
                <w:szCs w:val="18"/>
                <w:lang w:val="en-US" w:eastAsia="zh-CN"/>
              </w:rPr>
              <w:t>实战</w:t>
            </w:r>
          </w:p>
        </w:tc>
        <w:tc>
          <w:tcPr>
            <w:tcW w:w="1124" w:type="dxa"/>
            <w:noWrap/>
            <w:vAlign w:val="center"/>
          </w:tcPr>
          <w:p w14:paraId="64BDF6CA">
            <w:pPr>
              <w:jc w:val="center"/>
              <w:rPr>
                <w:rFonts w:hint="eastAsia" w:eastAsia="宋体"/>
                <w:color w:val="auto"/>
                <w:sz w:val="18"/>
                <w:szCs w:val="18"/>
                <w:lang w:eastAsia="zh-CN"/>
              </w:rPr>
            </w:pPr>
            <w:r>
              <w:rPr>
                <w:rFonts w:hint="eastAsia"/>
                <w:color w:val="auto"/>
                <w:sz w:val="18"/>
                <w:szCs w:val="18"/>
                <w:lang w:val="en-US" w:eastAsia="zh-CN"/>
              </w:rPr>
              <w:t>校内</w:t>
            </w:r>
          </w:p>
        </w:tc>
      </w:tr>
      <w:tr w14:paraId="08081C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noWrap/>
            <w:vAlign w:val="center"/>
          </w:tcPr>
          <w:p w14:paraId="5B99C817">
            <w:pPr>
              <w:widowControl/>
              <w:jc w:val="center"/>
              <w:rPr>
                <w:color w:val="auto"/>
                <w:sz w:val="18"/>
                <w:szCs w:val="18"/>
              </w:rPr>
            </w:pPr>
            <w:r>
              <w:rPr>
                <w:rFonts w:hint="eastAsia"/>
                <w:color w:val="auto"/>
                <w:sz w:val="18"/>
                <w:szCs w:val="18"/>
              </w:rPr>
              <w:t>4</w:t>
            </w:r>
          </w:p>
        </w:tc>
        <w:tc>
          <w:tcPr>
            <w:tcW w:w="1308" w:type="dxa"/>
            <w:noWrap/>
            <w:vAlign w:val="center"/>
          </w:tcPr>
          <w:p w14:paraId="2AAF5D87">
            <w:pPr>
              <w:jc w:val="center"/>
              <w:rPr>
                <w:color w:val="auto"/>
                <w:sz w:val="18"/>
                <w:szCs w:val="18"/>
              </w:rPr>
            </w:pPr>
            <w:r>
              <w:rPr>
                <w:rFonts w:hint="eastAsia"/>
                <w:color w:val="auto"/>
                <w:sz w:val="18"/>
                <w:szCs w:val="18"/>
              </w:rPr>
              <w:t>岗位实习</w:t>
            </w:r>
          </w:p>
        </w:tc>
        <w:tc>
          <w:tcPr>
            <w:tcW w:w="3001" w:type="dxa"/>
            <w:noWrap/>
            <w:vAlign w:val="center"/>
          </w:tcPr>
          <w:p w14:paraId="03E7479D">
            <w:pPr>
              <w:rPr>
                <w:color w:val="auto"/>
                <w:sz w:val="18"/>
                <w:szCs w:val="18"/>
              </w:rPr>
            </w:pPr>
            <w:r>
              <w:rPr>
                <w:color w:val="auto"/>
                <w:sz w:val="18"/>
                <w:szCs w:val="18"/>
              </w:rPr>
              <w:t>对在校学习内容进行综合运用与实践，在企业现场能独立完成某一或某几个岗位的工作任务。</w:t>
            </w:r>
          </w:p>
        </w:tc>
        <w:tc>
          <w:tcPr>
            <w:tcW w:w="2534" w:type="dxa"/>
            <w:noWrap/>
            <w:vAlign w:val="center"/>
          </w:tcPr>
          <w:p w14:paraId="7FE68C18">
            <w:pPr>
              <w:rPr>
                <w:rFonts w:hint="default" w:eastAsia="宋体"/>
                <w:color w:val="auto"/>
                <w:sz w:val="18"/>
                <w:szCs w:val="18"/>
                <w:lang w:val="en-US" w:eastAsia="zh-CN"/>
              </w:rPr>
            </w:pPr>
            <w:r>
              <w:rPr>
                <w:rFonts w:hint="eastAsia"/>
                <w:color w:val="auto"/>
                <w:sz w:val="18"/>
                <w:szCs w:val="18"/>
                <w:lang w:val="en-US" w:eastAsia="zh-CN"/>
              </w:rPr>
              <w:t>学生到校企合作相关企业进行毕业岗位实习</w:t>
            </w:r>
          </w:p>
        </w:tc>
        <w:tc>
          <w:tcPr>
            <w:tcW w:w="856" w:type="dxa"/>
            <w:noWrap/>
            <w:vAlign w:val="center"/>
          </w:tcPr>
          <w:p w14:paraId="1B2D8303">
            <w:pPr>
              <w:rPr>
                <w:rFonts w:hint="default" w:eastAsia="宋体"/>
                <w:color w:val="auto"/>
                <w:sz w:val="18"/>
                <w:szCs w:val="18"/>
                <w:lang w:val="en-US" w:eastAsia="zh-CN"/>
              </w:rPr>
            </w:pPr>
            <w:r>
              <w:rPr>
                <w:rFonts w:hint="eastAsia"/>
                <w:color w:val="auto"/>
                <w:sz w:val="18"/>
                <w:szCs w:val="18"/>
                <w:lang w:val="en-US" w:eastAsia="zh-CN"/>
              </w:rPr>
              <w:t>校外观摩、模拟实操、项目实战</w:t>
            </w:r>
          </w:p>
        </w:tc>
        <w:tc>
          <w:tcPr>
            <w:tcW w:w="1124" w:type="dxa"/>
            <w:noWrap/>
            <w:vAlign w:val="center"/>
          </w:tcPr>
          <w:p w14:paraId="7C53953D">
            <w:pPr>
              <w:widowControl/>
              <w:jc w:val="center"/>
              <w:rPr>
                <w:color w:val="auto"/>
                <w:sz w:val="18"/>
                <w:szCs w:val="18"/>
              </w:rPr>
            </w:pPr>
            <w:r>
              <w:rPr>
                <w:color w:val="auto"/>
                <w:sz w:val="18"/>
                <w:szCs w:val="18"/>
              </w:rPr>
              <w:t>实习单位</w:t>
            </w:r>
          </w:p>
        </w:tc>
      </w:tr>
      <w:tr w14:paraId="43DCE4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noWrap/>
            <w:vAlign w:val="center"/>
          </w:tcPr>
          <w:p w14:paraId="66F30D72">
            <w:pPr>
              <w:widowControl/>
              <w:jc w:val="center"/>
              <w:rPr>
                <w:color w:val="auto"/>
                <w:sz w:val="18"/>
                <w:szCs w:val="18"/>
              </w:rPr>
            </w:pPr>
            <w:r>
              <w:rPr>
                <w:rFonts w:hint="eastAsia"/>
                <w:color w:val="auto"/>
                <w:sz w:val="18"/>
                <w:szCs w:val="18"/>
              </w:rPr>
              <w:t>5</w:t>
            </w:r>
          </w:p>
        </w:tc>
        <w:tc>
          <w:tcPr>
            <w:tcW w:w="1308" w:type="dxa"/>
            <w:noWrap/>
            <w:vAlign w:val="center"/>
          </w:tcPr>
          <w:p w14:paraId="1283A1D5">
            <w:pPr>
              <w:jc w:val="center"/>
              <w:rPr>
                <w:color w:val="auto"/>
                <w:sz w:val="18"/>
                <w:szCs w:val="18"/>
              </w:rPr>
            </w:pPr>
            <w:r>
              <w:rPr>
                <w:color w:val="auto"/>
                <w:sz w:val="18"/>
                <w:szCs w:val="18"/>
              </w:rPr>
              <w:t>劳动实践</w:t>
            </w:r>
          </w:p>
        </w:tc>
        <w:tc>
          <w:tcPr>
            <w:tcW w:w="3001" w:type="dxa"/>
            <w:noWrap/>
            <w:vAlign w:val="center"/>
          </w:tcPr>
          <w:p w14:paraId="0A4F0348">
            <w:pPr>
              <w:rPr>
                <w:color w:val="auto"/>
                <w:sz w:val="18"/>
                <w:szCs w:val="18"/>
              </w:rPr>
            </w:pPr>
            <w:r>
              <w:rPr>
                <w:rFonts w:hint="eastAsia"/>
                <w:color w:val="auto"/>
                <w:sz w:val="18"/>
                <w:szCs w:val="18"/>
              </w:rPr>
              <w:t>通过劳动实践学生们在以行为习惯、技能训练为主的实践活动中学会生活、学会劳动、学会审美、学会创造，从而达到磨练意志、培养才干、提高综合素质的目的。</w:t>
            </w:r>
          </w:p>
        </w:tc>
        <w:tc>
          <w:tcPr>
            <w:tcW w:w="2534" w:type="dxa"/>
            <w:noWrap/>
            <w:vAlign w:val="center"/>
          </w:tcPr>
          <w:p w14:paraId="0CEB91B5">
            <w:pPr>
              <w:rPr>
                <w:rFonts w:hint="default" w:eastAsia="宋体"/>
                <w:color w:val="auto"/>
                <w:sz w:val="18"/>
                <w:szCs w:val="18"/>
                <w:lang w:val="en-US" w:eastAsia="zh-CN"/>
              </w:rPr>
            </w:pPr>
            <w:r>
              <w:rPr>
                <w:rFonts w:hint="eastAsia"/>
                <w:color w:val="auto"/>
                <w:sz w:val="18"/>
                <w:szCs w:val="18"/>
                <w:lang w:val="en-US" w:eastAsia="zh-CN"/>
              </w:rPr>
              <w:t>通过校内实验、实训、技能竞赛、校外社会基地等劳动教育，考察学生基本劳动素质，促进学生形成正确的世界观、人生观、价值观</w:t>
            </w:r>
          </w:p>
        </w:tc>
        <w:tc>
          <w:tcPr>
            <w:tcW w:w="856" w:type="dxa"/>
            <w:noWrap/>
            <w:vAlign w:val="center"/>
          </w:tcPr>
          <w:p w14:paraId="7D701F0B">
            <w:pPr>
              <w:rPr>
                <w:rFonts w:hint="default" w:eastAsia="宋体"/>
                <w:color w:val="auto"/>
                <w:sz w:val="18"/>
                <w:szCs w:val="18"/>
                <w:lang w:val="en-US" w:eastAsia="zh-CN"/>
              </w:rPr>
            </w:pPr>
            <w:r>
              <w:rPr>
                <w:rFonts w:hint="eastAsia"/>
                <w:color w:val="auto"/>
                <w:sz w:val="18"/>
                <w:szCs w:val="18"/>
                <w:lang w:val="en-US" w:eastAsia="zh-CN"/>
              </w:rPr>
              <w:t>社会实践、劳动周、公益劳动</w:t>
            </w:r>
          </w:p>
        </w:tc>
        <w:tc>
          <w:tcPr>
            <w:tcW w:w="1124" w:type="dxa"/>
            <w:noWrap/>
            <w:vAlign w:val="center"/>
          </w:tcPr>
          <w:p w14:paraId="0598B0AC">
            <w:pPr>
              <w:jc w:val="center"/>
              <w:rPr>
                <w:color w:val="auto"/>
                <w:sz w:val="18"/>
                <w:szCs w:val="18"/>
              </w:rPr>
            </w:pPr>
            <w:r>
              <w:rPr>
                <w:rFonts w:hint="eastAsia"/>
                <w:color w:val="auto"/>
                <w:sz w:val="18"/>
                <w:szCs w:val="18"/>
              </w:rPr>
              <w:t>校内或校外</w:t>
            </w:r>
          </w:p>
        </w:tc>
      </w:tr>
      <w:tr w14:paraId="6FFA38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noWrap/>
            <w:vAlign w:val="center"/>
          </w:tcPr>
          <w:p w14:paraId="6B6B52D1">
            <w:pPr>
              <w:widowControl/>
              <w:jc w:val="center"/>
              <w:rPr>
                <w:color w:val="auto"/>
                <w:sz w:val="18"/>
                <w:szCs w:val="18"/>
              </w:rPr>
            </w:pPr>
            <w:r>
              <w:rPr>
                <w:rFonts w:hint="eastAsia"/>
                <w:color w:val="auto"/>
                <w:sz w:val="18"/>
                <w:szCs w:val="18"/>
              </w:rPr>
              <w:t>6</w:t>
            </w:r>
          </w:p>
        </w:tc>
        <w:tc>
          <w:tcPr>
            <w:tcW w:w="1308" w:type="dxa"/>
            <w:noWrap/>
            <w:vAlign w:val="center"/>
          </w:tcPr>
          <w:p w14:paraId="73C096D5">
            <w:pPr>
              <w:widowControl/>
              <w:jc w:val="center"/>
              <w:rPr>
                <w:color w:val="auto"/>
                <w:sz w:val="18"/>
                <w:szCs w:val="18"/>
              </w:rPr>
            </w:pPr>
            <w:r>
              <w:rPr>
                <w:color w:val="auto"/>
                <w:sz w:val="18"/>
                <w:szCs w:val="18"/>
              </w:rPr>
              <w:t>钳工实训</w:t>
            </w:r>
          </w:p>
        </w:tc>
        <w:tc>
          <w:tcPr>
            <w:tcW w:w="3001" w:type="dxa"/>
            <w:noWrap/>
            <w:vAlign w:val="center"/>
          </w:tcPr>
          <w:p w14:paraId="03A7922E">
            <w:pPr>
              <w:adjustRightInd w:val="0"/>
              <w:snapToGrid w:val="0"/>
              <w:jc w:val="left"/>
              <w:rPr>
                <w:rFonts w:hint="eastAsia" w:eastAsia="宋体"/>
                <w:color w:val="auto"/>
                <w:sz w:val="18"/>
                <w:szCs w:val="18"/>
                <w:lang w:eastAsia="zh-CN"/>
              </w:rPr>
            </w:pPr>
            <w:r>
              <w:rPr>
                <w:color w:val="auto"/>
                <w:sz w:val="18"/>
                <w:szCs w:val="18"/>
              </w:rPr>
              <w:t>掌握正确使用常用的工量具能力；树立公差意识</w:t>
            </w:r>
            <w:r>
              <w:rPr>
                <w:rFonts w:hint="eastAsia"/>
                <w:color w:val="auto"/>
                <w:sz w:val="18"/>
                <w:szCs w:val="18"/>
                <w:lang w:eastAsia="zh-CN"/>
              </w:rPr>
              <w:t>。</w:t>
            </w:r>
          </w:p>
          <w:p w14:paraId="531518DF">
            <w:pPr>
              <w:widowControl/>
              <w:jc w:val="left"/>
              <w:rPr>
                <w:color w:val="auto"/>
                <w:sz w:val="18"/>
                <w:szCs w:val="18"/>
              </w:rPr>
            </w:pPr>
          </w:p>
        </w:tc>
        <w:tc>
          <w:tcPr>
            <w:tcW w:w="2534" w:type="dxa"/>
            <w:noWrap/>
            <w:vAlign w:val="center"/>
          </w:tcPr>
          <w:p w14:paraId="4C3A5C56">
            <w:pPr>
              <w:widowControl/>
              <w:jc w:val="left"/>
              <w:rPr>
                <w:color w:val="auto"/>
                <w:sz w:val="18"/>
                <w:szCs w:val="18"/>
              </w:rPr>
            </w:pPr>
            <w:r>
              <w:rPr>
                <w:color w:val="auto"/>
                <w:sz w:val="18"/>
                <w:szCs w:val="18"/>
              </w:rPr>
              <w:t>钳工实操</w:t>
            </w:r>
          </w:p>
        </w:tc>
        <w:tc>
          <w:tcPr>
            <w:tcW w:w="856" w:type="dxa"/>
            <w:noWrap/>
            <w:vAlign w:val="center"/>
          </w:tcPr>
          <w:p w14:paraId="4875C297">
            <w:pPr>
              <w:widowControl/>
              <w:jc w:val="left"/>
              <w:rPr>
                <w:color w:val="auto"/>
                <w:sz w:val="18"/>
                <w:szCs w:val="18"/>
              </w:rPr>
            </w:pPr>
            <w:r>
              <w:rPr>
                <w:color w:val="auto"/>
                <w:sz w:val="18"/>
                <w:szCs w:val="18"/>
              </w:rPr>
              <w:t>校内项目实战</w:t>
            </w:r>
          </w:p>
        </w:tc>
        <w:tc>
          <w:tcPr>
            <w:tcW w:w="1124" w:type="dxa"/>
            <w:noWrap/>
            <w:vAlign w:val="center"/>
          </w:tcPr>
          <w:p w14:paraId="31A1D446">
            <w:pPr>
              <w:widowControl/>
              <w:jc w:val="center"/>
              <w:rPr>
                <w:color w:val="auto"/>
                <w:sz w:val="18"/>
                <w:szCs w:val="18"/>
              </w:rPr>
            </w:pPr>
            <w:r>
              <w:rPr>
                <w:color w:val="auto"/>
                <w:sz w:val="18"/>
                <w:szCs w:val="18"/>
              </w:rPr>
              <w:t>院内实训基地</w:t>
            </w:r>
          </w:p>
        </w:tc>
      </w:tr>
      <w:tr w14:paraId="3DBEF5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noWrap/>
            <w:vAlign w:val="center"/>
          </w:tcPr>
          <w:p w14:paraId="06C580CA">
            <w:pPr>
              <w:widowControl/>
              <w:jc w:val="center"/>
              <w:rPr>
                <w:color w:val="auto"/>
                <w:sz w:val="18"/>
                <w:szCs w:val="18"/>
              </w:rPr>
            </w:pPr>
            <w:r>
              <w:rPr>
                <w:rFonts w:hint="eastAsia"/>
                <w:color w:val="auto"/>
                <w:sz w:val="18"/>
                <w:szCs w:val="18"/>
              </w:rPr>
              <w:t>7</w:t>
            </w:r>
          </w:p>
        </w:tc>
        <w:tc>
          <w:tcPr>
            <w:tcW w:w="1308" w:type="dxa"/>
            <w:noWrap/>
            <w:vAlign w:val="center"/>
          </w:tcPr>
          <w:p w14:paraId="455128C3">
            <w:pPr>
              <w:widowControl/>
              <w:jc w:val="center"/>
              <w:rPr>
                <w:color w:val="auto"/>
                <w:sz w:val="18"/>
                <w:szCs w:val="18"/>
              </w:rPr>
            </w:pPr>
            <w:r>
              <w:rPr>
                <w:rFonts w:hint="eastAsia"/>
                <w:color w:val="auto"/>
                <w:sz w:val="18"/>
                <w:szCs w:val="18"/>
              </w:rPr>
              <w:t>3D打印实训</w:t>
            </w:r>
          </w:p>
        </w:tc>
        <w:tc>
          <w:tcPr>
            <w:tcW w:w="3001" w:type="dxa"/>
            <w:noWrap/>
            <w:vAlign w:val="center"/>
          </w:tcPr>
          <w:p w14:paraId="6C9A9FF8">
            <w:pPr>
              <w:widowControl/>
              <w:jc w:val="left"/>
              <w:rPr>
                <w:color w:val="auto"/>
                <w:sz w:val="18"/>
                <w:szCs w:val="18"/>
              </w:rPr>
            </w:pPr>
            <w:r>
              <w:rPr>
                <w:color w:val="auto"/>
                <w:sz w:val="18"/>
                <w:szCs w:val="18"/>
              </w:rPr>
              <w:t>学会3D打印机</w:t>
            </w:r>
            <w:r>
              <w:rPr>
                <w:rFonts w:hint="eastAsia"/>
                <w:color w:val="auto"/>
                <w:sz w:val="18"/>
                <w:szCs w:val="18"/>
                <w:lang w:eastAsia="zh-Hans"/>
              </w:rPr>
              <w:t>的</w:t>
            </w:r>
            <w:r>
              <w:rPr>
                <w:color w:val="auto"/>
                <w:sz w:val="18"/>
                <w:szCs w:val="18"/>
              </w:rPr>
              <w:t>基本原理和操作;学会基础软件操作;通过校内实验，提升学生基本劳动素养，促进学生形成创新创造的意识。</w:t>
            </w:r>
          </w:p>
        </w:tc>
        <w:tc>
          <w:tcPr>
            <w:tcW w:w="2534" w:type="dxa"/>
            <w:noWrap/>
            <w:vAlign w:val="center"/>
          </w:tcPr>
          <w:p w14:paraId="709F5799">
            <w:pPr>
              <w:widowControl/>
              <w:jc w:val="left"/>
              <w:rPr>
                <w:rFonts w:hint="eastAsia" w:eastAsia="宋体"/>
                <w:color w:val="auto"/>
                <w:sz w:val="18"/>
                <w:szCs w:val="18"/>
                <w:lang w:val="en-US" w:eastAsia="zh-CN"/>
              </w:rPr>
            </w:pPr>
            <w:r>
              <w:rPr>
                <w:color w:val="auto"/>
                <w:sz w:val="18"/>
                <w:szCs w:val="18"/>
              </w:rPr>
              <w:t>设备基本操作与维护方法</w:t>
            </w:r>
            <w:r>
              <w:rPr>
                <w:rFonts w:hint="eastAsia"/>
                <w:color w:val="auto"/>
                <w:sz w:val="18"/>
                <w:szCs w:val="18"/>
                <w:lang w:eastAsia="zh-CN"/>
              </w:rPr>
              <w:t>，</w:t>
            </w:r>
            <w:r>
              <w:rPr>
                <w:rFonts w:hint="eastAsia"/>
                <w:color w:val="auto"/>
                <w:sz w:val="18"/>
                <w:szCs w:val="18"/>
                <w:lang w:val="en-US" w:eastAsia="zh-CN"/>
              </w:rPr>
              <w:t>掌握</w:t>
            </w:r>
            <w:r>
              <w:rPr>
                <w:color w:val="auto"/>
                <w:sz w:val="18"/>
                <w:szCs w:val="18"/>
              </w:rPr>
              <w:t>3D打印机</w:t>
            </w:r>
            <w:r>
              <w:rPr>
                <w:rFonts w:hint="eastAsia"/>
                <w:color w:val="auto"/>
                <w:sz w:val="18"/>
                <w:szCs w:val="18"/>
                <w:lang w:eastAsia="zh-Hans"/>
              </w:rPr>
              <w:t>的</w:t>
            </w:r>
            <w:r>
              <w:rPr>
                <w:color w:val="auto"/>
                <w:sz w:val="18"/>
                <w:szCs w:val="18"/>
              </w:rPr>
              <w:t>基本原理和操作</w:t>
            </w:r>
          </w:p>
          <w:p w14:paraId="35E809B9">
            <w:pPr>
              <w:widowControl/>
              <w:jc w:val="left"/>
              <w:rPr>
                <w:color w:val="auto"/>
                <w:sz w:val="18"/>
                <w:szCs w:val="18"/>
              </w:rPr>
            </w:pPr>
          </w:p>
        </w:tc>
        <w:tc>
          <w:tcPr>
            <w:tcW w:w="856" w:type="dxa"/>
            <w:noWrap/>
            <w:vAlign w:val="center"/>
          </w:tcPr>
          <w:p w14:paraId="54703BD5">
            <w:pPr>
              <w:widowControl/>
              <w:jc w:val="left"/>
              <w:rPr>
                <w:color w:val="auto"/>
                <w:sz w:val="18"/>
                <w:szCs w:val="18"/>
              </w:rPr>
            </w:pPr>
            <w:r>
              <w:rPr>
                <w:color w:val="auto"/>
                <w:sz w:val="18"/>
                <w:szCs w:val="18"/>
              </w:rPr>
              <w:t>校内项目实战</w:t>
            </w:r>
          </w:p>
        </w:tc>
        <w:tc>
          <w:tcPr>
            <w:tcW w:w="1124" w:type="dxa"/>
            <w:noWrap/>
            <w:vAlign w:val="center"/>
          </w:tcPr>
          <w:p w14:paraId="6F54643D">
            <w:pPr>
              <w:widowControl/>
              <w:rPr>
                <w:color w:val="auto"/>
                <w:sz w:val="18"/>
                <w:szCs w:val="18"/>
              </w:rPr>
            </w:pPr>
            <w:r>
              <w:rPr>
                <w:color w:val="auto"/>
                <w:sz w:val="18"/>
                <w:szCs w:val="18"/>
              </w:rPr>
              <w:t>院内实训基地</w:t>
            </w:r>
          </w:p>
        </w:tc>
      </w:tr>
      <w:tr w14:paraId="331B0E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noWrap/>
            <w:vAlign w:val="center"/>
          </w:tcPr>
          <w:p w14:paraId="3A7379F4">
            <w:pPr>
              <w:widowControl/>
              <w:jc w:val="center"/>
              <w:rPr>
                <w:rFonts w:hint="eastAsia" w:eastAsia="宋体"/>
                <w:color w:val="auto"/>
                <w:sz w:val="18"/>
                <w:szCs w:val="18"/>
                <w:lang w:val="en-US" w:eastAsia="zh-CN"/>
              </w:rPr>
            </w:pPr>
            <w:r>
              <w:rPr>
                <w:rFonts w:hint="eastAsia"/>
                <w:color w:val="auto"/>
                <w:sz w:val="18"/>
                <w:szCs w:val="18"/>
                <w:lang w:val="en-US" w:eastAsia="zh-CN"/>
              </w:rPr>
              <w:t>8</w:t>
            </w:r>
          </w:p>
        </w:tc>
        <w:tc>
          <w:tcPr>
            <w:tcW w:w="1308" w:type="dxa"/>
            <w:noWrap/>
            <w:vAlign w:val="center"/>
          </w:tcPr>
          <w:p w14:paraId="6E5BF800">
            <w:pPr>
              <w:widowControl/>
              <w:jc w:val="left"/>
              <w:rPr>
                <w:color w:val="auto"/>
                <w:sz w:val="18"/>
                <w:szCs w:val="18"/>
              </w:rPr>
            </w:pPr>
            <w:r>
              <w:rPr>
                <w:rFonts w:hint="eastAsia"/>
                <w:color w:val="auto"/>
                <w:sz w:val="18"/>
                <w:szCs w:val="18"/>
              </w:rPr>
              <w:t>分布式系统Hadoop课程实训</w:t>
            </w:r>
          </w:p>
        </w:tc>
        <w:tc>
          <w:tcPr>
            <w:tcW w:w="3001" w:type="dxa"/>
            <w:noWrap/>
            <w:vAlign w:val="center"/>
          </w:tcPr>
          <w:p w14:paraId="110338AF">
            <w:pPr>
              <w:adjustRightInd w:val="0"/>
              <w:snapToGrid w:val="0"/>
              <w:jc w:val="left"/>
              <w:rPr>
                <w:rFonts w:hint="eastAsia" w:eastAsia="宋体"/>
                <w:color w:val="auto"/>
                <w:sz w:val="18"/>
                <w:szCs w:val="18"/>
                <w:lang w:val="en-US" w:eastAsia="zh-CN"/>
              </w:rPr>
            </w:pPr>
            <w:r>
              <w:rPr>
                <w:color w:val="auto"/>
                <w:sz w:val="18"/>
                <w:szCs w:val="18"/>
              </w:rPr>
              <w:t>掌握</w:t>
            </w:r>
            <w:r>
              <w:rPr>
                <w:rFonts w:hint="eastAsia"/>
                <w:color w:val="auto"/>
                <w:sz w:val="18"/>
                <w:szCs w:val="18"/>
              </w:rPr>
              <w:t>分布式系</w:t>
            </w:r>
            <w:r>
              <w:rPr>
                <w:rFonts w:hint="eastAsia"/>
                <w:color w:val="auto"/>
                <w:sz w:val="18"/>
                <w:szCs w:val="18"/>
                <w:lang w:val="en-US" w:eastAsia="zh-CN"/>
              </w:rPr>
              <w:t>统</w:t>
            </w:r>
            <w:r>
              <w:rPr>
                <w:rFonts w:hint="eastAsia"/>
                <w:color w:val="auto"/>
                <w:sz w:val="18"/>
                <w:szCs w:val="18"/>
              </w:rPr>
              <w:t>Hadoop</w:t>
            </w:r>
            <w:r>
              <w:rPr>
                <w:rFonts w:hint="eastAsia"/>
                <w:color w:val="auto"/>
                <w:sz w:val="18"/>
                <w:szCs w:val="18"/>
                <w:lang w:val="en-US" w:eastAsia="zh-CN"/>
              </w:rPr>
              <w:t>的配置和基本操作，并在实际案例中应用；</w:t>
            </w:r>
            <w:r>
              <w:rPr>
                <w:color w:val="auto"/>
                <w:sz w:val="18"/>
                <w:szCs w:val="18"/>
              </w:rPr>
              <w:t>培养独立分析问题和解决问题的能力</w:t>
            </w:r>
            <w:r>
              <w:rPr>
                <w:rFonts w:hint="eastAsia"/>
                <w:color w:val="auto"/>
                <w:sz w:val="18"/>
                <w:szCs w:val="18"/>
                <w:lang w:eastAsia="zh-CN"/>
              </w:rPr>
              <w:t>。</w:t>
            </w:r>
          </w:p>
          <w:p w14:paraId="5BD70CBC">
            <w:pPr>
              <w:widowControl/>
              <w:jc w:val="left"/>
              <w:rPr>
                <w:color w:val="auto"/>
                <w:sz w:val="18"/>
                <w:szCs w:val="18"/>
              </w:rPr>
            </w:pPr>
          </w:p>
        </w:tc>
        <w:tc>
          <w:tcPr>
            <w:tcW w:w="2534" w:type="dxa"/>
            <w:noWrap/>
            <w:vAlign w:val="center"/>
          </w:tcPr>
          <w:p w14:paraId="4424A63F">
            <w:pPr>
              <w:widowControl/>
              <w:jc w:val="left"/>
              <w:rPr>
                <w:rFonts w:hint="default" w:eastAsia="宋体"/>
                <w:color w:val="auto"/>
                <w:sz w:val="18"/>
                <w:szCs w:val="18"/>
                <w:lang w:val="en-US" w:eastAsia="zh-CN"/>
              </w:rPr>
            </w:pPr>
            <w:r>
              <w:rPr>
                <w:rFonts w:hint="eastAsia"/>
                <w:color w:val="auto"/>
                <w:sz w:val="18"/>
                <w:szCs w:val="18"/>
              </w:rPr>
              <w:t>分布式系统Hadoop</w:t>
            </w:r>
            <w:r>
              <w:rPr>
                <w:rFonts w:hint="eastAsia"/>
                <w:color w:val="auto"/>
                <w:sz w:val="18"/>
                <w:szCs w:val="18"/>
                <w:lang w:val="en-US" w:eastAsia="zh-CN"/>
              </w:rPr>
              <w:t>理论，配置Hadoop环境，Hadoop基本操作，要求结合实际案例运用</w:t>
            </w:r>
          </w:p>
        </w:tc>
        <w:tc>
          <w:tcPr>
            <w:tcW w:w="856" w:type="dxa"/>
            <w:noWrap/>
            <w:vAlign w:val="center"/>
          </w:tcPr>
          <w:p w14:paraId="4BAE2A67">
            <w:pPr>
              <w:widowControl/>
              <w:jc w:val="left"/>
              <w:rPr>
                <w:color w:val="auto"/>
                <w:sz w:val="18"/>
                <w:szCs w:val="18"/>
              </w:rPr>
            </w:pPr>
            <w:r>
              <w:rPr>
                <w:color w:val="auto"/>
                <w:sz w:val="18"/>
                <w:szCs w:val="18"/>
              </w:rPr>
              <w:t>校内项目实战</w:t>
            </w:r>
          </w:p>
        </w:tc>
        <w:tc>
          <w:tcPr>
            <w:tcW w:w="1124" w:type="dxa"/>
            <w:noWrap/>
            <w:vAlign w:val="center"/>
          </w:tcPr>
          <w:p w14:paraId="71F879E1">
            <w:pPr>
              <w:widowControl/>
              <w:rPr>
                <w:color w:val="auto"/>
                <w:sz w:val="18"/>
                <w:szCs w:val="18"/>
              </w:rPr>
            </w:pPr>
            <w:r>
              <w:rPr>
                <w:color w:val="auto"/>
                <w:sz w:val="18"/>
                <w:szCs w:val="18"/>
              </w:rPr>
              <w:t>院内实训基地</w:t>
            </w:r>
          </w:p>
        </w:tc>
      </w:tr>
      <w:tr w14:paraId="27D4F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noWrap/>
            <w:vAlign w:val="center"/>
          </w:tcPr>
          <w:p w14:paraId="72CC04FC">
            <w:pPr>
              <w:widowControl/>
              <w:jc w:val="center"/>
              <w:rPr>
                <w:rFonts w:hint="eastAsia" w:eastAsia="宋体"/>
                <w:color w:val="auto"/>
                <w:sz w:val="18"/>
                <w:szCs w:val="18"/>
                <w:lang w:val="en-US" w:eastAsia="zh-CN"/>
              </w:rPr>
            </w:pPr>
            <w:r>
              <w:rPr>
                <w:rFonts w:hint="eastAsia"/>
                <w:color w:val="auto"/>
                <w:sz w:val="18"/>
                <w:szCs w:val="18"/>
                <w:lang w:val="en-US" w:eastAsia="zh-CN"/>
              </w:rPr>
              <w:t>9</w:t>
            </w:r>
          </w:p>
        </w:tc>
        <w:tc>
          <w:tcPr>
            <w:tcW w:w="1308" w:type="dxa"/>
            <w:noWrap/>
            <w:vAlign w:val="center"/>
          </w:tcPr>
          <w:p w14:paraId="6E490F95">
            <w:pPr>
              <w:widowControl/>
              <w:jc w:val="center"/>
              <w:rPr>
                <w:color w:val="auto"/>
                <w:sz w:val="18"/>
                <w:szCs w:val="18"/>
              </w:rPr>
            </w:pPr>
            <w:r>
              <w:rPr>
                <w:rFonts w:hint="eastAsia"/>
                <w:color w:val="auto"/>
                <w:sz w:val="18"/>
                <w:szCs w:val="18"/>
              </w:rPr>
              <w:t>现代鞋管理系统课程实训</w:t>
            </w:r>
          </w:p>
        </w:tc>
        <w:tc>
          <w:tcPr>
            <w:tcW w:w="3001" w:type="dxa"/>
            <w:noWrap/>
            <w:vAlign w:val="center"/>
          </w:tcPr>
          <w:p w14:paraId="3B5F30E0">
            <w:pPr>
              <w:adjustRightInd w:val="0"/>
              <w:snapToGrid w:val="0"/>
              <w:jc w:val="left"/>
              <w:rPr>
                <w:rFonts w:hint="eastAsia" w:eastAsia="宋体"/>
                <w:color w:val="auto"/>
                <w:sz w:val="18"/>
                <w:szCs w:val="18"/>
                <w:lang w:eastAsia="zh-CN"/>
              </w:rPr>
            </w:pPr>
            <w:r>
              <w:rPr>
                <w:color w:val="auto"/>
                <w:sz w:val="18"/>
                <w:szCs w:val="18"/>
              </w:rPr>
              <w:t>掌握</w:t>
            </w:r>
            <w:r>
              <w:rPr>
                <w:rFonts w:hint="eastAsia"/>
                <w:color w:val="auto"/>
                <w:sz w:val="18"/>
                <w:szCs w:val="18"/>
                <w:lang w:val="en-US" w:eastAsia="zh-CN"/>
              </w:rPr>
              <w:t>开发鞋管理系统的</w:t>
            </w:r>
            <w:r>
              <w:rPr>
                <w:color w:val="auto"/>
                <w:sz w:val="18"/>
                <w:szCs w:val="18"/>
              </w:rPr>
              <w:t>能力；培养独立分析问题和解决问题的能力</w:t>
            </w:r>
            <w:r>
              <w:rPr>
                <w:rFonts w:hint="eastAsia"/>
                <w:color w:val="auto"/>
                <w:sz w:val="18"/>
                <w:szCs w:val="18"/>
                <w:lang w:eastAsia="zh-CN"/>
              </w:rPr>
              <w:t>。</w:t>
            </w:r>
          </w:p>
          <w:p w14:paraId="3AC13102">
            <w:pPr>
              <w:widowControl/>
              <w:jc w:val="left"/>
              <w:rPr>
                <w:color w:val="auto"/>
                <w:sz w:val="18"/>
                <w:szCs w:val="18"/>
              </w:rPr>
            </w:pPr>
          </w:p>
        </w:tc>
        <w:tc>
          <w:tcPr>
            <w:tcW w:w="2534" w:type="dxa"/>
            <w:noWrap/>
            <w:vAlign w:val="center"/>
          </w:tcPr>
          <w:p w14:paraId="29606EE9">
            <w:pPr>
              <w:widowControl/>
              <w:jc w:val="left"/>
              <w:rPr>
                <w:rFonts w:hint="default" w:eastAsia="宋体"/>
                <w:color w:val="auto"/>
                <w:sz w:val="18"/>
                <w:szCs w:val="18"/>
                <w:lang w:val="en-US" w:eastAsia="zh-CN"/>
              </w:rPr>
            </w:pPr>
            <w:r>
              <w:rPr>
                <w:rFonts w:hint="eastAsia"/>
                <w:color w:val="auto"/>
                <w:sz w:val="18"/>
                <w:szCs w:val="18"/>
                <w:lang w:val="en-US" w:eastAsia="zh-CN"/>
              </w:rPr>
              <w:t>需求分析、系统设计、系统开发、测试部署等开发全过程，要求结合鞋行业需求开发应用模块</w:t>
            </w:r>
          </w:p>
        </w:tc>
        <w:tc>
          <w:tcPr>
            <w:tcW w:w="856" w:type="dxa"/>
            <w:noWrap/>
            <w:vAlign w:val="center"/>
          </w:tcPr>
          <w:p w14:paraId="135FEF3E">
            <w:pPr>
              <w:widowControl/>
              <w:jc w:val="left"/>
              <w:rPr>
                <w:color w:val="auto"/>
                <w:sz w:val="18"/>
                <w:szCs w:val="18"/>
              </w:rPr>
            </w:pPr>
            <w:r>
              <w:rPr>
                <w:color w:val="auto"/>
                <w:sz w:val="18"/>
                <w:szCs w:val="18"/>
              </w:rPr>
              <w:t>校内项目实战</w:t>
            </w:r>
          </w:p>
        </w:tc>
        <w:tc>
          <w:tcPr>
            <w:tcW w:w="1124" w:type="dxa"/>
            <w:noWrap/>
            <w:vAlign w:val="center"/>
          </w:tcPr>
          <w:p w14:paraId="368882CB">
            <w:pPr>
              <w:widowControl/>
              <w:rPr>
                <w:color w:val="auto"/>
                <w:sz w:val="18"/>
                <w:szCs w:val="18"/>
              </w:rPr>
            </w:pPr>
            <w:r>
              <w:rPr>
                <w:color w:val="auto"/>
                <w:sz w:val="18"/>
                <w:szCs w:val="18"/>
              </w:rPr>
              <w:t>院内实训基地</w:t>
            </w:r>
          </w:p>
        </w:tc>
      </w:tr>
      <w:tr w14:paraId="50513C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noWrap/>
            <w:vAlign w:val="center"/>
          </w:tcPr>
          <w:p w14:paraId="0F9ED790">
            <w:pPr>
              <w:widowControl/>
              <w:jc w:val="center"/>
              <w:rPr>
                <w:rFonts w:hint="default" w:eastAsia="宋体"/>
                <w:color w:val="auto"/>
                <w:sz w:val="18"/>
                <w:szCs w:val="18"/>
                <w:lang w:val="en-US" w:eastAsia="zh-CN"/>
              </w:rPr>
            </w:pPr>
            <w:r>
              <w:rPr>
                <w:rFonts w:hint="eastAsia"/>
                <w:color w:val="auto"/>
                <w:sz w:val="18"/>
                <w:szCs w:val="18"/>
                <w:lang w:val="en-US" w:eastAsia="zh-CN"/>
              </w:rPr>
              <w:t>10</w:t>
            </w:r>
          </w:p>
        </w:tc>
        <w:tc>
          <w:tcPr>
            <w:tcW w:w="1308" w:type="dxa"/>
            <w:noWrap/>
            <w:vAlign w:val="center"/>
          </w:tcPr>
          <w:p w14:paraId="2F2192C9">
            <w:pPr>
              <w:widowControl/>
              <w:jc w:val="center"/>
              <w:rPr>
                <w:color w:val="auto"/>
                <w:sz w:val="18"/>
                <w:szCs w:val="18"/>
              </w:rPr>
            </w:pPr>
            <w:r>
              <w:rPr>
                <w:rFonts w:hint="eastAsia" w:ascii="宋体" w:hAnsi="宋体" w:cs="宋体"/>
                <w:bCs/>
                <w:color w:val="auto"/>
                <w:sz w:val="18"/>
                <w:szCs w:val="18"/>
              </w:rPr>
              <w:t>大数据处理Spark课程实训</w:t>
            </w:r>
          </w:p>
        </w:tc>
        <w:tc>
          <w:tcPr>
            <w:tcW w:w="3001" w:type="dxa"/>
            <w:noWrap/>
            <w:vAlign w:val="center"/>
          </w:tcPr>
          <w:p w14:paraId="6D51BA94">
            <w:pPr>
              <w:adjustRightInd w:val="0"/>
              <w:snapToGrid w:val="0"/>
              <w:jc w:val="left"/>
              <w:rPr>
                <w:rFonts w:hint="eastAsia" w:eastAsia="宋体"/>
                <w:color w:val="auto"/>
                <w:sz w:val="18"/>
                <w:szCs w:val="18"/>
                <w:lang w:eastAsia="zh-CN"/>
              </w:rPr>
            </w:pPr>
            <w:r>
              <w:rPr>
                <w:rFonts w:hint="eastAsia" w:ascii="宋体" w:hAnsi="宋体" w:cs="宋体"/>
                <w:bCs/>
                <w:color w:val="auto"/>
                <w:sz w:val="18"/>
                <w:szCs w:val="18"/>
                <w:lang w:val="en-US" w:eastAsia="zh-CN"/>
              </w:rPr>
              <w:t>掌握</w:t>
            </w:r>
            <w:r>
              <w:rPr>
                <w:rFonts w:hint="eastAsia" w:ascii="宋体" w:hAnsi="宋体" w:cs="宋体"/>
                <w:bCs/>
                <w:color w:val="auto"/>
                <w:sz w:val="18"/>
                <w:szCs w:val="18"/>
              </w:rPr>
              <w:t>Spark系统基础知识</w:t>
            </w:r>
            <w:r>
              <w:rPr>
                <w:rFonts w:hint="eastAsia" w:ascii="宋体" w:hAnsi="宋体" w:cs="宋体"/>
                <w:bCs/>
                <w:color w:val="auto"/>
                <w:sz w:val="18"/>
                <w:szCs w:val="18"/>
                <w:lang w:eastAsia="zh-CN"/>
              </w:rPr>
              <w:t>、</w:t>
            </w:r>
            <w:r>
              <w:rPr>
                <w:rFonts w:hint="eastAsia" w:ascii="宋体" w:hAnsi="宋体" w:cs="宋体"/>
                <w:bCs/>
                <w:color w:val="auto"/>
                <w:sz w:val="18"/>
                <w:szCs w:val="18"/>
              </w:rPr>
              <w:t>概念及架构，</w:t>
            </w:r>
            <w:r>
              <w:rPr>
                <w:rFonts w:hint="eastAsia" w:ascii="宋体" w:hAnsi="宋体" w:cs="宋体"/>
                <w:bCs/>
                <w:color w:val="auto"/>
                <w:sz w:val="18"/>
                <w:szCs w:val="18"/>
                <w:lang w:val="en-US" w:eastAsia="zh-CN"/>
              </w:rPr>
              <w:t>并能在实际案例中应用；</w:t>
            </w:r>
            <w:r>
              <w:rPr>
                <w:color w:val="auto"/>
                <w:sz w:val="18"/>
                <w:szCs w:val="18"/>
              </w:rPr>
              <w:t>培养独立分析问题和解决问题的能力</w:t>
            </w:r>
            <w:r>
              <w:rPr>
                <w:rFonts w:hint="eastAsia"/>
                <w:color w:val="auto"/>
                <w:sz w:val="18"/>
                <w:szCs w:val="18"/>
                <w:lang w:eastAsia="zh-CN"/>
              </w:rPr>
              <w:t>。</w:t>
            </w:r>
          </w:p>
          <w:p w14:paraId="2791EEED">
            <w:pPr>
              <w:widowControl/>
              <w:jc w:val="left"/>
              <w:rPr>
                <w:rFonts w:hint="default" w:eastAsia="宋体"/>
                <w:color w:val="auto"/>
                <w:sz w:val="18"/>
                <w:szCs w:val="18"/>
                <w:lang w:val="en-US" w:eastAsia="zh-CN"/>
              </w:rPr>
            </w:pPr>
          </w:p>
        </w:tc>
        <w:tc>
          <w:tcPr>
            <w:tcW w:w="2534" w:type="dxa"/>
            <w:noWrap/>
            <w:vAlign w:val="center"/>
          </w:tcPr>
          <w:p w14:paraId="25A51C72">
            <w:pPr>
              <w:widowControl/>
              <w:jc w:val="left"/>
              <w:rPr>
                <w:rFonts w:hint="eastAsia"/>
                <w:color w:val="auto"/>
                <w:sz w:val="18"/>
                <w:szCs w:val="18"/>
              </w:rPr>
            </w:pPr>
            <w:r>
              <w:rPr>
                <w:rFonts w:hint="eastAsia"/>
                <w:color w:val="auto"/>
                <w:sz w:val="18"/>
                <w:szCs w:val="18"/>
                <w:lang w:val="en-US" w:eastAsia="zh-CN"/>
              </w:rPr>
              <w:t>了解</w:t>
            </w:r>
            <w:r>
              <w:rPr>
                <w:rFonts w:hint="eastAsia"/>
                <w:color w:val="auto"/>
                <w:sz w:val="18"/>
                <w:szCs w:val="18"/>
              </w:rPr>
              <w:t>Spark大数据架构</w:t>
            </w:r>
          </w:p>
          <w:p w14:paraId="2394FAD7">
            <w:pPr>
              <w:widowControl/>
              <w:jc w:val="left"/>
              <w:rPr>
                <w:rFonts w:hint="default" w:eastAsia="宋体"/>
                <w:color w:val="auto"/>
                <w:sz w:val="18"/>
                <w:szCs w:val="18"/>
                <w:lang w:val="en-US" w:eastAsia="zh-CN"/>
              </w:rPr>
            </w:pPr>
            <w:r>
              <w:rPr>
                <w:rFonts w:hint="eastAsia"/>
                <w:color w:val="auto"/>
                <w:sz w:val="18"/>
                <w:szCs w:val="18"/>
                <w:lang w:val="en-US" w:eastAsia="zh-CN"/>
              </w:rPr>
              <w:t>熟练模拟案例</w:t>
            </w:r>
          </w:p>
        </w:tc>
        <w:tc>
          <w:tcPr>
            <w:tcW w:w="856" w:type="dxa"/>
            <w:noWrap/>
            <w:vAlign w:val="center"/>
          </w:tcPr>
          <w:p w14:paraId="40A45999">
            <w:pPr>
              <w:widowControl/>
              <w:jc w:val="left"/>
              <w:rPr>
                <w:color w:val="auto"/>
                <w:sz w:val="18"/>
                <w:szCs w:val="18"/>
              </w:rPr>
            </w:pPr>
            <w:r>
              <w:rPr>
                <w:color w:val="auto"/>
                <w:sz w:val="18"/>
                <w:szCs w:val="18"/>
              </w:rPr>
              <w:t>校内项目实战</w:t>
            </w:r>
          </w:p>
        </w:tc>
        <w:tc>
          <w:tcPr>
            <w:tcW w:w="1124" w:type="dxa"/>
            <w:noWrap/>
            <w:vAlign w:val="center"/>
          </w:tcPr>
          <w:p w14:paraId="6F92C5DA">
            <w:pPr>
              <w:widowControl/>
              <w:rPr>
                <w:color w:val="auto"/>
                <w:sz w:val="18"/>
                <w:szCs w:val="18"/>
              </w:rPr>
            </w:pPr>
            <w:r>
              <w:rPr>
                <w:color w:val="auto"/>
                <w:sz w:val="18"/>
                <w:szCs w:val="18"/>
              </w:rPr>
              <w:t>院内实训基地</w:t>
            </w:r>
          </w:p>
        </w:tc>
      </w:tr>
      <w:tr w14:paraId="283CE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65" w:type="dxa"/>
            <w:noWrap/>
            <w:vAlign w:val="center"/>
          </w:tcPr>
          <w:p w14:paraId="6653C288">
            <w:pPr>
              <w:widowControl/>
              <w:jc w:val="center"/>
              <w:rPr>
                <w:rFonts w:hint="default"/>
                <w:color w:val="auto"/>
                <w:sz w:val="18"/>
                <w:szCs w:val="18"/>
                <w:lang w:val="en-US" w:eastAsia="zh-CN"/>
              </w:rPr>
            </w:pPr>
            <w:r>
              <w:rPr>
                <w:rFonts w:hint="eastAsia"/>
                <w:color w:val="auto"/>
                <w:sz w:val="18"/>
                <w:szCs w:val="18"/>
                <w:lang w:val="en-US" w:eastAsia="zh-CN"/>
              </w:rPr>
              <w:t>11</w:t>
            </w:r>
          </w:p>
        </w:tc>
        <w:tc>
          <w:tcPr>
            <w:tcW w:w="1308" w:type="dxa"/>
            <w:noWrap/>
            <w:vAlign w:val="center"/>
          </w:tcPr>
          <w:p w14:paraId="5AC74AF2">
            <w:pPr>
              <w:widowControl/>
              <w:jc w:val="center"/>
              <w:rPr>
                <w:rFonts w:hint="eastAsia" w:ascii="宋体" w:hAnsi="宋体" w:cs="宋体"/>
                <w:bCs/>
                <w:color w:val="auto"/>
                <w:sz w:val="18"/>
                <w:szCs w:val="18"/>
              </w:rPr>
            </w:pPr>
            <w:r>
              <w:rPr>
                <w:rFonts w:hint="eastAsia" w:ascii="宋体" w:hAnsi="宋体" w:cs="宋体"/>
                <w:bCs/>
                <w:color w:val="auto"/>
                <w:sz w:val="18"/>
                <w:szCs w:val="18"/>
              </w:rPr>
              <w:t>大数据分析与可视化课程实训</w:t>
            </w:r>
          </w:p>
        </w:tc>
        <w:tc>
          <w:tcPr>
            <w:tcW w:w="3001" w:type="dxa"/>
            <w:noWrap/>
            <w:vAlign w:val="center"/>
          </w:tcPr>
          <w:p w14:paraId="43459C41">
            <w:pPr>
              <w:widowControl/>
              <w:jc w:val="left"/>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学习和掌握数据分析和可视化的技能，提高数据应用能力，培养数据思维和分析能力。</w:t>
            </w:r>
          </w:p>
        </w:tc>
        <w:tc>
          <w:tcPr>
            <w:tcW w:w="2534" w:type="dxa"/>
            <w:noWrap/>
            <w:vAlign w:val="center"/>
          </w:tcPr>
          <w:p w14:paraId="25FC3B42">
            <w:pPr>
              <w:widowControl/>
              <w:jc w:val="left"/>
              <w:rPr>
                <w:rFonts w:hint="eastAsia"/>
                <w:color w:val="auto"/>
                <w:sz w:val="18"/>
                <w:szCs w:val="18"/>
                <w:lang w:val="en-US" w:eastAsia="zh-CN"/>
              </w:rPr>
            </w:pPr>
            <w:r>
              <w:rPr>
                <w:rFonts w:hint="eastAsia"/>
                <w:color w:val="auto"/>
                <w:sz w:val="18"/>
                <w:szCs w:val="18"/>
                <w:lang w:val="en-US" w:eastAsia="zh-CN"/>
              </w:rPr>
              <w:t>了解数据分析与可视化理论</w:t>
            </w:r>
          </w:p>
          <w:p w14:paraId="704C8422">
            <w:pPr>
              <w:widowControl/>
              <w:jc w:val="left"/>
              <w:rPr>
                <w:rFonts w:hint="default"/>
                <w:color w:val="auto"/>
                <w:sz w:val="18"/>
                <w:szCs w:val="18"/>
                <w:lang w:val="en-US" w:eastAsia="zh-CN"/>
              </w:rPr>
            </w:pPr>
            <w:r>
              <w:rPr>
                <w:rFonts w:hint="eastAsia"/>
                <w:color w:val="auto"/>
                <w:sz w:val="18"/>
                <w:szCs w:val="18"/>
                <w:lang w:val="en-US" w:eastAsia="zh-CN"/>
              </w:rPr>
              <w:t>熟练模拟案例</w:t>
            </w:r>
          </w:p>
        </w:tc>
        <w:tc>
          <w:tcPr>
            <w:tcW w:w="856" w:type="dxa"/>
            <w:noWrap/>
            <w:vAlign w:val="center"/>
          </w:tcPr>
          <w:p w14:paraId="10635D9C">
            <w:pPr>
              <w:widowControl/>
              <w:jc w:val="left"/>
              <w:rPr>
                <w:rFonts w:ascii="Times New Roman" w:hAnsi="Times New Roman" w:eastAsia="宋体" w:cs="Times New Roman"/>
                <w:color w:val="auto"/>
                <w:kern w:val="2"/>
                <w:sz w:val="18"/>
                <w:szCs w:val="18"/>
                <w:lang w:val="en-US" w:eastAsia="zh-CN" w:bidi="ar-SA"/>
              </w:rPr>
            </w:pPr>
            <w:r>
              <w:rPr>
                <w:color w:val="auto"/>
                <w:sz w:val="18"/>
                <w:szCs w:val="18"/>
              </w:rPr>
              <w:t>校内项目实战</w:t>
            </w:r>
          </w:p>
        </w:tc>
        <w:tc>
          <w:tcPr>
            <w:tcW w:w="1124" w:type="dxa"/>
            <w:noWrap/>
            <w:vAlign w:val="center"/>
          </w:tcPr>
          <w:p w14:paraId="28407897">
            <w:pPr>
              <w:widowControl/>
              <w:rPr>
                <w:rFonts w:ascii="Times New Roman" w:hAnsi="Times New Roman" w:eastAsia="宋体" w:cs="Times New Roman"/>
                <w:color w:val="auto"/>
                <w:kern w:val="2"/>
                <w:sz w:val="18"/>
                <w:szCs w:val="18"/>
                <w:lang w:val="en-US" w:eastAsia="zh-CN" w:bidi="ar-SA"/>
              </w:rPr>
            </w:pPr>
            <w:r>
              <w:rPr>
                <w:color w:val="auto"/>
                <w:sz w:val="18"/>
                <w:szCs w:val="18"/>
              </w:rPr>
              <w:t>院内实训基地</w:t>
            </w:r>
          </w:p>
        </w:tc>
      </w:tr>
    </w:tbl>
    <w:p w14:paraId="2FE1EAEA">
      <w:pPr>
        <w:spacing w:line="460" w:lineRule="exact"/>
        <w:rPr>
          <w:color w:val="auto"/>
          <w:sz w:val="24"/>
        </w:rPr>
        <w:sectPr>
          <w:pgSz w:w="11906" w:h="16838"/>
          <w:pgMar w:top="1440" w:right="1797" w:bottom="1440" w:left="1797" w:header="851" w:footer="992" w:gutter="0"/>
          <w:cols w:space="720" w:num="1"/>
          <w:docGrid w:linePitch="312" w:charSpace="0"/>
        </w:sectPr>
      </w:pPr>
    </w:p>
    <w:p w14:paraId="290DDFE4">
      <w:pPr>
        <w:spacing w:line="440" w:lineRule="exact"/>
        <w:ind w:firstLine="482"/>
        <w:rPr>
          <w:rFonts w:eastAsia="黑体"/>
          <w:b/>
          <w:color w:val="auto"/>
          <w:sz w:val="24"/>
        </w:rPr>
      </w:pPr>
      <w:r>
        <w:rPr>
          <w:rFonts w:eastAsia="黑体"/>
          <w:b/>
          <w:color w:val="auto"/>
          <w:sz w:val="24"/>
        </w:rPr>
        <w:t>八、教学计划总体安排</w:t>
      </w:r>
    </w:p>
    <w:p w14:paraId="55BFC483">
      <w:pPr>
        <w:spacing w:line="440" w:lineRule="exact"/>
        <w:ind w:firstLine="482"/>
        <w:rPr>
          <w:b/>
          <w:bCs/>
          <w:color w:val="auto"/>
          <w:sz w:val="24"/>
        </w:rPr>
      </w:pPr>
      <w:r>
        <w:rPr>
          <w:rFonts w:hint="eastAsia"/>
          <w:b/>
          <w:bCs/>
          <w:color w:val="auto"/>
          <w:sz w:val="24"/>
        </w:rPr>
        <w:t>（一）</w:t>
      </w:r>
      <w:r>
        <w:rPr>
          <w:b/>
          <w:bCs/>
          <w:color w:val="auto"/>
          <w:sz w:val="24"/>
        </w:rPr>
        <w:t>教学进程安排表</w:t>
      </w:r>
    </w:p>
    <w:tbl>
      <w:tblPr>
        <w:tblStyle w:val="11"/>
        <w:tblW w:w="143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692"/>
        <w:gridCol w:w="440"/>
        <w:gridCol w:w="4527"/>
        <w:gridCol w:w="689"/>
        <w:gridCol w:w="636"/>
        <w:gridCol w:w="636"/>
        <w:gridCol w:w="636"/>
        <w:gridCol w:w="848"/>
        <w:gridCol w:w="848"/>
        <w:gridCol w:w="848"/>
        <w:gridCol w:w="848"/>
        <w:gridCol w:w="743"/>
        <w:gridCol w:w="625"/>
        <w:gridCol w:w="921"/>
      </w:tblGrid>
      <w:tr w14:paraId="24CF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4363" w:type="dxa"/>
            <w:gridSpan w:val="15"/>
            <w:tcBorders>
              <w:top w:val="nil"/>
              <w:left w:val="nil"/>
              <w:bottom w:val="nil"/>
              <w:right w:val="nil"/>
            </w:tcBorders>
            <w:shd w:val="clear" w:color="auto" w:fill="auto"/>
            <w:noWrap/>
            <w:vAlign w:val="center"/>
          </w:tcPr>
          <w:p w14:paraId="02BDD7BA">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2024级大数据技术专业教学进程表（三年制高职）</w:t>
            </w:r>
          </w:p>
        </w:tc>
      </w:tr>
      <w:tr w14:paraId="2F45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74A84B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课程类别</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2E0388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课程性质</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06AECB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序号</w:t>
            </w:r>
          </w:p>
        </w:tc>
        <w:tc>
          <w:tcPr>
            <w:tcW w:w="4527"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3D4CF4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课程名称</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5BA0E2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学分数</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3A8823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学时分配</w:t>
            </w:r>
          </w:p>
        </w:tc>
        <w:tc>
          <w:tcPr>
            <w:tcW w:w="476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59D254A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各学期周学时分配</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6D41B5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考核方式</w:t>
            </w:r>
          </w:p>
        </w:tc>
      </w:tr>
      <w:tr w14:paraId="5C3E2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0F96502">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4626547">
            <w:pPr>
              <w:jc w:val="center"/>
              <w:rPr>
                <w:rFonts w:hint="default" w:ascii="Times New Roman" w:hAnsi="Times New Roman" w:cs="Times New Roman" w:eastAsiaTheme="minorEastAsia"/>
                <w:i w:val="0"/>
                <w:iCs w:val="0"/>
                <w:color w:val="auto"/>
                <w:sz w:val="21"/>
                <w:szCs w:val="21"/>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979FAD4">
            <w:pPr>
              <w:jc w:val="center"/>
              <w:rPr>
                <w:rFonts w:hint="default" w:ascii="Times New Roman" w:hAnsi="Times New Roman" w:cs="Times New Roman" w:eastAsiaTheme="minorEastAsia"/>
                <w:i w:val="0"/>
                <w:iCs w:val="0"/>
                <w:color w:val="auto"/>
                <w:sz w:val="21"/>
                <w:szCs w:val="21"/>
                <w:u w:val="none"/>
              </w:rPr>
            </w:pPr>
          </w:p>
        </w:tc>
        <w:tc>
          <w:tcPr>
            <w:tcW w:w="452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D0FAB81">
            <w:pPr>
              <w:jc w:val="center"/>
              <w:rPr>
                <w:rFonts w:hint="default" w:ascii="Times New Roman" w:hAnsi="Times New Roman" w:cs="Times New Roman" w:eastAsiaTheme="minorEastAsia"/>
                <w:i w:val="0"/>
                <w:iCs w:val="0"/>
                <w:color w:val="auto"/>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E1792D9">
            <w:pPr>
              <w:jc w:val="center"/>
              <w:rPr>
                <w:rFonts w:hint="default" w:ascii="Times New Roman" w:hAnsi="Times New Roman" w:cs="Times New Roman" w:eastAsiaTheme="minorEastAsia"/>
                <w:i w:val="0"/>
                <w:iCs w:val="0"/>
                <w:color w:val="auto"/>
                <w:sz w:val="21"/>
                <w:szCs w:val="21"/>
                <w:u w:val="none"/>
              </w:rPr>
            </w:pPr>
          </w:p>
        </w:tc>
        <w:tc>
          <w:tcPr>
            <w:tcW w:w="636" w:type="dxa"/>
            <w:vMerge w:val="restart"/>
            <w:tcBorders>
              <w:top w:val="single" w:color="000000" w:sz="4" w:space="0"/>
              <w:left w:val="single" w:color="000000" w:sz="4" w:space="0"/>
              <w:bottom w:val="nil"/>
              <w:right w:val="single" w:color="000000" w:sz="4" w:space="0"/>
            </w:tcBorders>
            <w:shd w:val="clear" w:color="auto" w:fill="CCFFCC"/>
            <w:vAlign w:val="center"/>
          </w:tcPr>
          <w:p w14:paraId="48AD658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合计</w:t>
            </w:r>
          </w:p>
        </w:tc>
        <w:tc>
          <w:tcPr>
            <w:tcW w:w="636" w:type="dxa"/>
            <w:vMerge w:val="restart"/>
            <w:tcBorders>
              <w:top w:val="single" w:color="000000" w:sz="4" w:space="0"/>
              <w:left w:val="single" w:color="000000" w:sz="4" w:space="0"/>
              <w:bottom w:val="nil"/>
              <w:right w:val="single" w:color="000000" w:sz="4" w:space="0"/>
            </w:tcBorders>
            <w:shd w:val="clear" w:color="auto" w:fill="CCFFCC"/>
            <w:vAlign w:val="center"/>
          </w:tcPr>
          <w:p w14:paraId="3D3A3CF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讲授</w:t>
            </w:r>
          </w:p>
        </w:tc>
        <w:tc>
          <w:tcPr>
            <w:tcW w:w="636" w:type="dxa"/>
            <w:vMerge w:val="restart"/>
            <w:tcBorders>
              <w:top w:val="single" w:color="000000" w:sz="4" w:space="0"/>
              <w:left w:val="single" w:color="000000" w:sz="4" w:space="0"/>
              <w:bottom w:val="nil"/>
              <w:right w:val="single" w:color="000000" w:sz="4" w:space="0"/>
            </w:tcBorders>
            <w:shd w:val="clear" w:color="auto" w:fill="CCFFCC"/>
            <w:vAlign w:val="center"/>
          </w:tcPr>
          <w:p w14:paraId="31FA17C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实践</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73E32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一</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8FCCE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二</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B44B8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三</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7378F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四</w:t>
            </w:r>
          </w:p>
        </w:tc>
        <w:tc>
          <w:tcPr>
            <w:tcW w:w="74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F967E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五</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4B7EF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六</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C8B10B4">
            <w:pPr>
              <w:jc w:val="center"/>
              <w:rPr>
                <w:rFonts w:hint="default" w:ascii="Times New Roman" w:hAnsi="Times New Roman" w:cs="Times New Roman" w:eastAsiaTheme="minorEastAsia"/>
                <w:i w:val="0"/>
                <w:iCs w:val="0"/>
                <w:color w:val="auto"/>
                <w:sz w:val="21"/>
                <w:szCs w:val="21"/>
                <w:u w:val="none"/>
              </w:rPr>
            </w:pPr>
          </w:p>
        </w:tc>
      </w:tr>
      <w:tr w14:paraId="0F73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616506E">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D6B75F8">
            <w:pPr>
              <w:jc w:val="center"/>
              <w:rPr>
                <w:rFonts w:hint="default" w:ascii="Times New Roman" w:hAnsi="Times New Roman" w:cs="Times New Roman" w:eastAsiaTheme="minorEastAsia"/>
                <w:i w:val="0"/>
                <w:iCs w:val="0"/>
                <w:color w:val="auto"/>
                <w:sz w:val="21"/>
                <w:szCs w:val="21"/>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1BEF407">
            <w:pPr>
              <w:jc w:val="center"/>
              <w:rPr>
                <w:rFonts w:hint="default" w:ascii="Times New Roman" w:hAnsi="Times New Roman" w:cs="Times New Roman" w:eastAsiaTheme="minorEastAsia"/>
                <w:i w:val="0"/>
                <w:iCs w:val="0"/>
                <w:color w:val="auto"/>
                <w:sz w:val="21"/>
                <w:szCs w:val="21"/>
                <w:u w:val="none"/>
              </w:rPr>
            </w:pPr>
          </w:p>
        </w:tc>
        <w:tc>
          <w:tcPr>
            <w:tcW w:w="452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F7C99A7">
            <w:pPr>
              <w:jc w:val="center"/>
              <w:rPr>
                <w:rFonts w:hint="default" w:ascii="Times New Roman" w:hAnsi="Times New Roman" w:cs="Times New Roman" w:eastAsiaTheme="minorEastAsia"/>
                <w:i w:val="0"/>
                <w:iCs w:val="0"/>
                <w:color w:val="auto"/>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2735206">
            <w:pPr>
              <w:jc w:val="center"/>
              <w:rPr>
                <w:rFonts w:hint="default" w:ascii="Times New Roman" w:hAnsi="Times New Roman" w:cs="Times New Roman" w:eastAsiaTheme="minorEastAsia"/>
                <w:i w:val="0"/>
                <w:iCs w:val="0"/>
                <w:color w:val="auto"/>
                <w:sz w:val="21"/>
                <w:szCs w:val="21"/>
                <w:u w:val="none"/>
              </w:rPr>
            </w:pPr>
          </w:p>
        </w:tc>
        <w:tc>
          <w:tcPr>
            <w:tcW w:w="636" w:type="dxa"/>
            <w:vMerge w:val="continue"/>
            <w:tcBorders>
              <w:top w:val="single" w:color="000000" w:sz="4" w:space="0"/>
              <w:left w:val="single" w:color="000000" w:sz="4" w:space="0"/>
              <w:bottom w:val="nil"/>
              <w:right w:val="single" w:color="000000" w:sz="4" w:space="0"/>
            </w:tcBorders>
            <w:shd w:val="clear" w:color="auto" w:fill="CCFFCC"/>
            <w:vAlign w:val="center"/>
          </w:tcPr>
          <w:p w14:paraId="3F1F91EB">
            <w:pPr>
              <w:jc w:val="center"/>
              <w:rPr>
                <w:rFonts w:hint="default" w:ascii="Times New Roman" w:hAnsi="Times New Roman" w:cs="Times New Roman" w:eastAsiaTheme="minorEastAsia"/>
                <w:i w:val="0"/>
                <w:iCs w:val="0"/>
                <w:color w:val="auto"/>
                <w:sz w:val="21"/>
                <w:szCs w:val="21"/>
                <w:u w:val="none"/>
              </w:rPr>
            </w:pPr>
          </w:p>
        </w:tc>
        <w:tc>
          <w:tcPr>
            <w:tcW w:w="636" w:type="dxa"/>
            <w:vMerge w:val="continue"/>
            <w:tcBorders>
              <w:top w:val="single" w:color="000000" w:sz="4" w:space="0"/>
              <w:left w:val="single" w:color="000000" w:sz="4" w:space="0"/>
              <w:bottom w:val="nil"/>
              <w:right w:val="single" w:color="000000" w:sz="4" w:space="0"/>
            </w:tcBorders>
            <w:shd w:val="clear" w:color="auto" w:fill="CCFFCC"/>
            <w:vAlign w:val="center"/>
          </w:tcPr>
          <w:p w14:paraId="412DAFD0">
            <w:pPr>
              <w:jc w:val="center"/>
              <w:rPr>
                <w:rFonts w:hint="default" w:ascii="Times New Roman" w:hAnsi="Times New Roman" w:cs="Times New Roman" w:eastAsiaTheme="minorEastAsia"/>
                <w:i w:val="0"/>
                <w:iCs w:val="0"/>
                <w:color w:val="auto"/>
                <w:sz w:val="21"/>
                <w:szCs w:val="21"/>
                <w:u w:val="none"/>
              </w:rPr>
            </w:pPr>
          </w:p>
        </w:tc>
        <w:tc>
          <w:tcPr>
            <w:tcW w:w="636" w:type="dxa"/>
            <w:vMerge w:val="continue"/>
            <w:tcBorders>
              <w:top w:val="single" w:color="000000" w:sz="4" w:space="0"/>
              <w:left w:val="single" w:color="000000" w:sz="4" w:space="0"/>
              <w:bottom w:val="nil"/>
              <w:right w:val="single" w:color="000000" w:sz="4" w:space="0"/>
            </w:tcBorders>
            <w:shd w:val="clear" w:color="auto" w:fill="CCFFCC"/>
            <w:vAlign w:val="center"/>
          </w:tcPr>
          <w:p w14:paraId="148807C9">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FF3B1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98367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18W</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CB1F1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18W</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A0937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18W</w:t>
            </w:r>
          </w:p>
        </w:tc>
        <w:tc>
          <w:tcPr>
            <w:tcW w:w="74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B2400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AE1941">
            <w:pPr>
              <w:jc w:val="center"/>
              <w:rPr>
                <w:rFonts w:hint="default" w:ascii="Times New Roman" w:hAnsi="Times New Roman" w:cs="Times New Roman" w:eastAsiaTheme="minorEastAsia"/>
                <w:i w:val="0"/>
                <w:iCs w:val="0"/>
                <w:color w:val="auto"/>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188B51E">
            <w:pPr>
              <w:jc w:val="center"/>
              <w:rPr>
                <w:rFonts w:hint="default" w:ascii="Times New Roman" w:hAnsi="Times New Roman" w:cs="Times New Roman" w:eastAsiaTheme="minorEastAsia"/>
                <w:i w:val="0"/>
                <w:iCs w:val="0"/>
                <w:color w:val="auto"/>
                <w:sz w:val="21"/>
                <w:szCs w:val="21"/>
                <w:u w:val="none"/>
              </w:rPr>
            </w:pPr>
          </w:p>
        </w:tc>
      </w:tr>
      <w:tr w14:paraId="0BB8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6C7E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公共基础课程</w:t>
            </w:r>
          </w:p>
        </w:tc>
        <w:tc>
          <w:tcPr>
            <w:tcW w:w="692" w:type="dxa"/>
            <w:vMerge w:val="restart"/>
            <w:tcBorders>
              <w:top w:val="single" w:color="000000" w:sz="4" w:space="0"/>
              <w:left w:val="single" w:color="000000" w:sz="4" w:space="0"/>
              <w:right w:val="single" w:color="000000" w:sz="4" w:space="0"/>
            </w:tcBorders>
            <w:shd w:val="clear" w:color="auto" w:fill="auto"/>
            <w:vAlign w:val="center"/>
          </w:tcPr>
          <w:p w14:paraId="7031341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公共基础必修</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759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B311">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思想道德与法治</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90E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823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530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903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662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4×12W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5925">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1792">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BCC2">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C204">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82F8">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2D7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3456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4CF15">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39D4FA02">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DBA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AC2B">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毛泽东思想和中国特色社会主义理论体系概论</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A63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8A4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50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5E9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8B4D">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C9B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6×6W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CE15">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D77D">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26BC">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1BC2">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5BB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335F2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9C7C8">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091BFCAC">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4DF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8899">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习近平新时代中国特色社会主义思想概论</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CA8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22B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EF8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4B1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951C">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255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6×8W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988D">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C920">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9F00">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59E8">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8CD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125F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5B82">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48779452">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277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6943">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形势与政策1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41D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587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0BE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743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595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4×2W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0335">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9420">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2F7E">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813F">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BE6C">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B9F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1418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9E4B0">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7014FF89">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D89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D616">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形势与政策2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66E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1B7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517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228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AB2C">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F0E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4×2W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837E">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3CDC">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D06E">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5563">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71F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46FA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2DB04">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3043C3D4">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2F5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7117">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形势与政策3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754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7A1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DA9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D14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A05A">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0FE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7C4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C82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0C7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E2F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C9E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2F6B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9A3FB">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600D95B7">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CB1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A887">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军事理论</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A19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A52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D4C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D60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3FC8">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A5C2">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51A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CE19">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2BAE">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1846">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671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06E9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C85DA">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604CECFD">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1DE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A933">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大学生心理健康教育</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9E7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167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DAA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4F4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99F5">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A0B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5010">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2DE7">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52B3">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FA07">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6D5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68AA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A380">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6D58169B">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BC7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FCF4">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职业生涯规划</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7F6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623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E66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55A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839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2×8W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F3AB">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D9FB">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912D">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7FD0">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90FC">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C89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17DA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AA3F6">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70E9325E">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245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5A88">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就业指导</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587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E04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123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30F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D585">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26FF">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76E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357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2×8W</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D652">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FB10">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C59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15ED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AE5A0">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10C42B6D">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139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11</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6DC0">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劳动教育</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A34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DD4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115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05A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FA0F">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048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AE9B">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F8ED">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19E6">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A71F">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431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213C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8FCD0">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72E9BB2C">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DB1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F931">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创新创业基础</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69C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762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503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47D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E7F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5F3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6BAC">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42A1">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A6D3">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4EDC">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73A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60FB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154F4">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497690E6">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84E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13</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F5B7">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应用数学</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680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DC2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2CB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FAE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CB8D">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885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C6FB">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8779">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9F79">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1F15">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21B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34B4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2167B">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3960F0D2">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397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99DE">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大学生体育与健康1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01E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35D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725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671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2AA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2×11W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3350">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C4CD">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39D0">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7182">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62F2">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909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1694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AA226">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6DE9A796">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1F9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15</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ACDD">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大学生体育与健康2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FF2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2C4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17F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535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A9D9">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339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2×16W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A542">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29FB">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BFB0">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D147">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BDA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2B33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16D71">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08DCCE9B">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A43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BD6D">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大学生体育与健康3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046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02C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BCE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531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385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7B1D">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D21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2×16W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FA63">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B5FD">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22B0">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3C2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6B0B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D0255">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29B5C954">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B9D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17</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1F61">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大学生体育与健康4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2AF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5C1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759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F36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5BD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3E99">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455B">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F24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2×11W</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EECC">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7A81">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E8A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7223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9306">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62FB2BE5">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3D8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18</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ED7A">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大学英语1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B11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76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246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743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EB8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FEE7">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2AD4">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734E">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FB59">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E375">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961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5387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018CB">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right w:val="single" w:color="000000" w:sz="4" w:space="0"/>
            </w:tcBorders>
            <w:shd w:val="clear" w:color="auto" w:fill="auto"/>
            <w:vAlign w:val="center"/>
          </w:tcPr>
          <w:p w14:paraId="12B5ABE3">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805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19</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C6EB">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大学英语2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F6B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AE0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656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1A2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002B">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6E3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E361">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A0A3">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2203">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66A5">
            <w:pP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515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03D8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DFFA2">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14:paraId="32020F68">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C89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04B7">
            <w:pPr>
              <w:keepNext w:val="0"/>
              <w:keepLines w:val="0"/>
              <w:widowControl/>
              <w:suppressLineNumbers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国家安全教育</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4B4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978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9BE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3AC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0048">
            <w:pPr>
              <w:jc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4×2W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D2C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4×2W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6A72">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8669">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8D6B">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BB27">
            <w:pP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20B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25EE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42A9">
            <w:pPr>
              <w:jc w:val="center"/>
              <w:rPr>
                <w:rFonts w:hint="default" w:ascii="Times New Roman" w:hAnsi="Times New Roman" w:cs="Times New Roman" w:eastAsiaTheme="minorEastAsia"/>
                <w:i w:val="0"/>
                <w:iCs w:val="0"/>
                <w:color w:val="auto"/>
                <w:sz w:val="21"/>
                <w:szCs w:val="21"/>
                <w:u w:val="none"/>
              </w:rPr>
            </w:pP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FE2B13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公共基础必修小计</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7BD80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rPr>
            </w:pPr>
            <w:r>
              <w:rPr>
                <w:rFonts w:hint="default" w:ascii="Times New Roman" w:hAnsi="Times New Roman" w:cs="Times New Roman" w:eastAsiaTheme="minorEastAsia"/>
                <w:i w:val="0"/>
                <w:iCs w:val="0"/>
                <w:color w:val="auto"/>
                <w:kern w:val="0"/>
                <w:sz w:val="21"/>
                <w:szCs w:val="21"/>
                <w:u w:val="none"/>
                <w:lang w:val="en-US" w:eastAsia="zh-CN" w:bidi="ar"/>
              </w:rPr>
              <w:t>39</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DD0BB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rPr>
            </w:pPr>
            <w:r>
              <w:rPr>
                <w:rFonts w:hint="default" w:ascii="Times New Roman" w:hAnsi="Times New Roman" w:cs="Times New Roman" w:eastAsiaTheme="minorEastAsia"/>
                <w:i w:val="0"/>
                <w:iCs w:val="0"/>
                <w:color w:val="auto"/>
                <w:kern w:val="0"/>
                <w:sz w:val="21"/>
                <w:szCs w:val="21"/>
                <w:u w:val="none"/>
                <w:lang w:val="en-US" w:eastAsia="zh-CN" w:bidi="ar"/>
              </w:rPr>
              <w:t>644</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1FA5F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rPr>
            </w:pPr>
            <w:r>
              <w:rPr>
                <w:rFonts w:hint="default" w:ascii="Times New Roman" w:hAnsi="Times New Roman" w:cs="Times New Roman" w:eastAsiaTheme="minorEastAsia"/>
                <w:i w:val="0"/>
                <w:iCs w:val="0"/>
                <w:color w:val="auto"/>
                <w:kern w:val="0"/>
                <w:sz w:val="21"/>
                <w:szCs w:val="21"/>
                <w:u w:val="none"/>
                <w:lang w:val="en-US" w:eastAsia="zh-CN" w:bidi="ar"/>
              </w:rPr>
              <w:t>486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489C4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rPr>
            </w:pPr>
            <w:r>
              <w:rPr>
                <w:rFonts w:hint="default" w:ascii="Times New Roman" w:hAnsi="Times New Roman" w:cs="Times New Roman" w:eastAsiaTheme="minorEastAsia"/>
                <w:i w:val="0"/>
                <w:iCs w:val="0"/>
                <w:color w:val="auto"/>
                <w:kern w:val="0"/>
                <w:sz w:val="21"/>
                <w:szCs w:val="21"/>
                <w:u w:val="none"/>
                <w:lang w:val="en-US" w:eastAsia="zh-CN" w:bidi="ar"/>
              </w:rPr>
              <w:t>158</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48BD0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11</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C7C99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F7770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9928E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A144E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E6D22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C0436E">
            <w:pPr>
              <w:jc w:val="center"/>
              <w:rPr>
                <w:rFonts w:hint="default" w:ascii="Times New Roman" w:hAnsi="Times New Roman" w:cs="Times New Roman" w:eastAsiaTheme="minorEastAsia"/>
                <w:i w:val="0"/>
                <w:iCs w:val="0"/>
                <w:color w:val="auto"/>
                <w:sz w:val="21"/>
                <w:szCs w:val="21"/>
                <w:u w:val="none"/>
              </w:rPr>
            </w:pPr>
          </w:p>
        </w:tc>
      </w:tr>
      <w:tr w14:paraId="37A9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8A6CC">
            <w:pPr>
              <w:jc w:val="center"/>
              <w:rPr>
                <w:rFonts w:hint="default" w:ascii="Times New Roman" w:hAnsi="Times New Roman" w:cs="Times New Roman" w:eastAsiaTheme="minorEastAsia"/>
                <w:i w:val="0"/>
                <w:iCs w:val="0"/>
                <w:color w:val="auto"/>
                <w:sz w:val="21"/>
                <w:szCs w:val="21"/>
                <w:u w:val="none"/>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4B5D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公共基础限选</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1DB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E92B">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“四史”课程</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5F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A11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C1B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207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3DEA">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58E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659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EAE8">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3AF2">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B33B">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7A5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519D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BBC42">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ECB0C">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10A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22</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703A">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信息技术</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932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815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530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FC8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388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E6D3">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BB69">
            <w:pPr>
              <w:jc w:val="both"/>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FE5C">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2281">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C51A">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EBE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2003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AD243">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AEAF0">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72D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23</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C7A9">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大学语文2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AAD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B24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9CF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8D2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9DE3">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E20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2×8W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926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3D64">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E4E2">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3A26">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FAB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425A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44B3B">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F6CBF">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749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27A6">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中华优秀传统文化</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4CD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516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D87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368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DE18">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D190">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30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2×8W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DD10">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8BD7">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85B3">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CA3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5440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738EE">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3A16">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4AF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25</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D1C2">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艺术与审美</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11D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BE4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377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0C6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4941">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FE3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F45D">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C789">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30AF">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E36A">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71B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42AF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7E0E4">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6F05">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AD7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5FC6">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应急救护</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0BF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F6A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39F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24A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19D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0413">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B2EF">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B4BC">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9204">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9CCE">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01C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26AF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0D40C">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6115D">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D16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27</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0C12">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大学生安全教育</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4F4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603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849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26D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AA2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45A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106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6F5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815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CBB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34A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421F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8B3C3">
            <w:pPr>
              <w:jc w:val="center"/>
              <w:rPr>
                <w:rFonts w:hint="default" w:ascii="Times New Roman" w:hAnsi="Times New Roman" w:cs="Times New Roman" w:eastAsiaTheme="minorEastAsia"/>
                <w:i w:val="0"/>
                <w:iCs w:val="0"/>
                <w:color w:val="auto"/>
                <w:sz w:val="21"/>
                <w:szCs w:val="21"/>
                <w:u w:val="none"/>
              </w:rPr>
            </w:pP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40F80A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公共基础限选小计</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16632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2EFC2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rPr>
            </w:pPr>
            <w:r>
              <w:rPr>
                <w:rFonts w:hint="default" w:ascii="Times New Roman" w:hAnsi="Times New Roman" w:cs="Times New Roman" w:eastAsiaTheme="minorEastAsia"/>
                <w:i w:val="0"/>
                <w:iCs w:val="0"/>
                <w:color w:val="auto"/>
                <w:kern w:val="0"/>
                <w:sz w:val="21"/>
                <w:szCs w:val="21"/>
                <w:u w:val="none"/>
                <w:lang w:val="en-US" w:eastAsia="zh-CN" w:bidi="ar"/>
              </w:rPr>
              <w:t>136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CD884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rPr>
            </w:pPr>
            <w:r>
              <w:rPr>
                <w:rFonts w:hint="default" w:ascii="Times New Roman" w:hAnsi="Times New Roman" w:cs="Times New Roman" w:eastAsiaTheme="minorEastAsia"/>
                <w:i w:val="0"/>
                <w:iCs w:val="0"/>
                <w:color w:val="auto"/>
                <w:kern w:val="0"/>
                <w:sz w:val="21"/>
                <w:szCs w:val="21"/>
                <w:u w:val="none"/>
                <w:lang w:val="en-US" w:eastAsia="zh-CN" w:bidi="ar"/>
              </w:rPr>
              <w:t>76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D14F2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rPr>
            </w:pPr>
            <w:r>
              <w:rPr>
                <w:rFonts w:hint="default" w:ascii="Times New Roman" w:hAnsi="Times New Roman" w:cs="Times New Roman" w:eastAsiaTheme="minorEastAsia"/>
                <w:i w:val="0"/>
                <w:iCs w:val="0"/>
                <w:color w:val="auto"/>
                <w:kern w:val="0"/>
                <w:sz w:val="21"/>
                <w:szCs w:val="21"/>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DC3CA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1F622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07F23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018F8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74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B475B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33BF9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A3DCD3">
            <w:pPr>
              <w:jc w:val="center"/>
              <w:rPr>
                <w:rFonts w:hint="default" w:ascii="Times New Roman" w:hAnsi="Times New Roman" w:cs="Times New Roman" w:eastAsiaTheme="minorEastAsia"/>
                <w:i w:val="0"/>
                <w:iCs w:val="0"/>
                <w:color w:val="auto"/>
                <w:sz w:val="21"/>
                <w:szCs w:val="21"/>
                <w:u w:val="none"/>
              </w:rPr>
            </w:pPr>
          </w:p>
        </w:tc>
      </w:tr>
      <w:tr w14:paraId="7108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26553">
            <w:pPr>
              <w:jc w:val="center"/>
              <w:rPr>
                <w:rFonts w:hint="default" w:ascii="Times New Roman" w:hAnsi="Times New Roman" w:cs="Times New Roman" w:eastAsiaTheme="minorEastAsia"/>
                <w:i w:val="0"/>
                <w:iCs w:val="0"/>
                <w:color w:val="auto"/>
                <w:sz w:val="21"/>
                <w:szCs w:val="21"/>
                <w:u w:val="none"/>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67CE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公共基础任选</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518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C86E">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人文艺术类课程</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E3C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701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951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63F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0A8D">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249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DD3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C73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321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257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6E7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68EC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D0256">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DF86">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047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5953">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社会认识类课程</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279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B5C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432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D36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25E0">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622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112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F19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5EF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E8D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11F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341F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DD526">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C7B8">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5E6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DDCE">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工具类课程</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3B2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D20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C72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50B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3590">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D2A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372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863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B43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0C5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D7D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7655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24DD8">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58CCF">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A39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5399">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科技素质类课程</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FF4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A7E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821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211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E2B9">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B38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75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DBC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06A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F11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B7F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00FC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C325C">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C7643">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ABA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B60A">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创新创业类课程</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9E5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B0E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29C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DE4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99FB">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264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A8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062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7DA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6A3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913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39AC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7C9A9">
            <w:pPr>
              <w:jc w:val="center"/>
              <w:rPr>
                <w:rFonts w:hint="default" w:ascii="Times New Roman" w:hAnsi="Times New Roman" w:cs="Times New Roman" w:eastAsiaTheme="minorEastAsia"/>
                <w:i w:val="0"/>
                <w:iCs w:val="0"/>
                <w:color w:val="auto"/>
                <w:sz w:val="21"/>
                <w:szCs w:val="21"/>
                <w:u w:val="none"/>
              </w:rPr>
            </w:pP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DA557F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公共基础任选小计（至少选修3类，每类至少选修1门，至少3学分）</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F0F42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9D2AE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7C365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8F7DB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144692">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EA658C">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64A8D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D71787">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43E34B">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45A620">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C95E41">
            <w:pPr>
              <w:jc w:val="center"/>
              <w:rPr>
                <w:rFonts w:hint="default" w:ascii="Times New Roman" w:hAnsi="Times New Roman" w:cs="Times New Roman" w:eastAsiaTheme="minorEastAsia"/>
                <w:i w:val="0"/>
                <w:iCs w:val="0"/>
                <w:color w:val="auto"/>
                <w:sz w:val="21"/>
                <w:szCs w:val="21"/>
                <w:u w:val="none"/>
              </w:rPr>
            </w:pPr>
          </w:p>
        </w:tc>
      </w:tr>
      <w:tr w14:paraId="2804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5A8FF">
            <w:pPr>
              <w:jc w:val="center"/>
              <w:rPr>
                <w:rFonts w:hint="default" w:ascii="Times New Roman" w:hAnsi="Times New Roman" w:cs="Times New Roman" w:eastAsiaTheme="minorEastAsia"/>
                <w:i w:val="0"/>
                <w:iCs w:val="0"/>
                <w:color w:val="auto"/>
                <w:sz w:val="21"/>
                <w:szCs w:val="21"/>
                <w:u w:val="none"/>
              </w:rPr>
            </w:pP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60B2207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公共基础课程合计</w:t>
            </w:r>
          </w:p>
        </w:tc>
        <w:tc>
          <w:tcPr>
            <w:tcW w:w="689"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32EFC3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50.5</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BDCEAA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828</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02F7C4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598</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4C33BD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230</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783308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0E0ED0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AE6D35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B890F0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F71D74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5B331C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1F5CED0">
            <w:pPr>
              <w:jc w:val="center"/>
              <w:rPr>
                <w:rFonts w:hint="default" w:ascii="Times New Roman" w:hAnsi="Times New Roman" w:cs="Times New Roman" w:eastAsiaTheme="minorEastAsia"/>
                <w:i w:val="0"/>
                <w:iCs w:val="0"/>
                <w:color w:val="auto"/>
                <w:sz w:val="21"/>
                <w:szCs w:val="21"/>
                <w:u w:val="none"/>
              </w:rPr>
            </w:pPr>
          </w:p>
        </w:tc>
      </w:tr>
      <w:tr w14:paraId="0BB0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014F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专业课程</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6B324">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群共享必修</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5D0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7D41">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Python程序设计</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F45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C1F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40C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455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9CD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4×12W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4A29">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264C">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48BC">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AD7C">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0151">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3E3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15D7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8D094">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EF32">
            <w:pPr>
              <w:jc w:val="left"/>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95D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798B">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鞋类制作工艺与智能制造</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094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A07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D8D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2F8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EF67">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BD7C">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5BD8">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E1E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263D">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DFBA">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32D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04FA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D3777">
            <w:pPr>
              <w:jc w:val="center"/>
              <w:rPr>
                <w:rFonts w:hint="default" w:ascii="Times New Roman" w:hAnsi="Times New Roman" w:cs="Times New Roman" w:eastAsiaTheme="minorEastAsia"/>
                <w:i w:val="0"/>
                <w:iCs w:val="0"/>
                <w:color w:val="auto"/>
                <w:sz w:val="21"/>
                <w:szCs w:val="21"/>
                <w:u w:val="none"/>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B556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专业基础必修</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D5D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6263">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数据库原理与应用</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C44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976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5AB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67D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1CC5">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C4C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2C4B">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1490">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D685">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8462">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760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6226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9BE4A">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085A3">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F03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D59C">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Linux操作系统与网络基础</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451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A48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AC3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8F8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4E3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CB6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9041">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A6AF">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0583">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5D22">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D42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3638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98DE2">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D78CD">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20B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0ABE">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数据结构与算法</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680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C6C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99E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056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B987">
            <w:pPr>
              <w:jc w:val="center"/>
              <w:rPr>
                <w:rFonts w:hint="default" w:ascii="Times New Roman" w:hAnsi="Times New Roman" w:cs="Times New Roman" w:eastAsiaTheme="minorEastAsia"/>
                <w:i w:val="0"/>
                <w:iCs w:val="0"/>
                <w:color w:val="auto"/>
                <w:sz w:val="21"/>
                <w:szCs w:val="21"/>
                <w:u w:val="none"/>
              </w:rPr>
            </w:pPr>
          </w:p>
        </w:tc>
        <w:tc>
          <w:tcPr>
            <w:tcW w:w="848" w:type="dxa"/>
            <w:tcBorders>
              <w:top w:val="nil"/>
              <w:left w:val="nil"/>
              <w:bottom w:val="nil"/>
              <w:right w:val="nil"/>
            </w:tcBorders>
            <w:shd w:val="clear" w:color="auto" w:fill="auto"/>
            <w:noWrap/>
            <w:vAlign w:val="center"/>
          </w:tcPr>
          <w:p w14:paraId="7BEE425A">
            <w:pP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C4D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86A7">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BBE2">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B0B8">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7B4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1A05A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62F74">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D04A6">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9C6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B272">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Web前端技术基础（用户交互设计与实现）</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4C4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46D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91E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0B1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289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5F1E">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935C">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2E78">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9FB5">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968D">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7A6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39D4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4F921">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5A92D">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203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35E1">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程序设计基础（JavaWeb程序设计）</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088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D73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A4E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784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8DEC">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A80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E9C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5FBB">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E84D">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FF15">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F51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1D47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39E8F">
            <w:pPr>
              <w:jc w:val="center"/>
              <w:rPr>
                <w:rFonts w:hint="default" w:ascii="Times New Roman" w:hAnsi="Times New Roman" w:cs="Times New Roman" w:eastAsiaTheme="minorEastAsia"/>
                <w:i w:val="0"/>
                <w:iCs w:val="0"/>
                <w:color w:val="auto"/>
                <w:sz w:val="21"/>
                <w:szCs w:val="21"/>
                <w:u w:val="none"/>
              </w:rPr>
            </w:pP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434CCF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专业基础必修小计（群共享课程用“●”标注）</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3AA2B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22</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38FDD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352</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12A08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184</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537D0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F7A58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0239C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AD7B6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D84B5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BBCD9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E969C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889B09">
            <w:pPr>
              <w:jc w:val="center"/>
              <w:rPr>
                <w:rFonts w:hint="default" w:ascii="Times New Roman" w:hAnsi="Times New Roman" w:cs="Times New Roman" w:eastAsiaTheme="minorEastAsia"/>
                <w:i w:val="0"/>
                <w:iCs w:val="0"/>
                <w:color w:val="auto"/>
                <w:sz w:val="21"/>
                <w:szCs w:val="21"/>
                <w:u w:val="none"/>
              </w:rPr>
            </w:pPr>
          </w:p>
        </w:tc>
      </w:tr>
      <w:tr w14:paraId="7255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1F755">
            <w:pPr>
              <w:jc w:val="center"/>
              <w:rPr>
                <w:rFonts w:hint="default" w:ascii="Times New Roman" w:hAnsi="Times New Roman" w:cs="Times New Roman" w:eastAsiaTheme="minorEastAsia"/>
                <w:i w:val="0"/>
                <w:iCs w:val="0"/>
                <w:color w:val="auto"/>
                <w:sz w:val="21"/>
                <w:szCs w:val="21"/>
                <w:u w:val="none"/>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A911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专业核心必修</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30D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6CAB">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数据采集技术</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A0B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1C4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CEC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256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595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4×12W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619D">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EB1C">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5A77">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76A4">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DCE8">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98E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27F8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0EDB">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EAEB0">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B84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62C7">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数据预处理技术</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1A6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885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82E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935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A979">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FAFA">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16A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FDD2">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985E">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C8B3">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8A6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0C88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78955">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F3B58">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95A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BD0F">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◆大数据平台部署与运维（现代鞋管理系统）</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740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7B3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823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861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FD51">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55C8">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075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9331">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C6DF">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F782">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718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33CC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7FFD">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A4153">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A8A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D709">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大数据分析技术与应用</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9BD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2B3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E56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69E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4E88">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B540">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F4C9">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DE5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4×16W</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056D">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6507">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003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0452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8B52F">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9B12B">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44C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823B">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数据可视化技术与应用</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F04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638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0F1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4F5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B8E8">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1C35">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0DDF">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691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4×16W</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4BD4">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48F3">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6F8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3495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0BB0F">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E37A8">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115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E759">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◆数据挖掘与应用</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C01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F20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C6E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BC8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57D0">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B26F">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A6D7">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B48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4×16W</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D46E">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1875">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0BD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5B25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AFB44">
            <w:pPr>
              <w:jc w:val="center"/>
              <w:rPr>
                <w:rFonts w:hint="default" w:ascii="Times New Roman" w:hAnsi="Times New Roman" w:cs="Times New Roman" w:eastAsiaTheme="minorEastAsia"/>
                <w:i w:val="0"/>
                <w:iCs w:val="0"/>
                <w:color w:val="auto"/>
                <w:sz w:val="21"/>
                <w:szCs w:val="21"/>
                <w:u w:val="none"/>
              </w:rPr>
            </w:pP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A20CC0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专业核心必修小计（至少开设2门－3门融入创新教育相关专业课程，并用“◆”标注专创融合课程，计8学分）</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8CA94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23</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F89C7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368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7373A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184</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3DADD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184</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AC4AE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75C6E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90C49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7FEF7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74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724D1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9D483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EC8813">
            <w:pPr>
              <w:jc w:val="center"/>
              <w:rPr>
                <w:rFonts w:hint="default" w:ascii="Times New Roman" w:hAnsi="Times New Roman" w:cs="Times New Roman" w:eastAsiaTheme="minorEastAsia"/>
                <w:i w:val="0"/>
                <w:iCs w:val="0"/>
                <w:color w:val="auto"/>
                <w:sz w:val="21"/>
                <w:szCs w:val="21"/>
                <w:u w:val="none"/>
              </w:rPr>
            </w:pPr>
          </w:p>
        </w:tc>
      </w:tr>
      <w:tr w14:paraId="657E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27807">
            <w:pPr>
              <w:jc w:val="center"/>
              <w:rPr>
                <w:rFonts w:hint="default" w:ascii="Times New Roman" w:hAnsi="Times New Roman" w:cs="Times New Roman" w:eastAsiaTheme="minorEastAsia"/>
                <w:i w:val="0"/>
                <w:iCs w:val="0"/>
                <w:color w:val="auto"/>
                <w:sz w:val="21"/>
                <w:szCs w:val="21"/>
                <w:u w:val="none"/>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A54C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专业拓展限选</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00D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3925">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鞋类品牌策划与营销</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57E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46F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71D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1CE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0068">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6289">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4A6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E74B">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0757">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CECE">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8D8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1987D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1EB1F">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B9CF8">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CDC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5F99">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流行趋势预测</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D90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1C4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E3A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431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7C8F">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F2D1">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AB3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60D9">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FC2E">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91E6">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9B6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5BA7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6B712">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10AEA">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ADE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F34A">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Excel高级应用</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02F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E4D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553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E8A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0842">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E3D2">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D06F">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6CD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4×16W</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01A5">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30EB">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03E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3E2A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42D22">
            <w:pPr>
              <w:jc w:val="center"/>
              <w:rPr>
                <w:rFonts w:hint="default" w:ascii="Times New Roman" w:hAnsi="Times New Roman" w:cs="Times New Roman" w:eastAsiaTheme="minorEastAsia"/>
                <w:i w:val="0"/>
                <w:iCs w:val="0"/>
                <w:color w:val="auto"/>
                <w:sz w:val="21"/>
                <w:szCs w:val="21"/>
                <w:u w:val="none"/>
              </w:rPr>
            </w:pP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C2FE86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专业拓展限选小计</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417BC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A5BC2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6F9C5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2A6F4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181A6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7A30B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E18CC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DFE81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90BB8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074775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A765B7">
            <w:pPr>
              <w:jc w:val="center"/>
              <w:rPr>
                <w:rFonts w:hint="default" w:ascii="Times New Roman" w:hAnsi="Times New Roman" w:cs="Times New Roman" w:eastAsiaTheme="minorEastAsia"/>
                <w:i w:val="0"/>
                <w:iCs w:val="0"/>
                <w:color w:val="auto"/>
                <w:sz w:val="21"/>
                <w:szCs w:val="21"/>
                <w:u w:val="none"/>
              </w:rPr>
            </w:pPr>
          </w:p>
        </w:tc>
      </w:tr>
      <w:tr w14:paraId="118A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712B8">
            <w:pPr>
              <w:jc w:val="center"/>
              <w:rPr>
                <w:rFonts w:hint="default" w:ascii="Times New Roman" w:hAnsi="Times New Roman" w:cs="Times New Roman" w:eastAsiaTheme="minorEastAsia"/>
                <w:i w:val="0"/>
                <w:iCs w:val="0"/>
                <w:color w:val="auto"/>
                <w:sz w:val="21"/>
                <w:szCs w:val="21"/>
                <w:u w:val="none"/>
              </w:rPr>
            </w:pPr>
          </w:p>
        </w:tc>
        <w:tc>
          <w:tcPr>
            <w:tcW w:w="692" w:type="dxa"/>
            <w:vMerge w:val="restart"/>
            <w:tcBorders>
              <w:top w:val="nil"/>
              <w:left w:val="single" w:color="000000" w:sz="4" w:space="0"/>
              <w:bottom w:val="single" w:color="000000" w:sz="4" w:space="0"/>
              <w:right w:val="single" w:color="000000" w:sz="4" w:space="0"/>
            </w:tcBorders>
            <w:shd w:val="clear" w:color="auto" w:fill="auto"/>
            <w:vAlign w:val="center"/>
          </w:tcPr>
          <w:p w14:paraId="325A33D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专业拓展任选</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5C4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86EE">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★工匠精神与企业文化</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91E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30A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755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901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A19D">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9D12">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0FFE">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BCE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CCE9">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246E">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B44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500A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AD913">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nil"/>
              <w:left w:val="single" w:color="000000" w:sz="4" w:space="0"/>
              <w:bottom w:val="single" w:color="000000" w:sz="4" w:space="0"/>
              <w:right w:val="single" w:color="000000" w:sz="4" w:space="0"/>
            </w:tcBorders>
            <w:shd w:val="clear" w:color="auto" w:fill="auto"/>
            <w:vAlign w:val="center"/>
          </w:tcPr>
          <w:p w14:paraId="2F65EA86">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B71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A5C0">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职场礼仪</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24C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9DC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6FC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425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3AD5">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15DE">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7A19">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9C2D">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CE7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F19C">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907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2E7F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097B8">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nil"/>
              <w:left w:val="single" w:color="000000" w:sz="4" w:space="0"/>
              <w:bottom w:val="single" w:color="000000" w:sz="4" w:space="0"/>
              <w:right w:val="single" w:color="000000" w:sz="4" w:space="0"/>
            </w:tcBorders>
            <w:shd w:val="clear" w:color="auto" w:fill="auto"/>
            <w:vAlign w:val="center"/>
          </w:tcPr>
          <w:p w14:paraId="6F7A3886">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1D5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32F9">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Python网络爬虫技术</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533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D6A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607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BB0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85F5">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3DD2">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4F6D">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93A2">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566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1077">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B60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05CA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EA895">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nil"/>
              <w:left w:val="single" w:color="000000" w:sz="4" w:space="0"/>
              <w:bottom w:val="single" w:color="000000" w:sz="4" w:space="0"/>
              <w:right w:val="single" w:color="000000" w:sz="4" w:space="0"/>
            </w:tcBorders>
            <w:shd w:val="clear" w:color="auto" w:fill="auto"/>
            <w:vAlign w:val="center"/>
          </w:tcPr>
          <w:p w14:paraId="4A0E0C69">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0F8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4527" w:type="dxa"/>
            <w:tcBorders>
              <w:top w:val="nil"/>
              <w:left w:val="nil"/>
              <w:bottom w:val="nil"/>
              <w:right w:val="nil"/>
            </w:tcBorders>
            <w:shd w:val="clear" w:color="auto" w:fill="auto"/>
            <w:vAlign w:val="center"/>
          </w:tcPr>
          <w:p w14:paraId="367881A6">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大数据运维技术</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5AC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612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3D4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B4F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9553">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52A1">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9698">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1CF7">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956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4×8W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5D2C">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E6C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考试</w:t>
            </w:r>
          </w:p>
        </w:tc>
      </w:tr>
      <w:tr w14:paraId="1434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00FA8">
            <w:pPr>
              <w:jc w:val="center"/>
              <w:rPr>
                <w:rFonts w:hint="default" w:ascii="Times New Roman" w:hAnsi="Times New Roman" w:cs="Times New Roman" w:eastAsiaTheme="minorEastAsia"/>
                <w:i w:val="0"/>
                <w:iCs w:val="0"/>
                <w:color w:val="auto"/>
                <w:sz w:val="21"/>
                <w:szCs w:val="21"/>
                <w:u w:val="none"/>
              </w:rPr>
            </w:pP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9DD965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专业拓展任选小计（至少选修6学分）</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3F377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CB707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2114E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90926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00FBA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9AC96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5C059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34B73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74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BB12A1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BB8E5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F003E2">
            <w:pPr>
              <w:jc w:val="center"/>
              <w:rPr>
                <w:rFonts w:hint="default" w:ascii="Times New Roman" w:hAnsi="Times New Roman" w:cs="Times New Roman" w:eastAsiaTheme="minorEastAsia"/>
                <w:i w:val="0"/>
                <w:iCs w:val="0"/>
                <w:color w:val="auto"/>
                <w:sz w:val="21"/>
                <w:szCs w:val="21"/>
                <w:u w:val="none"/>
              </w:rPr>
            </w:pPr>
          </w:p>
        </w:tc>
      </w:tr>
      <w:tr w14:paraId="5E78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3BF42">
            <w:pPr>
              <w:jc w:val="center"/>
              <w:rPr>
                <w:rFonts w:hint="default" w:ascii="Times New Roman" w:hAnsi="Times New Roman" w:cs="Times New Roman" w:eastAsiaTheme="minorEastAsia"/>
                <w:i w:val="0"/>
                <w:iCs w:val="0"/>
                <w:color w:val="auto"/>
                <w:sz w:val="21"/>
                <w:szCs w:val="21"/>
                <w:u w:val="none"/>
              </w:rPr>
            </w:pPr>
          </w:p>
        </w:tc>
        <w:tc>
          <w:tcPr>
            <w:tcW w:w="692" w:type="dxa"/>
            <w:vMerge w:val="restart"/>
            <w:tcBorders>
              <w:top w:val="single" w:color="000000" w:sz="4" w:space="0"/>
              <w:left w:val="single" w:color="000000" w:sz="4" w:space="0"/>
              <w:bottom w:val="nil"/>
              <w:right w:val="single" w:color="000000" w:sz="4" w:space="0"/>
            </w:tcBorders>
            <w:shd w:val="clear" w:color="auto" w:fill="auto"/>
            <w:vAlign w:val="center"/>
          </w:tcPr>
          <w:p w14:paraId="2A40091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集中实践必修</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A81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18F7">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军事技能</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797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9C0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B8F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CEC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07D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9E03">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3F9C">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14BE">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5A02">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0C29">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4AF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66EF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3A944">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nil"/>
              <w:right w:val="single" w:color="000000" w:sz="4" w:space="0"/>
            </w:tcBorders>
            <w:shd w:val="clear" w:color="auto" w:fill="auto"/>
            <w:vAlign w:val="center"/>
          </w:tcPr>
          <w:p w14:paraId="1795153F">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B87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28F3">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认识实习</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CB4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B38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7C6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F9B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2497">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449A">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6B05">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D54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B638">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568D">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646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0C7C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10A21">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nil"/>
              <w:right w:val="single" w:color="000000" w:sz="4" w:space="0"/>
            </w:tcBorders>
            <w:shd w:val="clear" w:color="auto" w:fill="auto"/>
            <w:vAlign w:val="center"/>
          </w:tcPr>
          <w:p w14:paraId="3FCBC5EF">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75F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5F47">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毕业设计</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2E4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585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C17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BF8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68A3">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6821">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F202">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324F">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47D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BD61">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4D1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78CE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C0F5">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nil"/>
              <w:right w:val="single" w:color="000000" w:sz="4" w:space="0"/>
            </w:tcBorders>
            <w:shd w:val="clear" w:color="auto" w:fill="auto"/>
            <w:vAlign w:val="center"/>
          </w:tcPr>
          <w:p w14:paraId="1D9A740C">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B69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D5A8">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岗位实习</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4B3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059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6BA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4FD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520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8D0F">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747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3E54">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76A2">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699E">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714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535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52E2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02C40">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nil"/>
              <w:right w:val="single" w:color="000000" w:sz="4" w:space="0"/>
            </w:tcBorders>
            <w:shd w:val="clear" w:color="auto" w:fill="auto"/>
            <w:vAlign w:val="center"/>
          </w:tcPr>
          <w:p w14:paraId="62892B9A">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246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B764">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劳动实践</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AC3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639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EA9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AA5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011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06F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404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191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DEB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D2F8">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635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55B9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A7F24">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nil"/>
              <w:right w:val="single" w:color="000000" w:sz="4" w:space="0"/>
            </w:tcBorders>
            <w:shd w:val="clear" w:color="auto" w:fill="auto"/>
            <w:vAlign w:val="center"/>
          </w:tcPr>
          <w:p w14:paraId="38B172E6">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A20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60BE">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★▲3D打印实训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759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3EB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331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B19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45A4">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00AB">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BE7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723">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8AC8">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799A">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1AA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5772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BB81">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nil"/>
              <w:right w:val="single" w:color="000000" w:sz="4" w:space="0"/>
            </w:tcBorders>
            <w:shd w:val="clear" w:color="auto" w:fill="auto"/>
            <w:vAlign w:val="center"/>
          </w:tcPr>
          <w:p w14:paraId="2CD879A4">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5D5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4527">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★▲钳工实训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764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B89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820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70D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B6B7">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A4A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6DA4">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C729">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B62D">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BC6B">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F06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1E42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8A3D7">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nil"/>
              <w:right w:val="single" w:color="000000" w:sz="4" w:space="0"/>
            </w:tcBorders>
            <w:shd w:val="clear" w:color="auto" w:fill="auto"/>
            <w:vAlign w:val="center"/>
          </w:tcPr>
          <w:p w14:paraId="5EFEF4FC">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711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2221">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分布式系统Hadoop课程实训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0C3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D7A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FE9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DE3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1974">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617F">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81F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1CE2">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3656">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801">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7CB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706F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D2F0C">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nil"/>
              <w:right w:val="single" w:color="000000" w:sz="4" w:space="0"/>
            </w:tcBorders>
            <w:shd w:val="clear" w:color="auto" w:fill="auto"/>
            <w:vAlign w:val="center"/>
          </w:tcPr>
          <w:p w14:paraId="1EA19E5B">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EB5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3AA6">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现代鞋管理系统课程实训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75F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1F4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7F3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9B8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317F">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31C2">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4B00">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151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7B15">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954A">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6D0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573F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103BC">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nil"/>
              <w:right w:val="single" w:color="000000" w:sz="4" w:space="0"/>
            </w:tcBorders>
            <w:shd w:val="clear" w:color="auto" w:fill="auto"/>
            <w:vAlign w:val="center"/>
          </w:tcPr>
          <w:p w14:paraId="33DF127A">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61B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3C20">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大数据处理Spark课程实训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3F1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736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49B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31B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77FB">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33D7">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98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0B50">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45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3891">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DCB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6806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C982F">
            <w:pPr>
              <w:jc w:val="center"/>
              <w:rPr>
                <w:rFonts w:hint="default" w:ascii="Times New Roman" w:hAnsi="Times New Roman" w:cs="Times New Roman" w:eastAsiaTheme="minorEastAsia"/>
                <w:i w:val="0"/>
                <w:iCs w:val="0"/>
                <w:color w:val="auto"/>
                <w:sz w:val="21"/>
                <w:szCs w:val="21"/>
                <w:u w:val="none"/>
              </w:rPr>
            </w:pPr>
          </w:p>
        </w:tc>
        <w:tc>
          <w:tcPr>
            <w:tcW w:w="692" w:type="dxa"/>
            <w:vMerge w:val="continue"/>
            <w:tcBorders>
              <w:top w:val="single" w:color="000000" w:sz="4" w:space="0"/>
              <w:left w:val="single" w:color="000000" w:sz="4" w:space="0"/>
              <w:bottom w:val="nil"/>
              <w:right w:val="single" w:color="000000" w:sz="4" w:space="0"/>
            </w:tcBorders>
            <w:shd w:val="clear" w:color="auto" w:fill="auto"/>
            <w:vAlign w:val="center"/>
          </w:tcPr>
          <w:p w14:paraId="31E4EC8C">
            <w:pPr>
              <w:jc w:val="center"/>
              <w:rPr>
                <w:rFonts w:hint="default" w:ascii="Times New Roman" w:hAnsi="Times New Roman" w:cs="Times New Roman" w:eastAsiaTheme="minorEastAsia"/>
                <w:i w:val="0"/>
                <w:iCs w:val="0"/>
                <w:color w:val="auto"/>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37C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666C">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大数据分析与可视化课程实训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074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054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F4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922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7BF7">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E81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635B">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0A7A">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9AB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6A62">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8CF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考查</w:t>
            </w:r>
          </w:p>
        </w:tc>
      </w:tr>
      <w:tr w14:paraId="779F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29311">
            <w:pPr>
              <w:jc w:val="center"/>
              <w:rPr>
                <w:rFonts w:hint="default" w:ascii="Times New Roman" w:hAnsi="Times New Roman" w:cs="Times New Roman" w:eastAsiaTheme="minorEastAsia"/>
                <w:i w:val="0"/>
                <w:iCs w:val="0"/>
                <w:color w:val="auto"/>
                <w:sz w:val="21"/>
                <w:szCs w:val="21"/>
                <w:u w:val="none"/>
              </w:rPr>
            </w:pP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73255F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集中实践必修小计</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55A02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39</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EB4A3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988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5A0E7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95717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988</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B57CD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D7271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29A22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8094F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w:t>
            </w:r>
          </w:p>
        </w:tc>
        <w:tc>
          <w:tcPr>
            <w:tcW w:w="74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535A6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6W</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11C690">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9A71E4">
            <w:pPr>
              <w:jc w:val="center"/>
              <w:rPr>
                <w:rFonts w:hint="default" w:ascii="Times New Roman" w:hAnsi="Times New Roman" w:cs="Times New Roman" w:eastAsiaTheme="minorEastAsia"/>
                <w:i w:val="0"/>
                <w:iCs w:val="0"/>
                <w:color w:val="auto"/>
                <w:sz w:val="21"/>
                <w:szCs w:val="21"/>
                <w:u w:val="none"/>
              </w:rPr>
            </w:pPr>
          </w:p>
        </w:tc>
      </w:tr>
      <w:tr w14:paraId="0AD0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8280">
            <w:pPr>
              <w:jc w:val="center"/>
              <w:rPr>
                <w:rFonts w:hint="default" w:ascii="Times New Roman" w:hAnsi="Times New Roman" w:cs="Times New Roman" w:eastAsiaTheme="minorEastAsia"/>
                <w:i w:val="0"/>
                <w:iCs w:val="0"/>
                <w:color w:val="auto"/>
                <w:sz w:val="21"/>
                <w:szCs w:val="21"/>
                <w:u w:val="none"/>
              </w:rPr>
            </w:pP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29FF44D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专业课程合计</w:t>
            </w:r>
          </w:p>
        </w:tc>
        <w:tc>
          <w:tcPr>
            <w:tcW w:w="689"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14F75F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98</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038D1B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1932</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9A43A2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520</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2483E5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1412</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F56533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B1666D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81E7FE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19</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17D966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18</w:t>
            </w:r>
          </w:p>
        </w:tc>
        <w:tc>
          <w:tcPr>
            <w:tcW w:w="74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B70F86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6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0C5200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D9553D2">
            <w:pPr>
              <w:jc w:val="center"/>
              <w:rPr>
                <w:rFonts w:hint="default" w:ascii="Times New Roman" w:hAnsi="Times New Roman" w:cs="Times New Roman" w:eastAsiaTheme="minorEastAsia"/>
                <w:i w:val="0"/>
                <w:iCs w:val="0"/>
                <w:color w:val="auto"/>
                <w:sz w:val="21"/>
                <w:szCs w:val="21"/>
                <w:u w:val="none"/>
              </w:rPr>
            </w:pPr>
          </w:p>
        </w:tc>
      </w:tr>
      <w:tr w14:paraId="56C9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798AB91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合计</w:t>
            </w: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0D7B707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课内周学时</w:t>
            </w:r>
          </w:p>
        </w:tc>
        <w:tc>
          <w:tcPr>
            <w:tcW w:w="689"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F2A226F">
            <w:pPr>
              <w:jc w:val="center"/>
              <w:rPr>
                <w:rFonts w:hint="default" w:ascii="Times New Roman" w:hAnsi="Times New Roman" w:cs="Times New Roman" w:eastAsiaTheme="minorEastAsia"/>
                <w:i w:val="0"/>
                <w:iCs w:val="0"/>
                <w:color w:val="auto"/>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473BB2B">
            <w:pPr>
              <w:jc w:val="center"/>
              <w:rPr>
                <w:rFonts w:hint="default" w:ascii="Times New Roman" w:hAnsi="Times New Roman" w:cs="Times New Roman" w:eastAsiaTheme="minorEastAsia"/>
                <w:i w:val="0"/>
                <w:iCs w:val="0"/>
                <w:color w:val="auto"/>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DE859B8">
            <w:pPr>
              <w:jc w:val="center"/>
              <w:rPr>
                <w:rFonts w:hint="default" w:ascii="Times New Roman" w:hAnsi="Times New Roman" w:cs="Times New Roman" w:eastAsiaTheme="minorEastAsia"/>
                <w:i w:val="0"/>
                <w:iCs w:val="0"/>
                <w:color w:val="auto"/>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D099841">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1F508C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2529AB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3A7CDE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6DF9EE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74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7179F2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6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1DCF83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01307E4">
            <w:pPr>
              <w:jc w:val="center"/>
              <w:rPr>
                <w:rFonts w:hint="default" w:ascii="Times New Roman" w:hAnsi="Times New Roman" w:cs="Times New Roman" w:eastAsiaTheme="minorEastAsia"/>
                <w:i w:val="0"/>
                <w:iCs w:val="0"/>
                <w:color w:val="auto"/>
                <w:sz w:val="21"/>
                <w:szCs w:val="21"/>
                <w:u w:val="none"/>
              </w:rPr>
            </w:pPr>
          </w:p>
        </w:tc>
      </w:tr>
      <w:tr w14:paraId="42A6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21387130">
            <w:pPr>
              <w:jc w:val="center"/>
              <w:rPr>
                <w:rFonts w:hint="default" w:ascii="Times New Roman" w:hAnsi="Times New Roman" w:cs="Times New Roman" w:eastAsiaTheme="minorEastAsia"/>
                <w:i w:val="0"/>
                <w:iCs w:val="0"/>
                <w:color w:val="auto"/>
                <w:sz w:val="21"/>
                <w:szCs w:val="21"/>
                <w:u w:val="none"/>
              </w:rPr>
            </w:pP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8662A3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总学分/总学时数</w:t>
            </w:r>
          </w:p>
        </w:tc>
        <w:tc>
          <w:tcPr>
            <w:tcW w:w="689"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5AE50E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148.5</w:t>
            </w: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C4FACE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2760</w:t>
            </w: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9F65B0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1118</w:t>
            </w: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851D66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1642</w:t>
            </w: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BC775C0">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D068B7F">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6C79336">
            <w:pPr>
              <w:jc w:val="center"/>
              <w:rPr>
                <w:rFonts w:hint="default" w:ascii="Times New Roman" w:hAnsi="Times New Roman" w:cs="Times New Roman" w:eastAsiaTheme="minorEastAsia"/>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5B7E4E9">
            <w:pPr>
              <w:jc w:val="center"/>
              <w:rPr>
                <w:rFonts w:hint="default" w:ascii="Times New Roman" w:hAnsi="Times New Roman" w:cs="Times New Roman" w:eastAsiaTheme="minorEastAsia"/>
                <w:i w:val="0"/>
                <w:iCs w:val="0"/>
                <w:color w:val="auto"/>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71D8553">
            <w:pPr>
              <w:jc w:val="center"/>
              <w:rPr>
                <w:rFonts w:hint="default" w:ascii="Times New Roman" w:hAnsi="Times New Roman" w:cs="Times New Roman" w:eastAsia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B1DB301">
            <w:pPr>
              <w:jc w:val="center"/>
              <w:rPr>
                <w:rFonts w:hint="default" w:ascii="Times New Roman" w:hAnsi="Times New Roman" w:cs="Times New Roman" w:eastAsiaTheme="minorEastAsia"/>
                <w:i w:val="0"/>
                <w:iCs w:val="0"/>
                <w:color w:val="auto"/>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6552BFC">
            <w:pPr>
              <w:jc w:val="center"/>
              <w:rPr>
                <w:rFonts w:hint="default" w:ascii="Times New Roman" w:hAnsi="Times New Roman" w:cs="Times New Roman" w:eastAsiaTheme="minorEastAsia"/>
                <w:i w:val="0"/>
                <w:iCs w:val="0"/>
                <w:color w:val="auto"/>
                <w:sz w:val="21"/>
                <w:szCs w:val="21"/>
                <w:u w:val="none"/>
              </w:rPr>
            </w:pPr>
          </w:p>
        </w:tc>
      </w:tr>
      <w:tr w14:paraId="7537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436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96FA347">
            <w:pPr>
              <w:keepNext w:val="0"/>
              <w:keepLines w:val="0"/>
              <w:widowControl/>
              <w:suppressLineNumbers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备注：（1）标注“√”的课程，采用课堂授课、讲座、网络授课、专项活动等形式,不计入周学时。（2）群共享专业基础课程用“</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”标注。（3）职业技能等级（资格）证书课证融合专业课程用“▲”标注。（4）</w:t>
            </w:r>
            <w:r>
              <w:rPr>
                <w:rFonts w:hint="default" w:ascii="Times New Roman" w:hAnsi="Times New Roman" w:cs="Times New Roman" w:eastAsiaTheme="minorEastAsia"/>
                <w:b/>
                <w:bCs/>
                <w:i w:val="0"/>
                <w:iCs w:val="0"/>
                <w:color w:val="auto"/>
                <w:kern w:val="0"/>
                <w:sz w:val="21"/>
                <w:szCs w:val="21"/>
                <w:u w:val="none"/>
                <w:lang w:val="en-US" w:eastAsia="zh-CN" w:bidi="ar"/>
              </w:rPr>
              <w:t>立项“课程思政”</w:t>
            </w:r>
            <w:r>
              <w:rPr>
                <w:rFonts w:hint="default" w:ascii="Times New Roman" w:hAnsi="Times New Roman" w:cs="Times New Roman" w:eastAsiaTheme="minorEastAsia"/>
                <w:i w:val="0"/>
                <w:iCs w:val="0"/>
                <w:color w:val="auto"/>
                <w:kern w:val="0"/>
                <w:sz w:val="21"/>
                <w:szCs w:val="21"/>
                <w:u w:val="none"/>
                <w:lang w:val="en-US" w:eastAsia="zh-CN" w:bidi="ar"/>
              </w:rPr>
              <w:t>课程要用“★”标注。（5）</w:t>
            </w:r>
            <w:r>
              <w:rPr>
                <w:rFonts w:hint="default" w:ascii="Times New Roman" w:hAnsi="Times New Roman" w:cs="Times New Roman" w:eastAsiaTheme="minorEastAsia"/>
                <w:b/>
                <w:bCs/>
                <w:i w:val="0"/>
                <w:iCs w:val="0"/>
                <w:color w:val="auto"/>
                <w:kern w:val="0"/>
                <w:sz w:val="21"/>
                <w:szCs w:val="21"/>
                <w:u w:val="none"/>
                <w:lang w:val="en-US" w:eastAsia="zh-CN" w:bidi="ar"/>
              </w:rPr>
              <w:t>创新创业</w:t>
            </w:r>
            <w:r>
              <w:rPr>
                <w:rFonts w:hint="default" w:ascii="Times New Roman" w:hAnsi="Times New Roman" w:cs="Times New Roman" w:eastAsiaTheme="minorEastAsia"/>
                <w:i w:val="0"/>
                <w:iCs w:val="0"/>
                <w:color w:val="auto"/>
                <w:kern w:val="0"/>
                <w:sz w:val="21"/>
                <w:szCs w:val="21"/>
                <w:u w:val="none"/>
                <w:lang w:val="en-US" w:eastAsia="zh-CN" w:bidi="ar"/>
              </w:rPr>
              <w:t>教育相关专业课程用“◆”标注。</w:t>
            </w:r>
          </w:p>
        </w:tc>
      </w:tr>
    </w:tbl>
    <w:p w14:paraId="3080C3CE">
      <w:pPr>
        <w:pStyle w:val="2"/>
        <w:numPr>
          <w:ilvl w:val="0"/>
          <w:numId w:val="0"/>
        </w:numPr>
        <w:ind w:leftChars="0"/>
        <w:rPr>
          <w:color w:val="auto"/>
        </w:rPr>
      </w:pPr>
    </w:p>
    <w:p w14:paraId="7F83AA00">
      <w:pPr>
        <w:pStyle w:val="2"/>
        <w:numPr>
          <w:ilvl w:val="0"/>
          <w:numId w:val="0"/>
        </w:numPr>
        <w:ind w:leftChars="0"/>
        <w:rPr>
          <w:rFonts w:hint="eastAsia"/>
          <w:color w:val="auto"/>
        </w:rPr>
      </w:pPr>
    </w:p>
    <w:p w14:paraId="7932668F">
      <w:pPr>
        <w:spacing w:line="460" w:lineRule="exact"/>
        <w:rPr>
          <w:b/>
          <w:bCs/>
          <w:color w:val="auto"/>
          <w:sz w:val="24"/>
        </w:rPr>
        <w:sectPr>
          <w:pgSz w:w="16838" w:h="11906" w:orient="landscape"/>
          <w:pgMar w:top="1797" w:right="1440" w:bottom="1797" w:left="1440" w:header="851" w:footer="992" w:gutter="0"/>
          <w:cols w:space="720" w:num="1"/>
          <w:docGrid w:linePitch="312" w:charSpace="0"/>
        </w:sectPr>
      </w:pPr>
      <w:r>
        <w:rPr>
          <w:rFonts w:hint="eastAsia"/>
          <w:color w:val="auto"/>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 MERGEFORMAT</w:instrText>
      </w:r>
      <w:r>
        <w:rPr>
          <w:rFonts w:hint="eastAsia"/>
          <w:color w:val="auto"/>
          <w:sz w:val="24"/>
        </w:rPr>
        <w:fldChar w:fldCharType="end"/>
      </w:r>
    </w:p>
    <w:p w14:paraId="4C619B13">
      <w:pPr>
        <w:spacing w:line="440" w:lineRule="exact"/>
        <w:ind w:firstLine="482"/>
        <w:rPr>
          <w:b/>
          <w:bCs/>
          <w:color w:val="auto"/>
          <w:sz w:val="24"/>
        </w:rPr>
      </w:pPr>
      <w:r>
        <w:rPr>
          <w:rFonts w:hint="eastAsia"/>
          <w:b/>
          <w:bCs/>
          <w:color w:val="auto"/>
          <w:sz w:val="24"/>
        </w:rPr>
        <w:t>（二）</w:t>
      </w:r>
      <w:r>
        <w:rPr>
          <w:b/>
          <w:bCs/>
          <w:color w:val="auto"/>
          <w:sz w:val="24"/>
        </w:rPr>
        <w:t>课程学时比例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476"/>
        <w:gridCol w:w="849"/>
        <w:gridCol w:w="638"/>
        <w:gridCol w:w="638"/>
        <w:gridCol w:w="849"/>
        <w:gridCol w:w="1902"/>
      </w:tblGrid>
      <w:tr w14:paraId="554D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ign w:val="center"/>
          </w:tcPr>
          <w:p w14:paraId="2C6169E6">
            <w:pPr>
              <w:jc w:val="center"/>
              <w:rPr>
                <w:rFonts w:ascii="Times New Roman" w:hAnsi="Times New Roman" w:cs="Times New Roman"/>
                <w:b/>
                <w:bCs/>
                <w:color w:val="auto"/>
                <w:szCs w:val="21"/>
              </w:rPr>
            </w:pPr>
            <w:r>
              <w:rPr>
                <w:rFonts w:ascii="Times New Roman" w:hAnsi="Times New Roman" w:cs="Times New Roman"/>
                <w:b/>
                <w:bCs/>
                <w:color w:val="auto"/>
                <w:szCs w:val="21"/>
              </w:rPr>
              <w:t>课程</w:t>
            </w:r>
          </w:p>
          <w:p w14:paraId="14290C18">
            <w:pPr>
              <w:jc w:val="center"/>
              <w:rPr>
                <w:rFonts w:ascii="Times New Roman" w:hAnsi="Times New Roman" w:cs="Times New Roman"/>
                <w:b/>
                <w:bCs/>
                <w:color w:val="auto"/>
                <w:szCs w:val="21"/>
              </w:rPr>
            </w:pPr>
            <w:r>
              <w:rPr>
                <w:rFonts w:hint="default" w:ascii="Times New Roman" w:hAnsi="Times New Roman" w:cs="Times New Roman"/>
                <w:b/>
                <w:bCs/>
                <w:color w:val="auto"/>
                <w:szCs w:val="21"/>
              </w:rPr>
              <w:t>类别</w:t>
            </w:r>
          </w:p>
        </w:tc>
        <w:tc>
          <w:tcPr>
            <w:tcW w:w="0" w:type="auto"/>
            <w:vMerge w:val="restart"/>
            <w:noWrap/>
            <w:vAlign w:val="center"/>
          </w:tcPr>
          <w:p w14:paraId="0316D54B">
            <w:pPr>
              <w:jc w:val="center"/>
              <w:rPr>
                <w:rFonts w:ascii="Times New Roman" w:hAnsi="Times New Roman" w:cs="Times New Roman"/>
                <w:b/>
                <w:bCs/>
                <w:color w:val="auto"/>
                <w:szCs w:val="21"/>
              </w:rPr>
            </w:pPr>
            <w:r>
              <w:rPr>
                <w:rFonts w:ascii="Times New Roman" w:hAnsi="Times New Roman" w:cs="Times New Roman"/>
                <w:b/>
                <w:bCs/>
                <w:color w:val="auto"/>
                <w:szCs w:val="21"/>
              </w:rPr>
              <w:t>课程</w:t>
            </w:r>
            <w:r>
              <w:rPr>
                <w:rFonts w:hint="default" w:ascii="Times New Roman" w:hAnsi="Times New Roman" w:cs="Times New Roman"/>
                <w:b/>
                <w:bCs/>
                <w:color w:val="auto"/>
                <w:szCs w:val="21"/>
              </w:rPr>
              <w:t>性质</w:t>
            </w:r>
          </w:p>
        </w:tc>
        <w:tc>
          <w:tcPr>
            <w:tcW w:w="849" w:type="dxa"/>
            <w:vMerge w:val="restart"/>
            <w:noWrap/>
            <w:vAlign w:val="center"/>
          </w:tcPr>
          <w:p w14:paraId="2789DCC0">
            <w:pPr>
              <w:jc w:val="center"/>
              <w:rPr>
                <w:rFonts w:ascii="Times New Roman" w:hAnsi="Times New Roman" w:cs="Times New Roman"/>
                <w:b/>
                <w:bCs/>
                <w:color w:val="auto"/>
                <w:szCs w:val="21"/>
              </w:rPr>
            </w:pPr>
            <w:r>
              <w:rPr>
                <w:rFonts w:ascii="Times New Roman" w:hAnsi="Times New Roman" w:cs="Times New Roman"/>
                <w:b/>
                <w:color w:val="auto"/>
                <w:szCs w:val="21"/>
              </w:rPr>
              <w:t>学分数</w:t>
            </w:r>
          </w:p>
        </w:tc>
        <w:tc>
          <w:tcPr>
            <w:tcW w:w="2125" w:type="dxa"/>
            <w:gridSpan w:val="3"/>
            <w:noWrap/>
          </w:tcPr>
          <w:p w14:paraId="1805F1C6">
            <w:pPr>
              <w:jc w:val="center"/>
              <w:rPr>
                <w:rFonts w:ascii="Times New Roman" w:hAnsi="Times New Roman" w:cs="Times New Roman"/>
                <w:b/>
                <w:bCs/>
                <w:color w:val="auto"/>
                <w:szCs w:val="21"/>
              </w:rPr>
            </w:pPr>
            <w:r>
              <w:rPr>
                <w:rFonts w:ascii="Times New Roman" w:hAnsi="Times New Roman" w:cs="Times New Roman"/>
                <w:b/>
                <w:color w:val="auto"/>
                <w:szCs w:val="21"/>
              </w:rPr>
              <w:t>学时数</w:t>
            </w:r>
          </w:p>
        </w:tc>
        <w:tc>
          <w:tcPr>
            <w:tcW w:w="1902" w:type="dxa"/>
            <w:vMerge w:val="restart"/>
            <w:noWrap/>
            <w:vAlign w:val="center"/>
          </w:tcPr>
          <w:p w14:paraId="11F5ACBD">
            <w:pPr>
              <w:jc w:val="center"/>
              <w:rPr>
                <w:rFonts w:ascii="Times New Roman" w:hAnsi="Times New Roman" w:cs="Times New Roman"/>
                <w:b/>
                <w:bCs/>
                <w:color w:val="auto"/>
                <w:szCs w:val="21"/>
              </w:rPr>
            </w:pPr>
            <w:r>
              <w:rPr>
                <w:rFonts w:ascii="Times New Roman" w:hAnsi="Times New Roman" w:cs="Times New Roman"/>
                <w:b/>
                <w:bCs/>
                <w:color w:val="auto"/>
                <w:szCs w:val="21"/>
              </w:rPr>
              <w:t>学时百分比（%）</w:t>
            </w:r>
          </w:p>
        </w:tc>
      </w:tr>
      <w:tr w14:paraId="126D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tcPr>
          <w:p w14:paraId="2B7997F2">
            <w:pPr>
              <w:jc w:val="center"/>
              <w:rPr>
                <w:rFonts w:ascii="Times New Roman" w:hAnsi="Times New Roman" w:cs="Times New Roman"/>
                <w:b/>
                <w:bCs/>
                <w:color w:val="auto"/>
                <w:szCs w:val="21"/>
              </w:rPr>
            </w:pPr>
          </w:p>
        </w:tc>
        <w:tc>
          <w:tcPr>
            <w:tcW w:w="0" w:type="auto"/>
            <w:vMerge w:val="continue"/>
            <w:noWrap/>
          </w:tcPr>
          <w:p w14:paraId="185375FB">
            <w:pPr>
              <w:jc w:val="center"/>
              <w:rPr>
                <w:rFonts w:ascii="Times New Roman" w:hAnsi="Times New Roman" w:cs="Times New Roman"/>
                <w:b/>
                <w:bCs/>
                <w:color w:val="auto"/>
                <w:szCs w:val="21"/>
              </w:rPr>
            </w:pPr>
          </w:p>
        </w:tc>
        <w:tc>
          <w:tcPr>
            <w:tcW w:w="849" w:type="dxa"/>
            <w:vMerge w:val="continue"/>
            <w:noWrap/>
          </w:tcPr>
          <w:p w14:paraId="0D62D3D3">
            <w:pPr>
              <w:jc w:val="center"/>
              <w:rPr>
                <w:rFonts w:ascii="Times New Roman" w:hAnsi="Times New Roman" w:cs="Times New Roman"/>
                <w:b/>
                <w:bCs/>
                <w:color w:val="auto"/>
                <w:szCs w:val="21"/>
              </w:rPr>
            </w:pPr>
          </w:p>
        </w:tc>
        <w:tc>
          <w:tcPr>
            <w:tcW w:w="638" w:type="dxa"/>
            <w:noWrap/>
            <w:vAlign w:val="center"/>
          </w:tcPr>
          <w:p w14:paraId="4104552A">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讲授</w:t>
            </w:r>
          </w:p>
        </w:tc>
        <w:tc>
          <w:tcPr>
            <w:tcW w:w="0" w:type="auto"/>
            <w:noWrap/>
            <w:vAlign w:val="center"/>
          </w:tcPr>
          <w:p w14:paraId="7837FD16">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实践</w:t>
            </w:r>
          </w:p>
        </w:tc>
        <w:tc>
          <w:tcPr>
            <w:tcW w:w="849" w:type="dxa"/>
            <w:noWrap/>
            <w:vAlign w:val="center"/>
          </w:tcPr>
          <w:p w14:paraId="2CD1BE7E">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总学时</w:t>
            </w:r>
          </w:p>
        </w:tc>
        <w:tc>
          <w:tcPr>
            <w:tcW w:w="1902" w:type="dxa"/>
            <w:vMerge w:val="continue"/>
            <w:noWrap/>
          </w:tcPr>
          <w:p w14:paraId="051ACAF7">
            <w:pPr>
              <w:jc w:val="center"/>
              <w:rPr>
                <w:rFonts w:ascii="Times New Roman" w:hAnsi="Times New Roman" w:cs="Times New Roman"/>
                <w:b/>
                <w:bCs/>
                <w:color w:val="auto"/>
                <w:szCs w:val="21"/>
              </w:rPr>
            </w:pPr>
          </w:p>
        </w:tc>
      </w:tr>
      <w:tr w14:paraId="7376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0" w:type="auto"/>
            <w:vMerge w:val="restart"/>
            <w:noWrap/>
            <w:vAlign w:val="center"/>
          </w:tcPr>
          <w:p w14:paraId="625D3194">
            <w:pPr>
              <w:jc w:val="center"/>
              <w:rPr>
                <w:rFonts w:ascii="Times New Roman" w:hAnsi="Times New Roman" w:cs="Times New Roman"/>
                <w:color w:val="auto"/>
                <w:szCs w:val="21"/>
              </w:rPr>
            </w:pPr>
            <w:r>
              <w:rPr>
                <w:rFonts w:ascii="Times New Roman" w:hAnsi="Times New Roman" w:cs="Times New Roman"/>
                <w:color w:val="auto"/>
                <w:szCs w:val="21"/>
              </w:rPr>
              <w:t>公共基础</w:t>
            </w:r>
            <w:r>
              <w:rPr>
                <w:rFonts w:hint="default" w:ascii="Times New Roman" w:hAnsi="Times New Roman" w:cs="Times New Roman"/>
                <w:color w:val="auto"/>
                <w:szCs w:val="21"/>
              </w:rPr>
              <w:t>课程</w:t>
            </w:r>
          </w:p>
        </w:tc>
        <w:tc>
          <w:tcPr>
            <w:tcW w:w="0" w:type="auto"/>
            <w:noWrap/>
            <w:vAlign w:val="center"/>
          </w:tcPr>
          <w:p w14:paraId="5BAF1814">
            <w:pPr>
              <w:jc w:val="center"/>
              <w:rPr>
                <w:rFonts w:ascii="Times New Roman" w:hAnsi="Times New Roman" w:cs="Times New Roman"/>
                <w:color w:val="auto"/>
                <w:szCs w:val="21"/>
              </w:rPr>
            </w:pPr>
            <w:r>
              <w:rPr>
                <w:rFonts w:ascii="Times New Roman" w:hAnsi="Times New Roman" w:cs="Times New Roman"/>
                <w:color w:val="auto"/>
                <w:szCs w:val="21"/>
              </w:rPr>
              <w:t>公共基础</w:t>
            </w:r>
            <w:r>
              <w:rPr>
                <w:rFonts w:hint="default" w:ascii="Times New Roman" w:hAnsi="Times New Roman" w:cs="Times New Roman"/>
                <w:color w:val="auto"/>
                <w:szCs w:val="21"/>
              </w:rPr>
              <w:t>必修</w:t>
            </w:r>
          </w:p>
        </w:tc>
        <w:tc>
          <w:tcPr>
            <w:tcW w:w="849" w:type="dxa"/>
            <w:noWrap/>
            <w:vAlign w:val="center"/>
          </w:tcPr>
          <w:p w14:paraId="720EE5BE">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39</w:t>
            </w:r>
          </w:p>
        </w:tc>
        <w:tc>
          <w:tcPr>
            <w:tcW w:w="638" w:type="dxa"/>
            <w:noWrap/>
            <w:vAlign w:val="center"/>
          </w:tcPr>
          <w:p w14:paraId="0C26C0B7">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i w:val="0"/>
                <w:iCs w:val="0"/>
                <w:color w:val="auto"/>
                <w:kern w:val="0"/>
                <w:sz w:val="21"/>
                <w:szCs w:val="21"/>
                <w:u w:val="none"/>
                <w:lang w:val="en-US" w:eastAsia="zh-CN" w:bidi="ar"/>
              </w:rPr>
              <w:t>486</w:t>
            </w:r>
          </w:p>
        </w:tc>
        <w:tc>
          <w:tcPr>
            <w:tcW w:w="0" w:type="auto"/>
            <w:noWrap/>
            <w:vAlign w:val="center"/>
          </w:tcPr>
          <w:p w14:paraId="0A4FBA56">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i w:val="0"/>
                <w:iCs w:val="0"/>
                <w:color w:val="auto"/>
                <w:kern w:val="0"/>
                <w:sz w:val="21"/>
                <w:szCs w:val="21"/>
                <w:u w:val="none"/>
                <w:lang w:val="en-US" w:eastAsia="zh-CN" w:bidi="ar"/>
              </w:rPr>
              <w:t>158</w:t>
            </w:r>
          </w:p>
        </w:tc>
        <w:tc>
          <w:tcPr>
            <w:tcW w:w="849" w:type="dxa"/>
            <w:noWrap/>
            <w:vAlign w:val="center"/>
          </w:tcPr>
          <w:p w14:paraId="1C9D1C48">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i w:val="0"/>
                <w:iCs w:val="0"/>
                <w:color w:val="auto"/>
                <w:kern w:val="0"/>
                <w:sz w:val="21"/>
                <w:szCs w:val="21"/>
                <w:u w:val="none"/>
                <w:lang w:val="en-US" w:eastAsia="zh-CN" w:bidi="ar"/>
              </w:rPr>
              <w:t>644</w:t>
            </w:r>
          </w:p>
        </w:tc>
        <w:tc>
          <w:tcPr>
            <w:tcW w:w="1902" w:type="dxa"/>
            <w:noWrap/>
            <w:vAlign w:val="center"/>
          </w:tcPr>
          <w:p w14:paraId="5BEEEAD4">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23.4</w:t>
            </w:r>
          </w:p>
        </w:tc>
      </w:tr>
      <w:tr w14:paraId="23CB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0" w:type="auto"/>
            <w:vMerge w:val="continue"/>
            <w:noWrap/>
          </w:tcPr>
          <w:p w14:paraId="56B5D4E5">
            <w:pPr>
              <w:jc w:val="center"/>
              <w:rPr>
                <w:rFonts w:ascii="Times New Roman" w:hAnsi="Times New Roman" w:cs="Times New Roman"/>
                <w:color w:val="auto"/>
                <w:szCs w:val="21"/>
              </w:rPr>
            </w:pPr>
          </w:p>
        </w:tc>
        <w:tc>
          <w:tcPr>
            <w:tcW w:w="0" w:type="auto"/>
            <w:noWrap/>
            <w:vAlign w:val="center"/>
          </w:tcPr>
          <w:p w14:paraId="382E935B">
            <w:pPr>
              <w:jc w:val="center"/>
              <w:rPr>
                <w:rFonts w:ascii="Times New Roman" w:hAnsi="Times New Roman" w:cs="Times New Roman"/>
                <w:color w:val="auto"/>
                <w:szCs w:val="21"/>
              </w:rPr>
            </w:pPr>
            <w:r>
              <w:rPr>
                <w:rFonts w:ascii="Times New Roman" w:hAnsi="Times New Roman" w:cs="Times New Roman"/>
                <w:color w:val="auto"/>
                <w:szCs w:val="21"/>
              </w:rPr>
              <w:t>公共</w:t>
            </w:r>
            <w:r>
              <w:rPr>
                <w:rFonts w:hint="default" w:ascii="Times New Roman" w:hAnsi="Times New Roman" w:cs="Times New Roman"/>
                <w:color w:val="auto"/>
                <w:szCs w:val="21"/>
              </w:rPr>
              <w:t>基础限选</w:t>
            </w:r>
          </w:p>
        </w:tc>
        <w:tc>
          <w:tcPr>
            <w:tcW w:w="849" w:type="dxa"/>
            <w:noWrap/>
            <w:vAlign w:val="center"/>
          </w:tcPr>
          <w:p w14:paraId="6413398A">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i w:val="0"/>
                <w:iCs w:val="0"/>
                <w:color w:val="auto"/>
                <w:kern w:val="0"/>
                <w:sz w:val="21"/>
                <w:szCs w:val="21"/>
                <w:u w:val="none"/>
                <w:lang w:val="en-US" w:eastAsia="zh-CN" w:bidi="ar"/>
              </w:rPr>
              <w:t>8.5</w:t>
            </w:r>
          </w:p>
        </w:tc>
        <w:tc>
          <w:tcPr>
            <w:tcW w:w="638" w:type="dxa"/>
            <w:noWrap/>
            <w:vAlign w:val="center"/>
          </w:tcPr>
          <w:p w14:paraId="7DE61363">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i w:val="0"/>
                <w:iCs w:val="0"/>
                <w:color w:val="auto"/>
                <w:kern w:val="0"/>
                <w:sz w:val="21"/>
                <w:szCs w:val="21"/>
                <w:u w:val="none"/>
                <w:lang w:val="en-US" w:eastAsia="zh-CN" w:bidi="ar"/>
              </w:rPr>
              <w:t>76</w:t>
            </w:r>
          </w:p>
        </w:tc>
        <w:tc>
          <w:tcPr>
            <w:tcW w:w="0" w:type="auto"/>
            <w:noWrap/>
            <w:vAlign w:val="center"/>
          </w:tcPr>
          <w:p w14:paraId="5F452031">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i w:val="0"/>
                <w:iCs w:val="0"/>
                <w:color w:val="auto"/>
                <w:kern w:val="0"/>
                <w:sz w:val="21"/>
                <w:szCs w:val="21"/>
                <w:u w:val="none"/>
                <w:lang w:val="en-US" w:eastAsia="zh-CN" w:bidi="ar"/>
              </w:rPr>
              <w:t>60</w:t>
            </w:r>
          </w:p>
        </w:tc>
        <w:tc>
          <w:tcPr>
            <w:tcW w:w="849" w:type="dxa"/>
            <w:noWrap/>
            <w:vAlign w:val="center"/>
          </w:tcPr>
          <w:p w14:paraId="0E2B9D60">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i w:val="0"/>
                <w:iCs w:val="0"/>
                <w:color w:val="auto"/>
                <w:kern w:val="0"/>
                <w:sz w:val="21"/>
                <w:szCs w:val="21"/>
                <w:u w:val="none"/>
                <w:lang w:val="en-US" w:eastAsia="zh-CN" w:bidi="ar"/>
              </w:rPr>
              <w:t>136</w:t>
            </w:r>
          </w:p>
        </w:tc>
        <w:tc>
          <w:tcPr>
            <w:tcW w:w="1902" w:type="dxa"/>
            <w:noWrap/>
            <w:vAlign w:val="center"/>
          </w:tcPr>
          <w:p w14:paraId="0AC5983A">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4.9</w:t>
            </w:r>
          </w:p>
        </w:tc>
      </w:tr>
      <w:tr w14:paraId="476D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0" w:type="auto"/>
            <w:vMerge w:val="continue"/>
            <w:noWrap/>
          </w:tcPr>
          <w:p w14:paraId="22094FF0">
            <w:pPr>
              <w:jc w:val="center"/>
              <w:rPr>
                <w:rFonts w:ascii="Times New Roman" w:hAnsi="Times New Roman" w:cs="Times New Roman"/>
                <w:color w:val="auto"/>
                <w:szCs w:val="21"/>
              </w:rPr>
            </w:pPr>
          </w:p>
        </w:tc>
        <w:tc>
          <w:tcPr>
            <w:tcW w:w="0" w:type="auto"/>
            <w:noWrap/>
            <w:vAlign w:val="center"/>
          </w:tcPr>
          <w:p w14:paraId="02D6DA9C">
            <w:pPr>
              <w:jc w:val="center"/>
              <w:rPr>
                <w:rFonts w:ascii="Times New Roman" w:hAnsi="Times New Roman" w:cs="Times New Roman"/>
                <w:color w:val="auto"/>
                <w:szCs w:val="21"/>
              </w:rPr>
            </w:pPr>
            <w:r>
              <w:rPr>
                <w:rFonts w:hint="default" w:ascii="Times New Roman" w:hAnsi="Times New Roman" w:cs="Times New Roman"/>
                <w:color w:val="auto"/>
                <w:szCs w:val="21"/>
              </w:rPr>
              <w:t>公共基础任选</w:t>
            </w:r>
          </w:p>
        </w:tc>
        <w:tc>
          <w:tcPr>
            <w:tcW w:w="849" w:type="dxa"/>
            <w:noWrap/>
            <w:vAlign w:val="center"/>
          </w:tcPr>
          <w:p w14:paraId="5FFD5FC8">
            <w:pPr>
              <w:keepNext w:val="0"/>
              <w:keepLines w:val="0"/>
              <w:widowControl/>
              <w:suppressLineNumbers w:val="0"/>
              <w:jc w:val="center"/>
              <w:textAlignment w:val="center"/>
              <w:rPr>
                <w:rFonts w:ascii="Times New Roman" w:hAnsi="Times New Roman" w:cs="Times New Roman"/>
                <w:color w:val="auto"/>
                <w:szCs w:val="21"/>
              </w:rPr>
            </w:pPr>
            <w:r>
              <w:rPr>
                <w:rFonts w:hint="default" w:ascii="Times New Roman" w:hAnsi="Times New Roman" w:cs="Times New Roman"/>
                <w:i w:val="0"/>
                <w:iCs w:val="0"/>
                <w:color w:val="auto"/>
                <w:kern w:val="0"/>
                <w:sz w:val="21"/>
                <w:szCs w:val="21"/>
                <w:u w:val="none"/>
                <w:lang w:val="en-US" w:eastAsia="zh-CN" w:bidi="ar"/>
              </w:rPr>
              <w:t>3</w:t>
            </w:r>
          </w:p>
        </w:tc>
        <w:tc>
          <w:tcPr>
            <w:tcW w:w="638" w:type="dxa"/>
            <w:noWrap/>
            <w:vAlign w:val="center"/>
          </w:tcPr>
          <w:p w14:paraId="7DF34CB8">
            <w:pPr>
              <w:keepNext w:val="0"/>
              <w:keepLines w:val="0"/>
              <w:widowControl/>
              <w:suppressLineNumbers w:val="0"/>
              <w:jc w:val="center"/>
              <w:textAlignment w:val="center"/>
              <w:rPr>
                <w:rFonts w:ascii="Times New Roman" w:hAnsi="Times New Roman"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36</w:t>
            </w:r>
          </w:p>
        </w:tc>
        <w:tc>
          <w:tcPr>
            <w:tcW w:w="0" w:type="auto"/>
            <w:noWrap/>
            <w:vAlign w:val="center"/>
          </w:tcPr>
          <w:p w14:paraId="2BB94635">
            <w:pPr>
              <w:keepNext w:val="0"/>
              <w:keepLines w:val="0"/>
              <w:widowControl/>
              <w:suppressLineNumbers w:val="0"/>
              <w:jc w:val="center"/>
              <w:textAlignment w:val="center"/>
              <w:rPr>
                <w:rFonts w:ascii="Times New Roman" w:hAnsi="Times New Roman"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49" w:type="dxa"/>
            <w:noWrap/>
            <w:vAlign w:val="center"/>
          </w:tcPr>
          <w:p w14:paraId="542A07DE">
            <w:pPr>
              <w:keepNext w:val="0"/>
              <w:keepLines w:val="0"/>
              <w:widowControl/>
              <w:suppressLineNumbers w:val="0"/>
              <w:jc w:val="center"/>
              <w:textAlignment w:val="center"/>
              <w:rPr>
                <w:rFonts w:ascii="Times New Roman" w:hAnsi="Times New Roman"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48</w:t>
            </w:r>
          </w:p>
        </w:tc>
        <w:tc>
          <w:tcPr>
            <w:tcW w:w="1902" w:type="dxa"/>
            <w:noWrap/>
            <w:vAlign w:val="center"/>
          </w:tcPr>
          <w:p w14:paraId="430F73E7">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1.7</w:t>
            </w:r>
          </w:p>
        </w:tc>
      </w:tr>
      <w:tr w14:paraId="749F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tcPr>
          <w:p w14:paraId="61A2FF28">
            <w:pPr>
              <w:jc w:val="center"/>
              <w:rPr>
                <w:rFonts w:ascii="Times New Roman" w:hAnsi="Times New Roman" w:cs="Times New Roman"/>
                <w:color w:val="auto"/>
                <w:szCs w:val="21"/>
              </w:rPr>
            </w:pPr>
          </w:p>
        </w:tc>
        <w:tc>
          <w:tcPr>
            <w:tcW w:w="0" w:type="auto"/>
            <w:noWrap/>
            <w:vAlign w:val="center"/>
          </w:tcPr>
          <w:p w14:paraId="45D8402B">
            <w:pPr>
              <w:jc w:val="center"/>
              <w:rPr>
                <w:rFonts w:ascii="Times New Roman" w:hAnsi="Times New Roman" w:cs="Times New Roman"/>
                <w:b/>
                <w:bCs/>
                <w:color w:val="auto"/>
                <w:szCs w:val="21"/>
              </w:rPr>
            </w:pPr>
            <w:r>
              <w:rPr>
                <w:rFonts w:ascii="Times New Roman" w:hAnsi="Times New Roman" w:cs="Times New Roman"/>
                <w:b/>
                <w:bCs/>
                <w:color w:val="auto"/>
                <w:szCs w:val="21"/>
              </w:rPr>
              <w:t>小计</w:t>
            </w:r>
          </w:p>
        </w:tc>
        <w:tc>
          <w:tcPr>
            <w:tcW w:w="849" w:type="dxa"/>
            <w:noWrap/>
            <w:vAlign w:val="center"/>
          </w:tcPr>
          <w:p w14:paraId="4D5C1408">
            <w:pPr>
              <w:keepNext w:val="0"/>
              <w:keepLines w:val="0"/>
              <w:widowControl/>
              <w:suppressLineNumbers w:val="0"/>
              <w:jc w:val="center"/>
              <w:textAlignment w:val="center"/>
              <w:rPr>
                <w:rFonts w:hint="default" w:ascii="Times New Roman" w:hAnsi="Times New Roman" w:cs="Times New Roman"/>
                <w:b/>
                <w:bCs/>
                <w:color w:val="auto"/>
                <w:szCs w:val="21"/>
                <w:lang w:val="en-US"/>
              </w:rPr>
            </w:pPr>
            <w:r>
              <w:rPr>
                <w:rFonts w:hint="default" w:ascii="Times New Roman" w:hAnsi="Times New Roman" w:cs="Times New Roman"/>
                <w:b/>
                <w:bCs/>
                <w:i w:val="0"/>
                <w:iCs w:val="0"/>
                <w:color w:val="auto"/>
                <w:kern w:val="0"/>
                <w:sz w:val="21"/>
                <w:szCs w:val="21"/>
                <w:u w:val="none"/>
                <w:lang w:val="en-US" w:eastAsia="zh-CN" w:bidi="ar"/>
              </w:rPr>
              <w:t>50.5</w:t>
            </w:r>
          </w:p>
        </w:tc>
        <w:tc>
          <w:tcPr>
            <w:tcW w:w="638" w:type="dxa"/>
            <w:noWrap/>
            <w:vAlign w:val="center"/>
          </w:tcPr>
          <w:p w14:paraId="172D1780">
            <w:pPr>
              <w:keepNext w:val="0"/>
              <w:keepLines w:val="0"/>
              <w:widowControl/>
              <w:suppressLineNumbers w:val="0"/>
              <w:jc w:val="center"/>
              <w:textAlignment w:val="center"/>
              <w:rPr>
                <w:rFonts w:ascii="Times New Roman" w:hAnsi="Times New Roman" w:cs="Times New Roman"/>
                <w:b/>
                <w:bCs/>
                <w:color w:val="auto"/>
                <w:kern w:val="0"/>
                <w:sz w:val="21"/>
                <w:szCs w:val="21"/>
              </w:rPr>
            </w:pPr>
            <w:r>
              <w:rPr>
                <w:rFonts w:hint="default" w:ascii="Times New Roman" w:hAnsi="Times New Roman" w:eastAsia="宋体" w:cs="Times New Roman"/>
                <w:b/>
                <w:bCs/>
                <w:i w:val="0"/>
                <w:iCs w:val="0"/>
                <w:color w:val="auto"/>
                <w:kern w:val="0"/>
                <w:sz w:val="21"/>
                <w:szCs w:val="21"/>
                <w:u w:val="none"/>
                <w:lang w:val="en-US" w:eastAsia="zh-CN" w:bidi="ar"/>
              </w:rPr>
              <w:t>598</w:t>
            </w:r>
          </w:p>
        </w:tc>
        <w:tc>
          <w:tcPr>
            <w:tcW w:w="0" w:type="auto"/>
            <w:noWrap/>
            <w:vAlign w:val="center"/>
          </w:tcPr>
          <w:p w14:paraId="5A7F67C0">
            <w:pPr>
              <w:keepNext w:val="0"/>
              <w:keepLines w:val="0"/>
              <w:widowControl/>
              <w:suppressLineNumbers w:val="0"/>
              <w:jc w:val="center"/>
              <w:textAlignment w:val="center"/>
              <w:rPr>
                <w:rFonts w:ascii="Times New Roman" w:hAnsi="Times New Roman" w:cs="Times New Roman"/>
                <w:b/>
                <w:bCs/>
                <w:color w:val="auto"/>
                <w:kern w:val="0"/>
                <w:sz w:val="21"/>
                <w:szCs w:val="21"/>
              </w:rPr>
            </w:pPr>
            <w:r>
              <w:rPr>
                <w:rFonts w:hint="default" w:ascii="Times New Roman" w:hAnsi="Times New Roman" w:eastAsia="宋体" w:cs="Times New Roman"/>
                <w:b/>
                <w:bCs/>
                <w:i w:val="0"/>
                <w:iCs w:val="0"/>
                <w:color w:val="auto"/>
                <w:kern w:val="0"/>
                <w:sz w:val="21"/>
                <w:szCs w:val="21"/>
                <w:u w:val="none"/>
                <w:lang w:val="en-US" w:eastAsia="zh-CN" w:bidi="ar"/>
              </w:rPr>
              <w:t>230</w:t>
            </w:r>
          </w:p>
        </w:tc>
        <w:tc>
          <w:tcPr>
            <w:tcW w:w="849" w:type="dxa"/>
            <w:noWrap/>
            <w:vAlign w:val="center"/>
          </w:tcPr>
          <w:p w14:paraId="32896D6A">
            <w:pPr>
              <w:keepNext w:val="0"/>
              <w:keepLines w:val="0"/>
              <w:widowControl/>
              <w:suppressLineNumbers w:val="0"/>
              <w:jc w:val="center"/>
              <w:textAlignment w:val="center"/>
              <w:rPr>
                <w:rFonts w:ascii="Times New Roman" w:hAnsi="Times New Roman" w:cs="Times New Roman"/>
                <w:b/>
                <w:bCs/>
                <w:color w:val="auto"/>
                <w:kern w:val="0"/>
                <w:sz w:val="21"/>
                <w:szCs w:val="21"/>
              </w:rPr>
            </w:pPr>
            <w:r>
              <w:rPr>
                <w:rFonts w:hint="default" w:ascii="Times New Roman" w:hAnsi="Times New Roman" w:eastAsia="宋体" w:cs="Times New Roman"/>
                <w:b/>
                <w:bCs/>
                <w:i w:val="0"/>
                <w:iCs w:val="0"/>
                <w:color w:val="auto"/>
                <w:kern w:val="0"/>
                <w:sz w:val="21"/>
                <w:szCs w:val="21"/>
                <w:u w:val="none"/>
                <w:lang w:val="en-US" w:eastAsia="zh-CN" w:bidi="ar"/>
              </w:rPr>
              <w:t>828</w:t>
            </w:r>
          </w:p>
        </w:tc>
        <w:tc>
          <w:tcPr>
            <w:tcW w:w="1902" w:type="dxa"/>
            <w:noWrap/>
            <w:vAlign w:val="center"/>
          </w:tcPr>
          <w:p w14:paraId="78359324">
            <w:pPr>
              <w:jc w:val="center"/>
              <w:rPr>
                <w:rFonts w:hint="default" w:ascii="Times New Roman" w:hAnsi="Times New Roman" w:cs="Times New Roman"/>
                <w:b/>
                <w:bCs/>
                <w:color w:val="auto"/>
                <w:szCs w:val="21"/>
                <w:lang w:val="en-US" w:eastAsia="zh-CN"/>
              </w:rPr>
            </w:pPr>
            <w:r>
              <w:rPr>
                <w:rFonts w:hint="default" w:ascii="Times New Roman" w:hAnsi="Times New Roman" w:cs="Times New Roman"/>
                <w:b/>
                <w:bCs/>
                <w:color w:val="auto"/>
                <w:szCs w:val="21"/>
                <w:lang w:val="en-US" w:eastAsia="zh-CN"/>
              </w:rPr>
              <w:t>30.0</w:t>
            </w:r>
          </w:p>
        </w:tc>
      </w:tr>
      <w:tr w14:paraId="76FB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0" w:type="auto"/>
            <w:vMerge w:val="restart"/>
            <w:noWrap/>
            <w:vAlign w:val="center"/>
          </w:tcPr>
          <w:p w14:paraId="1866D208">
            <w:pPr>
              <w:jc w:val="center"/>
              <w:rPr>
                <w:rFonts w:ascii="Times New Roman" w:hAnsi="Times New Roman" w:cs="Times New Roman"/>
                <w:color w:val="auto"/>
                <w:szCs w:val="21"/>
              </w:rPr>
            </w:pPr>
            <w:r>
              <w:rPr>
                <w:rFonts w:ascii="Times New Roman" w:hAnsi="Times New Roman" w:cs="Times New Roman"/>
                <w:color w:val="auto"/>
                <w:szCs w:val="21"/>
              </w:rPr>
              <w:t>专业</w:t>
            </w:r>
            <w:r>
              <w:rPr>
                <w:rFonts w:hint="default" w:ascii="Times New Roman" w:hAnsi="Times New Roman" w:cs="Times New Roman"/>
                <w:color w:val="auto"/>
                <w:szCs w:val="21"/>
              </w:rPr>
              <w:t>课程</w:t>
            </w:r>
          </w:p>
        </w:tc>
        <w:tc>
          <w:tcPr>
            <w:tcW w:w="0" w:type="auto"/>
            <w:noWrap/>
            <w:vAlign w:val="center"/>
          </w:tcPr>
          <w:p w14:paraId="44438FF7">
            <w:pPr>
              <w:jc w:val="center"/>
              <w:rPr>
                <w:rFonts w:ascii="Times New Roman" w:hAnsi="Times New Roman" w:cs="Times New Roman"/>
                <w:color w:val="auto"/>
                <w:szCs w:val="21"/>
              </w:rPr>
            </w:pPr>
            <w:r>
              <w:rPr>
                <w:rFonts w:ascii="Times New Roman" w:hAnsi="Times New Roman" w:cs="Times New Roman"/>
                <w:color w:val="auto"/>
                <w:szCs w:val="21"/>
              </w:rPr>
              <w:t>专业基础</w:t>
            </w:r>
            <w:r>
              <w:rPr>
                <w:rFonts w:hint="default" w:ascii="Times New Roman" w:hAnsi="Times New Roman" w:cs="Times New Roman"/>
                <w:color w:val="auto"/>
                <w:szCs w:val="21"/>
              </w:rPr>
              <w:t>必修</w:t>
            </w:r>
          </w:p>
        </w:tc>
        <w:tc>
          <w:tcPr>
            <w:tcW w:w="849" w:type="dxa"/>
            <w:noWrap/>
            <w:vAlign w:val="center"/>
          </w:tcPr>
          <w:p w14:paraId="129DDE22">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22</w:t>
            </w:r>
          </w:p>
        </w:tc>
        <w:tc>
          <w:tcPr>
            <w:tcW w:w="638" w:type="dxa"/>
            <w:noWrap/>
            <w:vAlign w:val="center"/>
          </w:tcPr>
          <w:p w14:paraId="0C1790F1">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184</w:t>
            </w:r>
          </w:p>
        </w:tc>
        <w:tc>
          <w:tcPr>
            <w:tcW w:w="0" w:type="auto"/>
            <w:noWrap/>
            <w:vAlign w:val="center"/>
          </w:tcPr>
          <w:p w14:paraId="34E249D6">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168</w:t>
            </w:r>
          </w:p>
        </w:tc>
        <w:tc>
          <w:tcPr>
            <w:tcW w:w="849" w:type="dxa"/>
            <w:noWrap/>
            <w:vAlign w:val="center"/>
          </w:tcPr>
          <w:p w14:paraId="522D491C">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352</w:t>
            </w:r>
          </w:p>
        </w:tc>
        <w:tc>
          <w:tcPr>
            <w:tcW w:w="1902" w:type="dxa"/>
            <w:noWrap/>
            <w:vAlign w:val="center"/>
          </w:tcPr>
          <w:p w14:paraId="18E0B6B1">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12.8</w:t>
            </w:r>
          </w:p>
        </w:tc>
      </w:tr>
      <w:tr w14:paraId="3435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0" w:type="auto"/>
            <w:vMerge w:val="continue"/>
            <w:noWrap/>
            <w:vAlign w:val="center"/>
          </w:tcPr>
          <w:p w14:paraId="7A415772">
            <w:pPr>
              <w:jc w:val="center"/>
              <w:rPr>
                <w:rFonts w:ascii="Times New Roman" w:hAnsi="Times New Roman" w:cs="Times New Roman"/>
                <w:color w:val="auto"/>
                <w:szCs w:val="21"/>
              </w:rPr>
            </w:pPr>
          </w:p>
        </w:tc>
        <w:tc>
          <w:tcPr>
            <w:tcW w:w="0" w:type="auto"/>
            <w:noWrap/>
            <w:vAlign w:val="center"/>
          </w:tcPr>
          <w:p w14:paraId="5D3F0DFD">
            <w:pPr>
              <w:jc w:val="center"/>
              <w:rPr>
                <w:rFonts w:ascii="Times New Roman" w:hAnsi="Times New Roman" w:cs="Times New Roman"/>
                <w:color w:val="auto"/>
                <w:szCs w:val="21"/>
              </w:rPr>
            </w:pPr>
            <w:r>
              <w:rPr>
                <w:rFonts w:ascii="Times New Roman" w:hAnsi="Times New Roman" w:cs="Times New Roman"/>
                <w:color w:val="auto"/>
                <w:szCs w:val="21"/>
              </w:rPr>
              <w:t>专业核心</w:t>
            </w:r>
            <w:r>
              <w:rPr>
                <w:rFonts w:hint="default" w:ascii="Times New Roman" w:hAnsi="Times New Roman" w:cs="Times New Roman"/>
                <w:color w:val="auto"/>
                <w:szCs w:val="21"/>
              </w:rPr>
              <w:t>必修</w:t>
            </w:r>
          </w:p>
        </w:tc>
        <w:tc>
          <w:tcPr>
            <w:tcW w:w="849" w:type="dxa"/>
            <w:noWrap/>
            <w:vAlign w:val="center"/>
          </w:tcPr>
          <w:p w14:paraId="266EE5FF">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23</w:t>
            </w:r>
          </w:p>
        </w:tc>
        <w:tc>
          <w:tcPr>
            <w:tcW w:w="638" w:type="dxa"/>
            <w:noWrap/>
            <w:vAlign w:val="center"/>
          </w:tcPr>
          <w:p w14:paraId="7687FC76">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184</w:t>
            </w:r>
          </w:p>
        </w:tc>
        <w:tc>
          <w:tcPr>
            <w:tcW w:w="0" w:type="auto"/>
            <w:noWrap/>
            <w:vAlign w:val="center"/>
          </w:tcPr>
          <w:p w14:paraId="7F3A687D">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184</w:t>
            </w:r>
          </w:p>
        </w:tc>
        <w:tc>
          <w:tcPr>
            <w:tcW w:w="849" w:type="dxa"/>
            <w:noWrap/>
            <w:vAlign w:val="center"/>
          </w:tcPr>
          <w:p w14:paraId="2C3F63CA">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368</w:t>
            </w:r>
          </w:p>
        </w:tc>
        <w:tc>
          <w:tcPr>
            <w:tcW w:w="1902" w:type="dxa"/>
            <w:noWrap/>
            <w:vAlign w:val="center"/>
          </w:tcPr>
          <w:p w14:paraId="25FCABE1">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13.3</w:t>
            </w:r>
          </w:p>
        </w:tc>
      </w:tr>
      <w:tr w14:paraId="360A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0" w:type="auto"/>
            <w:vMerge w:val="continue"/>
            <w:noWrap/>
            <w:vAlign w:val="center"/>
          </w:tcPr>
          <w:p w14:paraId="65AC0871">
            <w:pPr>
              <w:jc w:val="center"/>
              <w:rPr>
                <w:rFonts w:ascii="Times New Roman" w:hAnsi="Times New Roman" w:cs="Times New Roman"/>
                <w:color w:val="auto"/>
                <w:szCs w:val="21"/>
              </w:rPr>
            </w:pPr>
          </w:p>
        </w:tc>
        <w:tc>
          <w:tcPr>
            <w:tcW w:w="0" w:type="auto"/>
            <w:noWrap/>
            <w:vAlign w:val="center"/>
          </w:tcPr>
          <w:p w14:paraId="3716F72A">
            <w:pPr>
              <w:jc w:val="center"/>
              <w:rPr>
                <w:rFonts w:ascii="Times New Roman" w:hAnsi="Times New Roman" w:cs="Times New Roman"/>
                <w:color w:val="auto"/>
                <w:szCs w:val="21"/>
              </w:rPr>
            </w:pPr>
            <w:r>
              <w:rPr>
                <w:rFonts w:ascii="Times New Roman" w:hAnsi="Times New Roman" w:cs="Times New Roman"/>
                <w:color w:val="auto"/>
                <w:szCs w:val="21"/>
              </w:rPr>
              <w:t>专业</w:t>
            </w:r>
            <w:r>
              <w:rPr>
                <w:rFonts w:hint="default" w:ascii="Times New Roman" w:hAnsi="Times New Roman" w:cs="Times New Roman"/>
                <w:color w:val="auto"/>
                <w:szCs w:val="21"/>
              </w:rPr>
              <w:t>拓展限选</w:t>
            </w:r>
          </w:p>
        </w:tc>
        <w:tc>
          <w:tcPr>
            <w:tcW w:w="849" w:type="dxa"/>
            <w:noWrap/>
            <w:vAlign w:val="center"/>
          </w:tcPr>
          <w:p w14:paraId="5C0E7155">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8</w:t>
            </w:r>
          </w:p>
        </w:tc>
        <w:tc>
          <w:tcPr>
            <w:tcW w:w="638" w:type="dxa"/>
            <w:noWrap/>
            <w:vAlign w:val="center"/>
          </w:tcPr>
          <w:p w14:paraId="1A0E66B1">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56</w:t>
            </w:r>
          </w:p>
        </w:tc>
        <w:tc>
          <w:tcPr>
            <w:tcW w:w="0" w:type="auto"/>
            <w:noWrap/>
            <w:vAlign w:val="center"/>
          </w:tcPr>
          <w:p w14:paraId="25559357">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72</w:t>
            </w:r>
          </w:p>
        </w:tc>
        <w:tc>
          <w:tcPr>
            <w:tcW w:w="849" w:type="dxa"/>
            <w:noWrap/>
            <w:vAlign w:val="center"/>
          </w:tcPr>
          <w:p w14:paraId="6AFDB552">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128</w:t>
            </w:r>
          </w:p>
        </w:tc>
        <w:tc>
          <w:tcPr>
            <w:tcW w:w="1902" w:type="dxa"/>
            <w:noWrap/>
            <w:vAlign w:val="center"/>
          </w:tcPr>
          <w:p w14:paraId="551B9F69">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4.6</w:t>
            </w:r>
          </w:p>
        </w:tc>
      </w:tr>
      <w:tr w14:paraId="2404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ign w:val="center"/>
          </w:tcPr>
          <w:p w14:paraId="0227D03E">
            <w:pPr>
              <w:jc w:val="center"/>
              <w:rPr>
                <w:rFonts w:ascii="Times New Roman" w:hAnsi="Times New Roman" w:cs="Times New Roman"/>
                <w:color w:val="auto"/>
                <w:szCs w:val="21"/>
              </w:rPr>
            </w:pPr>
          </w:p>
        </w:tc>
        <w:tc>
          <w:tcPr>
            <w:tcW w:w="0" w:type="auto"/>
            <w:noWrap/>
            <w:vAlign w:val="center"/>
          </w:tcPr>
          <w:p w14:paraId="07593590">
            <w:pPr>
              <w:jc w:val="center"/>
              <w:rPr>
                <w:rFonts w:ascii="Times New Roman" w:hAnsi="Times New Roman" w:cs="Times New Roman"/>
                <w:color w:val="auto"/>
                <w:szCs w:val="21"/>
              </w:rPr>
            </w:pPr>
            <w:r>
              <w:rPr>
                <w:rFonts w:hint="default" w:ascii="Times New Roman" w:hAnsi="Times New Roman" w:cs="Times New Roman"/>
                <w:color w:val="auto"/>
                <w:szCs w:val="21"/>
              </w:rPr>
              <w:t>专业拓展任选</w:t>
            </w:r>
          </w:p>
        </w:tc>
        <w:tc>
          <w:tcPr>
            <w:tcW w:w="849" w:type="dxa"/>
            <w:noWrap/>
            <w:vAlign w:val="center"/>
          </w:tcPr>
          <w:p w14:paraId="06A0FA2A">
            <w:pPr>
              <w:keepNext w:val="0"/>
              <w:keepLines w:val="0"/>
              <w:widowControl/>
              <w:suppressLineNumbers w:val="0"/>
              <w:jc w:val="center"/>
              <w:textAlignment w:val="center"/>
              <w:rPr>
                <w:rFonts w:ascii="Times New Roman" w:hAnsi="Times New Roman" w:cs="Times New Roman"/>
                <w:color w:val="auto"/>
                <w:szCs w:val="21"/>
              </w:rPr>
            </w:pPr>
            <w:r>
              <w:rPr>
                <w:rFonts w:hint="eastAsia" w:cs="Times New Roman"/>
                <w:i w:val="0"/>
                <w:iCs w:val="0"/>
                <w:color w:val="auto"/>
                <w:kern w:val="0"/>
                <w:sz w:val="21"/>
                <w:szCs w:val="21"/>
                <w:u w:val="none"/>
                <w:lang w:val="en-US" w:eastAsia="zh-CN" w:bidi="ar"/>
              </w:rPr>
              <w:t>6</w:t>
            </w:r>
          </w:p>
        </w:tc>
        <w:tc>
          <w:tcPr>
            <w:tcW w:w="638" w:type="dxa"/>
            <w:noWrap/>
            <w:vAlign w:val="center"/>
          </w:tcPr>
          <w:p w14:paraId="6BE0CAD2">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i w:val="0"/>
                <w:iCs w:val="0"/>
                <w:color w:val="auto"/>
                <w:kern w:val="0"/>
                <w:sz w:val="21"/>
                <w:szCs w:val="21"/>
                <w:u w:val="none"/>
                <w:lang w:val="en-US" w:eastAsia="zh-CN" w:bidi="ar"/>
              </w:rPr>
              <w:t>96</w:t>
            </w:r>
          </w:p>
        </w:tc>
        <w:tc>
          <w:tcPr>
            <w:tcW w:w="0" w:type="auto"/>
            <w:noWrap/>
            <w:vAlign w:val="center"/>
          </w:tcPr>
          <w:p w14:paraId="02095E42">
            <w:pPr>
              <w:keepNext w:val="0"/>
              <w:keepLines w:val="0"/>
              <w:widowControl/>
              <w:suppressLineNumbers w:val="0"/>
              <w:jc w:val="center"/>
              <w:textAlignment w:val="center"/>
              <w:rPr>
                <w:rFonts w:ascii="Times New Roman" w:hAnsi="Times New Roman" w:cs="Times New Roman"/>
                <w:color w:val="auto"/>
                <w:szCs w:val="21"/>
              </w:rPr>
            </w:pPr>
            <w:r>
              <w:rPr>
                <w:rFonts w:hint="default" w:ascii="Times New Roman" w:hAnsi="Times New Roman" w:cs="Times New Roman"/>
                <w:i w:val="0"/>
                <w:iCs w:val="0"/>
                <w:color w:val="auto"/>
                <w:kern w:val="0"/>
                <w:sz w:val="21"/>
                <w:szCs w:val="21"/>
                <w:u w:val="none"/>
                <w:lang w:val="en-US" w:eastAsia="zh-CN" w:bidi="ar"/>
              </w:rPr>
              <w:t>0</w:t>
            </w:r>
          </w:p>
        </w:tc>
        <w:tc>
          <w:tcPr>
            <w:tcW w:w="849" w:type="dxa"/>
            <w:noWrap/>
            <w:vAlign w:val="center"/>
          </w:tcPr>
          <w:p w14:paraId="6C088AF7">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eastAsia" w:cs="Times New Roman"/>
                <w:i w:val="0"/>
                <w:iCs w:val="0"/>
                <w:color w:val="auto"/>
                <w:kern w:val="0"/>
                <w:sz w:val="21"/>
                <w:szCs w:val="21"/>
                <w:u w:val="none"/>
                <w:lang w:val="en-US" w:eastAsia="zh-CN" w:bidi="ar"/>
              </w:rPr>
              <w:t>96</w:t>
            </w:r>
          </w:p>
        </w:tc>
        <w:tc>
          <w:tcPr>
            <w:tcW w:w="1902" w:type="dxa"/>
            <w:noWrap/>
            <w:vAlign w:val="center"/>
          </w:tcPr>
          <w:p w14:paraId="70CA8001">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3.5</w:t>
            </w:r>
          </w:p>
        </w:tc>
      </w:tr>
      <w:tr w14:paraId="1B4B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0" w:type="auto"/>
            <w:vMerge w:val="continue"/>
            <w:noWrap/>
            <w:vAlign w:val="center"/>
          </w:tcPr>
          <w:p w14:paraId="1469A2AE">
            <w:pPr>
              <w:jc w:val="center"/>
              <w:rPr>
                <w:rFonts w:ascii="Times New Roman" w:hAnsi="Times New Roman" w:cs="Times New Roman"/>
                <w:color w:val="auto"/>
                <w:szCs w:val="21"/>
              </w:rPr>
            </w:pPr>
          </w:p>
        </w:tc>
        <w:tc>
          <w:tcPr>
            <w:tcW w:w="0" w:type="auto"/>
            <w:noWrap/>
            <w:vAlign w:val="center"/>
          </w:tcPr>
          <w:p w14:paraId="2856AEB6">
            <w:pPr>
              <w:jc w:val="center"/>
              <w:rPr>
                <w:rFonts w:ascii="Times New Roman" w:hAnsi="Times New Roman" w:cs="Times New Roman"/>
                <w:color w:val="auto"/>
                <w:szCs w:val="21"/>
              </w:rPr>
            </w:pPr>
            <w:r>
              <w:rPr>
                <w:rFonts w:ascii="Times New Roman" w:hAnsi="Times New Roman" w:cs="Times New Roman"/>
                <w:color w:val="auto"/>
                <w:szCs w:val="21"/>
              </w:rPr>
              <w:t>集中实践</w:t>
            </w:r>
            <w:r>
              <w:rPr>
                <w:rFonts w:hint="default" w:ascii="Times New Roman" w:hAnsi="Times New Roman" w:cs="Times New Roman"/>
                <w:color w:val="auto"/>
                <w:szCs w:val="21"/>
              </w:rPr>
              <w:t>必修</w:t>
            </w:r>
          </w:p>
        </w:tc>
        <w:tc>
          <w:tcPr>
            <w:tcW w:w="849" w:type="dxa"/>
            <w:noWrap/>
            <w:vAlign w:val="center"/>
          </w:tcPr>
          <w:p w14:paraId="7B7F817D">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39</w:t>
            </w:r>
          </w:p>
        </w:tc>
        <w:tc>
          <w:tcPr>
            <w:tcW w:w="638" w:type="dxa"/>
            <w:noWrap/>
            <w:vAlign w:val="center"/>
          </w:tcPr>
          <w:p w14:paraId="611478D4">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0</w:t>
            </w:r>
          </w:p>
        </w:tc>
        <w:tc>
          <w:tcPr>
            <w:tcW w:w="0" w:type="auto"/>
            <w:noWrap/>
            <w:vAlign w:val="center"/>
          </w:tcPr>
          <w:p w14:paraId="4AFC3AA6">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988</w:t>
            </w:r>
          </w:p>
        </w:tc>
        <w:tc>
          <w:tcPr>
            <w:tcW w:w="849" w:type="dxa"/>
            <w:noWrap/>
            <w:vAlign w:val="center"/>
          </w:tcPr>
          <w:p w14:paraId="364D61DC">
            <w:pPr>
              <w:keepNext w:val="0"/>
              <w:keepLines w:val="0"/>
              <w:widowControl/>
              <w:suppressLineNumbers w:val="0"/>
              <w:jc w:val="center"/>
              <w:textAlignment w:val="center"/>
              <w:rPr>
                <w:rFonts w:hint="default" w:ascii="Times New Roman" w:hAnsi="Times New Roman" w:cs="Times New Roman"/>
                <w:color w:val="auto"/>
                <w:szCs w:val="21"/>
                <w:lang w:val="en-US"/>
              </w:rPr>
            </w:pPr>
            <w:r>
              <w:rPr>
                <w:rFonts w:hint="default" w:ascii="Times New Roman" w:hAnsi="Times New Roman" w:cs="Times New Roman"/>
                <w:i w:val="0"/>
                <w:iCs w:val="0"/>
                <w:color w:val="auto"/>
                <w:kern w:val="0"/>
                <w:sz w:val="21"/>
                <w:szCs w:val="21"/>
                <w:u w:val="none"/>
                <w:lang w:val="en-US" w:eastAsia="zh-CN" w:bidi="ar"/>
              </w:rPr>
              <w:t>988</w:t>
            </w:r>
          </w:p>
        </w:tc>
        <w:tc>
          <w:tcPr>
            <w:tcW w:w="1902" w:type="dxa"/>
            <w:noWrap/>
            <w:vAlign w:val="center"/>
          </w:tcPr>
          <w:p w14:paraId="11AC304A">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35.8</w:t>
            </w:r>
          </w:p>
        </w:tc>
      </w:tr>
      <w:tr w14:paraId="5EDB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0" w:type="auto"/>
            <w:vMerge w:val="continue"/>
            <w:noWrap/>
            <w:vAlign w:val="center"/>
          </w:tcPr>
          <w:p w14:paraId="4BE93F82">
            <w:pPr>
              <w:jc w:val="center"/>
              <w:rPr>
                <w:rFonts w:ascii="Times New Roman" w:hAnsi="Times New Roman" w:cs="Times New Roman"/>
                <w:color w:val="auto"/>
                <w:szCs w:val="21"/>
              </w:rPr>
            </w:pPr>
          </w:p>
        </w:tc>
        <w:tc>
          <w:tcPr>
            <w:tcW w:w="0" w:type="auto"/>
            <w:noWrap/>
            <w:vAlign w:val="center"/>
          </w:tcPr>
          <w:p w14:paraId="30CD58E5">
            <w:pPr>
              <w:jc w:val="center"/>
              <w:rPr>
                <w:rFonts w:ascii="Times New Roman" w:hAnsi="Times New Roman" w:cs="Times New Roman"/>
                <w:b/>
                <w:bCs/>
                <w:color w:val="auto"/>
                <w:szCs w:val="21"/>
              </w:rPr>
            </w:pPr>
            <w:r>
              <w:rPr>
                <w:rFonts w:ascii="Times New Roman" w:hAnsi="Times New Roman" w:cs="Times New Roman"/>
                <w:b/>
                <w:bCs/>
                <w:color w:val="auto"/>
                <w:szCs w:val="21"/>
              </w:rPr>
              <w:t>小计</w:t>
            </w:r>
          </w:p>
        </w:tc>
        <w:tc>
          <w:tcPr>
            <w:tcW w:w="849" w:type="dxa"/>
            <w:noWrap/>
            <w:vAlign w:val="center"/>
          </w:tcPr>
          <w:p w14:paraId="64DCA885">
            <w:pPr>
              <w:keepNext w:val="0"/>
              <w:keepLines w:val="0"/>
              <w:widowControl/>
              <w:suppressLineNumbers w:val="0"/>
              <w:jc w:val="center"/>
              <w:textAlignment w:val="center"/>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lang w:val="en-US" w:eastAsia="zh-CN"/>
              </w:rPr>
              <w:t>98</w:t>
            </w:r>
          </w:p>
        </w:tc>
        <w:tc>
          <w:tcPr>
            <w:tcW w:w="638" w:type="dxa"/>
            <w:noWrap/>
            <w:vAlign w:val="center"/>
          </w:tcPr>
          <w:p w14:paraId="29A23465">
            <w:pPr>
              <w:keepNext w:val="0"/>
              <w:keepLines w:val="0"/>
              <w:widowControl/>
              <w:suppressLineNumbers w:val="0"/>
              <w:jc w:val="center"/>
              <w:textAlignment w:val="center"/>
              <w:rPr>
                <w:rFonts w:hint="default" w:ascii="Times New Roman" w:hAnsi="Times New Roman" w:cs="Times New Roman"/>
                <w:b/>
                <w:bCs/>
                <w:color w:val="auto"/>
                <w:szCs w:val="21"/>
                <w:lang w:val="en-US"/>
              </w:rPr>
            </w:pPr>
            <w:r>
              <w:rPr>
                <w:rFonts w:hint="default" w:ascii="Times New Roman" w:hAnsi="Times New Roman" w:cs="Times New Roman"/>
                <w:b/>
                <w:bCs/>
                <w:i w:val="0"/>
                <w:iCs w:val="0"/>
                <w:color w:val="auto"/>
                <w:kern w:val="0"/>
                <w:sz w:val="21"/>
                <w:szCs w:val="21"/>
                <w:u w:val="none"/>
                <w:lang w:val="en-US" w:eastAsia="zh-CN" w:bidi="ar"/>
              </w:rPr>
              <w:t>520</w:t>
            </w:r>
          </w:p>
        </w:tc>
        <w:tc>
          <w:tcPr>
            <w:tcW w:w="0" w:type="auto"/>
            <w:noWrap/>
            <w:vAlign w:val="center"/>
          </w:tcPr>
          <w:p w14:paraId="38E098A8">
            <w:pPr>
              <w:keepNext w:val="0"/>
              <w:keepLines w:val="0"/>
              <w:widowControl/>
              <w:suppressLineNumbers w:val="0"/>
              <w:jc w:val="center"/>
              <w:textAlignment w:val="center"/>
              <w:rPr>
                <w:rFonts w:hint="default" w:ascii="Times New Roman" w:hAnsi="Times New Roman" w:cs="Times New Roman"/>
                <w:b/>
                <w:bCs/>
                <w:color w:val="auto"/>
                <w:szCs w:val="21"/>
                <w:lang w:val="en-US"/>
              </w:rPr>
            </w:pPr>
            <w:r>
              <w:rPr>
                <w:rFonts w:hint="default" w:ascii="Times New Roman" w:hAnsi="Times New Roman" w:cs="Times New Roman"/>
                <w:b/>
                <w:bCs/>
                <w:i w:val="0"/>
                <w:iCs w:val="0"/>
                <w:color w:val="auto"/>
                <w:kern w:val="0"/>
                <w:sz w:val="21"/>
                <w:szCs w:val="21"/>
                <w:u w:val="none"/>
                <w:lang w:val="en-US" w:eastAsia="zh-CN" w:bidi="ar"/>
              </w:rPr>
              <w:t>1412</w:t>
            </w:r>
          </w:p>
        </w:tc>
        <w:tc>
          <w:tcPr>
            <w:tcW w:w="849" w:type="dxa"/>
            <w:noWrap/>
            <w:vAlign w:val="center"/>
          </w:tcPr>
          <w:p w14:paraId="3AE9FDBE">
            <w:pPr>
              <w:keepNext w:val="0"/>
              <w:keepLines w:val="0"/>
              <w:widowControl/>
              <w:suppressLineNumbers w:val="0"/>
              <w:jc w:val="center"/>
              <w:textAlignment w:val="center"/>
              <w:rPr>
                <w:rFonts w:hint="default" w:ascii="Times New Roman" w:hAnsi="Times New Roman" w:cs="Times New Roman"/>
                <w:b/>
                <w:bCs/>
                <w:color w:val="auto"/>
                <w:szCs w:val="21"/>
                <w:lang w:val="en-US"/>
              </w:rPr>
            </w:pPr>
            <w:r>
              <w:rPr>
                <w:rFonts w:hint="default" w:ascii="Times New Roman" w:hAnsi="Times New Roman" w:cs="Times New Roman"/>
                <w:b/>
                <w:bCs/>
                <w:i w:val="0"/>
                <w:iCs w:val="0"/>
                <w:color w:val="auto"/>
                <w:kern w:val="0"/>
                <w:sz w:val="21"/>
                <w:szCs w:val="21"/>
                <w:u w:val="none"/>
                <w:lang w:val="en-US" w:eastAsia="zh-CN" w:bidi="ar"/>
              </w:rPr>
              <w:t>1932</w:t>
            </w:r>
          </w:p>
        </w:tc>
        <w:tc>
          <w:tcPr>
            <w:tcW w:w="1902" w:type="dxa"/>
            <w:noWrap/>
            <w:vAlign w:val="center"/>
          </w:tcPr>
          <w:p w14:paraId="707D772C">
            <w:pPr>
              <w:jc w:val="center"/>
              <w:rPr>
                <w:rFonts w:hint="default" w:ascii="Times New Roman" w:hAnsi="Times New Roman" w:cs="Times New Roman"/>
                <w:b/>
                <w:bCs/>
                <w:color w:val="auto"/>
                <w:szCs w:val="21"/>
                <w:lang w:val="en-US" w:eastAsia="zh-CN"/>
              </w:rPr>
            </w:pPr>
            <w:r>
              <w:rPr>
                <w:rFonts w:hint="default" w:ascii="Times New Roman" w:hAnsi="Times New Roman" w:cs="Times New Roman"/>
                <w:b/>
                <w:bCs/>
                <w:color w:val="auto"/>
                <w:szCs w:val="21"/>
                <w:lang w:val="en-US" w:eastAsia="zh-CN"/>
              </w:rPr>
              <w:t>70.0</w:t>
            </w:r>
          </w:p>
        </w:tc>
      </w:tr>
      <w:tr w14:paraId="7BDE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gridSpan w:val="2"/>
            <w:noWrap/>
            <w:vAlign w:val="center"/>
          </w:tcPr>
          <w:p w14:paraId="7B100B56">
            <w:pPr>
              <w:jc w:val="center"/>
              <w:rPr>
                <w:rFonts w:ascii="Times New Roman" w:hAnsi="Times New Roman" w:cs="Times New Roman"/>
                <w:b/>
                <w:bCs/>
                <w:color w:val="auto"/>
                <w:szCs w:val="21"/>
              </w:rPr>
            </w:pPr>
            <w:r>
              <w:rPr>
                <w:rFonts w:ascii="Times New Roman" w:hAnsi="Times New Roman" w:cs="Times New Roman"/>
                <w:b/>
                <w:bCs/>
                <w:color w:val="auto"/>
                <w:szCs w:val="21"/>
              </w:rPr>
              <w:t>合计</w:t>
            </w:r>
          </w:p>
        </w:tc>
        <w:tc>
          <w:tcPr>
            <w:tcW w:w="849" w:type="dxa"/>
            <w:noWrap/>
            <w:vAlign w:val="center"/>
          </w:tcPr>
          <w:p w14:paraId="42A6F58B">
            <w:pPr>
              <w:jc w:val="center"/>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lang w:val="en-US" w:eastAsia="zh-CN"/>
              </w:rPr>
              <w:t>148.5</w:t>
            </w:r>
          </w:p>
        </w:tc>
        <w:tc>
          <w:tcPr>
            <w:tcW w:w="638" w:type="dxa"/>
            <w:noWrap/>
            <w:vAlign w:val="center"/>
          </w:tcPr>
          <w:p w14:paraId="320E0AB8">
            <w:pPr>
              <w:keepNext w:val="0"/>
              <w:keepLines w:val="0"/>
              <w:widowControl/>
              <w:suppressLineNumbers w:val="0"/>
              <w:jc w:val="center"/>
              <w:textAlignment w:val="center"/>
              <w:rPr>
                <w:rFonts w:hint="default" w:ascii="Times New Roman" w:hAnsi="Times New Roman" w:cs="Times New Roman"/>
                <w:b/>
                <w:bCs/>
                <w:color w:val="auto"/>
                <w:szCs w:val="21"/>
                <w:lang w:val="en-US"/>
              </w:rPr>
            </w:pPr>
            <w:r>
              <w:rPr>
                <w:rFonts w:hint="default" w:ascii="Times New Roman" w:hAnsi="Times New Roman" w:cs="Times New Roman"/>
                <w:b/>
                <w:bCs/>
                <w:i w:val="0"/>
                <w:iCs w:val="0"/>
                <w:color w:val="auto"/>
                <w:kern w:val="0"/>
                <w:sz w:val="21"/>
                <w:szCs w:val="21"/>
                <w:u w:val="none"/>
                <w:lang w:val="en-US" w:eastAsia="zh-CN" w:bidi="ar"/>
              </w:rPr>
              <w:t>1118</w:t>
            </w:r>
          </w:p>
        </w:tc>
        <w:tc>
          <w:tcPr>
            <w:tcW w:w="0" w:type="auto"/>
            <w:noWrap/>
            <w:vAlign w:val="center"/>
          </w:tcPr>
          <w:p w14:paraId="28320032">
            <w:pPr>
              <w:keepNext w:val="0"/>
              <w:keepLines w:val="0"/>
              <w:widowControl/>
              <w:suppressLineNumbers w:val="0"/>
              <w:jc w:val="center"/>
              <w:textAlignment w:val="center"/>
              <w:rPr>
                <w:rFonts w:ascii="Times New Roman" w:hAnsi="Times New Roman" w:cs="Times New Roman"/>
                <w:b/>
                <w:bCs/>
                <w:color w:val="auto"/>
                <w:szCs w:val="21"/>
              </w:rPr>
            </w:pPr>
            <w:r>
              <w:rPr>
                <w:rFonts w:hint="default" w:ascii="Times New Roman" w:hAnsi="Times New Roman" w:cs="Times New Roman"/>
                <w:b/>
                <w:bCs/>
                <w:i w:val="0"/>
                <w:iCs w:val="0"/>
                <w:color w:val="auto"/>
                <w:kern w:val="0"/>
                <w:sz w:val="21"/>
                <w:szCs w:val="21"/>
                <w:u w:val="none"/>
                <w:lang w:val="en-US" w:eastAsia="zh-CN" w:bidi="ar"/>
              </w:rPr>
              <w:t>1642</w:t>
            </w:r>
          </w:p>
        </w:tc>
        <w:tc>
          <w:tcPr>
            <w:tcW w:w="849" w:type="dxa"/>
            <w:noWrap/>
            <w:vAlign w:val="center"/>
          </w:tcPr>
          <w:p w14:paraId="3E72C384">
            <w:pPr>
              <w:jc w:val="center"/>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lang w:val="en-US" w:eastAsia="zh-CN"/>
              </w:rPr>
              <w:t>2760</w:t>
            </w:r>
          </w:p>
        </w:tc>
        <w:tc>
          <w:tcPr>
            <w:tcW w:w="1902" w:type="dxa"/>
            <w:noWrap/>
            <w:vAlign w:val="center"/>
          </w:tcPr>
          <w:p w14:paraId="348BC598">
            <w:pPr>
              <w:jc w:val="center"/>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lang w:val="en-US" w:eastAsia="zh-CN"/>
              </w:rPr>
              <w:t>100</w:t>
            </w:r>
          </w:p>
        </w:tc>
      </w:tr>
    </w:tbl>
    <w:p w14:paraId="5CF7A4AD">
      <w:pPr>
        <w:rPr>
          <w:color w:val="auto"/>
          <w:sz w:val="18"/>
          <w:szCs w:val="18"/>
          <w:highlight w:val="yellow"/>
        </w:rPr>
      </w:pPr>
    </w:p>
    <w:p w14:paraId="3674A27E">
      <w:pPr>
        <w:spacing w:line="440" w:lineRule="exact"/>
        <w:ind w:firstLine="482"/>
        <w:rPr>
          <w:b/>
          <w:bCs/>
          <w:color w:val="auto"/>
          <w:sz w:val="24"/>
          <w:highlight w:val="none"/>
        </w:rPr>
      </w:pPr>
      <w:r>
        <w:rPr>
          <w:rFonts w:hint="eastAsia"/>
          <w:b/>
          <w:bCs/>
          <w:color w:val="auto"/>
          <w:sz w:val="24"/>
        </w:rPr>
        <w:t>（三）</w:t>
      </w:r>
      <w:r>
        <w:rPr>
          <w:b/>
          <w:bCs/>
          <w:color w:val="auto"/>
          <w:sz w:val="24"/>
          <w:highlight w:val="none"/>
        </w:rPr>
        <w:t>教学计划安排（按周安排）</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010F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1AAAD612">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学年</w:t>
            </w:r>
          </w:p>
        </w:tc>
        <w:tc>
          <w:tcPr>
            <w:tcW w:w="581" w:type="dxa"/>
            <w:noWrap/>
            <w:vAlign w:val="center"/>
          </w:tcPr>
          <w:p w14:paraId="2E3D7D64">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学期</w:t>
            </w:r>
          </w:p>
        </w:tc>
        <w:tc>
          <w:tcPr>
            <w:tcW w:w="726" w:type="dxa"/>
            <w:noWrap/>
            <w:vAlign w:val="center"/>
          </w:tcPr>
          <w:p w14:paraId="2B87D300">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lang w:val="en-US" w:eastAsia="zh-CN"/>
              </w:rPr>
              <w:t>军事技能</w:t>
            </w:r>
          </w:p>
        </w:tc>
        <w:tc>
          <w:tcPr>
            <w:tcW w:w="726" w:type="dxa"/>
            <w:noWrap/>
            <w:vAlign w:val="center"/>
          </w:tcPr>
          <w:p w14:paraId="08787372">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课堂</w:t>
            </w:r>
          </w:p>
          <w:p w14:paraId="15724EB1">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教学</w:t>
            </w:r>
          </w:p>
        </w:tc>
        <w:tc>
          <w:tcPr>
            <w:tcW w:w="581" w:type="dxa"/>
            <w:noWrap/>
            <w:vAlign w:val="center"/>
          </w:tcPr>
          <w:p w14:paraId="6924DF97">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考试</w:t>
            </w:r>
          </w:p>
        </w:tc>
        <w:tc>
          <w:tcPr>
            <w:tcW w:w="723" w:type="dxa"/>
            <w:noWrap/>
            <w:vAlign w:val="center"/>
          </w:tcPr>
          <w:p w14:paraId="574F2E48">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劳动</w:t>
            </w:r>
          </w:p>
        </w:tc>
        <w:tc>
          <w:tcPr>
            <w:tcW w:w="871" w:type="dxa"/>
            <w:noWrap/>
            <w:vAlign w:val="center"/>
          </w:tcPr>
          <w:p w14:paraId="7F72504D">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集中性实训实习实践</w:t>
            </w:r>
          </w:p>
        </w:tc>
        <w:tc>
          <w:tcPr>
            <w:tcW w:w="783" w:type="dxa"/>
            <w:noWrap/>
            <w:vAlign w:val="center"/>
          </w:tcPr>
          <w:p w14:paraId="0E1114FD">
            <w:pPr>
              <w:jc w:val="center"/>
              <w:rPr>
                <w:rFonts w:hint="default" w:ascii="Times New Roman" w:hAnsi="Times New Roman" w:cs="Times New Roman" w:eastAsiaTheme="minorEastAsia"/>
                <w:b/>
                <w:color w:val="auto"/>
                <w:szCs w:val="21"/>
                <w:lang w:val="en-US" w:eastAsia="zh-CN"/>
              </w:rPr>
            </w:pPr>
            <w:r>
              <w:rPr>
                <w:rFonts w:hint="default" w:ascii="Times New Roman" w:hAnsi="Times New Roman" w:cs="Times New Roman" w:eastAsiaTheme="minorEastAsia"/>
                <w:b/>
                <w:color w:val="auto"/>
                <w:szCs w:val="21"/>
                <w:lang w:val="en-US" w:eastAsia="zh-CN"/>
              </w:rPr>
              <w:t>毕业设计</w:t>
            </w:r>
          </w:p>
        </w:tc>
        <w:tc>
          <w:tcPr>
            <w:tcW w:w="726" w:type="dxa"/>
            <w:noWrap/>
            <w:vAlign w:val="center"/>
          </w:tcPr>
          <w:p w14:paraId="1963BEBC">
            <w:pPr>
              <w:jc w:val="center"/>
              <w:rPr>
                <w:rFonts w:hint="default" w:ascii="Times New Roman" w:hAnsi="Times New Roman" w:cs="Times New Roman" w:eastAsiaTheme="minorEastAsia"/>
                <w:b/>
                <w:color w:val="auto"/>
                <w:szCs w:val="21"/>
                <w:lang w:val="en-US" w:eastAsia="zh-CN"/>
              </w:rPr>
            </w:pPr>
            <w:r>
              <w:rPr>
                <w:rFonts w:hint="default" w:ascii="Times New Roman" w:hAnsi="Times New Roman" w:cs="Times New Roman" w:eastAsiaTheme="minorEastAsia"/>
                <w:b/>
                <w:color w:val="auto"/>
                <w:szCs w:val="21"/>
                <w:lang w:val="en-US" w:eastAsia="zh-CN"/>
              </w:rPr>
              <w:t>岗位实习</w:t>
            </w:r>
          </w:p>
        </w:tc>
        <w:tc>
          <w:tcPr>
            <w:tcW w:w="856" w:type="dxa"/>
            <w:noWrap/>
            <w:vAlign w:val="center"/>
          </w:tcPr>
          <w:p w14:paraId="16862D28">
            <w:pPr>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机动</w:t>
            </w:r>
          </w:p>
        </w:tc>
        <w:tc>
          <w:tcPr>
            <w:tcW w:w="726" w:type="dxa"/>
            <w:noWrap/>
            <w:vAlign w:val="center"/>
          </w:tcPr>
          <w:p w14:paraId="38C33F8B">
            <w:pPr>
              <w:jc w:val="center"/>
              <w:rPr>
                <w:rFonts w:hint="default" w:ascii="Times New Roman" w:hAnsi="Times New Roman" w:cs="Times New Roman" w:eastAsiaTheme="minorEastAsia"/>
                <w:b/>
                <w:color w:val="auto"/>
                <w:szCs w:val="21"/>
                <w:lang w:val="en-US" w:eastAsia="zh-CN"/>
              </w:rPr>
            </w:pPr>
            <w:r>
              <w:rPr>
                <w:rFonts w:hint="default" w:ascii="Times New Roman" w:hAnsi="Times New Roman" w:cs="Times New Roman" w:eastAsiaTheme="minorEastAsia"/>
                <w:b/>
                <w:color w:val="auto"/>
                <w:szCs w:val="21"/>
                <w:lang w:val="en-US" w:eastAsia="zh-CN"/>
              </w:rPr>
              <w:t>周数</w:t>
            </w:r>
          </w:p>
        </w:tc>
        <w:tc>
          <w:tcPr>
            <w:tcW w:w="1199" w:type="dxa"/>
            <w:noWrap/>
            <w:vAlign w:val="center"/>
          </w:tcPr>
          <w:p w14:paraId="67EAE8DE">
            <w:pPr>
              <w:jc w:val="center"/>
              <w:rPr>
                <w:rFonts w:hint="default" w:ascii="Times New Roman" w:hAnsi="Times New Roman" w:cs="Times New Roman" w:eastAsiaTheme="minorEastAsia"/>
                <w:b/>
                <w:color w:val="auto"/>
                <w:szCs w:val="21"/>
                <w:lang w:val="en-US" w:eastAsia="zh-CN"/>
              </w:rPr>
            </w:pPr>
            <w:r>
              <w:rPr>
                <w:rFonts w:hint="default" w:ascii="Times New Roman" w:hAnsi="Times New Roman" w:cs="Times New Roman" w:eastAsiaTheme="minorEastAsia"/>
                <w:b/>
                <w:color w:val="auto"/>
                <w:szCs w:val="21"/>
                <w:lang w:val="en-US" w:eastAsia="zh-CN"/>
              </w:rPr>
              <w:t>备注</w:t>
            </w:r>
          </w:p>
        </w:tc>
      </w:tr>
      <w:tr w14:paraId="7E42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04250995">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一</w:t>
            </w:r>
          </w:p>
        </w:tc>
        <w:tc>
          <w:tcPr>
            <w:tcW w:w="581" w:type="dxa"/>
            <w:noWrap/>
            <w:vAlign w:val="center"/>
          </w:tcPr>
          <w:p w14:paraId="5E65E8F7">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726" w:type="dxa"/>
            <w:noWrap/>
            <w:vAlign w:val="center"/>
          </w:tcPr>
          <w:p w14:paraId="681BCAF8">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w:t>
            </w:r>
          </w:p>
        </w:tc>
        <w:tc>
          <w:tcPr>
            <w:tcW w:w="726" w:type="dxa"/>
            <w:noWrap/>
            <w:vAlign w:val="center"/>
          </w:tcPr>
          <w:p w14:paraId="33B0586A">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14</w:t>
            </w:r>
          </w:p>
        </w:tc>
        <w:tc>
          <w:tcPr>
            <w:tcW w:w="581" w:type="dxa"/>
            <w:noWrap/>
            <w:vAlign w:val="center"/>
          </w:tcPr>
          <w:p w14:paraId="0EA099BE">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723" w:type="dxa"/>
            <w:noWrap/>
            <w:vAlign w:val="center"/>
          </w:tcPr>
          <w:p w14:paraId="7D596E6F">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871" w:type="dxa"/>
            <w:noWrap/>
            <w:vAlign w:val="center"/>
          </w:tcPr>
          <w:p w14:paraId="57F17D06">
            <w:pPr>
              <w:jc w:val="center"/>
              <w:rPr>
                <w:rFonts w:hint="default" w:ascii="Times New Roman" w:hAnsi="Times New Roman" w:cs="Times New Roman" w:eastAsiaTheme="minorEastAsia"/>
                <w:color w:val="auto"/>
                <w:szCs w:val="21"/>
              </w:rPr>
            </w:pPr>
          </w:p>
        </w:tc>
        <w:tc>
          <w:tcPr>
            <w:tcW w:w="783" w:type="dxa"/>
            <w:noWrap/>
            <w:vAlign w:val="center"/>
          </w:tcPr>
          <w:p w14:paraId="2057AD90">
            <w:pPr>
              <w:jc w:val="center"/>
              <w:rPr>
                <w:rFonts w:hint="default" w:ascii="Times New Roman" w:hAnsi="Times New Roman" w:cs="Times New Roman" w:eastAsiaTheme="minorEastAsia"/>
                <w:color w:val="auto"/>
                <w:szCs w:val="21"/>
              </w:rPr>
            </w:pPr>
          </w:p>
        </w:tc>
        <w:tc>
          <w:tcPr>
            <w:tcW w:w="726" w:type="dxa"/>
            <w:noWrap/>
            <w:vAlign w:val="center"/>
          </w:tcPr>
          <w:p w14:paraId="1A4D9332">
            <w:pPr>
              <w:jc w:val="center"/>
              <w:rPr>
                <w:rFonts w:hint="default" w:ascii="Times New Roman" w:hAnsi="Times New Roman" w:cs="Times New Roman" w:eastAsiaTheme="minorEastAsia"/>
                <w:color w:val="auto"/>
                <w:szCs w:val="21"/>
              </w:rPr>
            </w:pPr>
          </w:p>
        </w:tc>
        <w:tc>
          <w:tcPr>
            <w:tcW w:w="856" w:type="dxa"/>
            <w:noWrap/>
            <w:vAlign w:val="center"/>
          </w:tcPr>
          <w:p w14:paraId="04275B05">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2</w:t>
            </w:r>
          </w:p>
        </w:tc>
        <w:tc>
          <w:tcPr>
            <w:tcW w:w="726" w:type="dxa"/>
            <w:noWrap/>
            <w:vAlign w:val="center"/>
          </w:tcPr>
          <w:p w14:paraId="2737CE7F">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20</w:t>
            </w:r>
          </w:p>
        </w:tc>
        <w:tc>
          <w:tcPr>
            <w:tcW w:w="1199" w:type="dxa"/>
            <w:vMerge w:val="restart"/>
            <w:noWrap/>
            <w:vAlign w:val="center"/>
          </w:tcPr>
          <w:p w14:paraId="3728C788">
            <w:pP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1.入学教育结合军事技能安排；</w:t>
            </w:r>
          </w:p>
          <w:p w14:paraId="18C15E71">
            <w:pP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2.社会实践结合认识实习安排；</w:t>
            </w:r>
          </w:p>
          <w:p w14:paraId="750D2863">
            <w:pP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3.毕业设计结合岗位实习安排。</w:t>
            </w:r>
          </w:p>
          <w:p w14:paraId="77C04496">
            <w:pPr>
              <w:pStyle w:val="10"/>
              <w:ind w:firstLine="0" w:firstLineChars="0"/>
              <w:rPr>
                <w:rFonts w:hint="default" w:ascii="Times New Roman" w:hAnsi="Times New Roman" w:cs="Times New Roman" w:eastAsiaTheme="minorEastAsia"/>
                <w:color w:val="auto"/>
                <w:szCs w:val="21"/>
              </w:rPr>
            </w:pPr>
          </w:p>
        </w:tc>
      </w:tr>
      <w:tr w14:paraId="038E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0DD2AB9E">
            <w:pPr>
              <w:jc w:val="center"/>
              <w:rPr>
                <w:rFonts w:hint="default" w:ascii="Times New Roman" w:hAnsi="Times New Roman" w:cs="Times New Roman" w:eastAsiaTheme="minorEastAsia"/>
                <w:color w:val="auto"/>
                <w:szCs w:val="21"/>
              </w:rPr>
            </w:pPr>
          </w:p>
        </w:tc>
        <w:tc>
          <w:tcPr>
            <w:tcW w:w="581" w:type="dxa"/>
            <w:noWrap/>
            <w:vAlign w:val="center"/>
          </w:tcPr>
          <w:p w14:paraId="0D6E453B">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w:t>
            </w:r>
          </w:p>
        </w:tc>
        <w:tc>
          <w:tcPr>
            <w:tcW w:w="726" w:type="dxa"/>
            <w:noWrap/>
            <w:vAlign w:val="center"/>
          </w:tcPr>
          <w:p w14:paraId="112EE70C">
            <w:pPr>
              <w:jc w:val="center"/>
              <w:rPr>
                <w:rFonts w:hint="default" w:ascii="Times New Roman" w:hAnsi="Times New Roman" w:cs="Times New Roman" w:eastAsiaTheme="minorEastAsia"/>
                <w:color w:val="auto"/>
                <w:szCs w:val="21"/>
              </w:rPr>
            </w:pPr>
          </w:p>
        </w:tc>
        <w:tc>
          <w:tcPr>
            <w:tcW w:w="726" w:type="dxa"/>
            <w:noWrap/>
            <w:vAlign w:val="center"/>
          </w:tcPr>
          <w:p w14:paraId="23731AB5">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16</w:t>
            </w:r>
          </w:p>
        </w:tc>
        <w:tc>
          <w:tcPr>
            <w:tcW w:w="581" w:type="dxa"/>
            <w:noWrap/>
            <w:vAlign w:val="center"/>
          </w:tcPr>
          <w:p w14:paraId="559D004B">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723" w:type="dxa"/>
            <w:noWrap/>
            <w:vAlign w:val="center"/>
          </w:tcPr>
          <w:p w14:paraId="69109861">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871" w:type="dxa"/>
            <w:noWrap/>
            <w:vAlign w:val="center"/>
          </w:tcPr>
          <w:p w14:paraId="7DEDECE0">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w:t>
            </w:r>
          </w:p>
        </w:tc>
        <w:tc>
          <w:tcPr>
            <w:tcW w:w="783" w:type="dxa"/>
            <w:noWrap/>
            <w:vAlign w:val="center"/>
          </w:tcPr>
          <w:p w14:paraId="35ABD9E6">
            <w:pPr>
              <w:jc w:val="center"/>
              <w:rPr>
                <w:rFonts w:hint="default" w:ascii="Times New Roman" w:hAnsi="Times New Roman" w:cs="Times New Roman" w:eastAsiaTheme="minorEastAsia"/>
                <w:color w:val="auto"/>
                <w:szCs w:val="21"/>
              </w:rPr>
            </w:pPr>
          </w:p>
        </w:tc>
        <w:tc>
          <w:tcPr>
            <w:tcW w:w="726" w:type="dxa"/>
            <w:noWrap/>
            <w:vAlign w:val="center"/>
          </w:tcPr>
          <w:p w14:paraId="0590BEB8">
            <w:pPr>
              <w:jc w:val="center"/>
              <w:rPr>
                <w:rFonts w:hint="default" w:ascii="Times New Roman" w:hAnsi="Times New Roman" w:cs="Times New Roman" w:eastAsiaTheme="minorEastAsia"/>
                <w:color w:val="auto"/>
                <w:szCs w:val="21"/>
              </w:rPr>
            </w:pPr>
          </w:p>
        </w:tc>
        <w:tc>
          <w:tcPr>
            <w:tcW w:w="856" w:type="dxa"/>
            <w:noWrap/>
            <w:vAlign w:val="center"/>
          </w:tcPr>
          <w:p w14:paraId="6D37B066">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1</w:t>
            </w:r>
          </w:p>
        </w:tc>
        <w:tc>
          <w:tcPr>
            <w:tcW w:w="726" w:type="dxa"/>
            <w:noWrap/>
            <w:vAlign w:val="center"/>
          </w:tcPr>
          <w:p w14:paraId="6F77CE23">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20</w:t>
            </w:r>
          </w:p>
        </w:tc>
        <w:tc>
          <w:tcPr>
            <w:tcW w:w="1199" w:type="dxa"/>
            <w:vMerge w:val="continue"/>
            <w:noWrap/>
            <w:vAlign w:val="center"/>
          </w:tcPr>
          <w:p w14:paraId="275211FC">
            <w:pPr>
              <w:jc w:val="center"/>
              <w:rPr>
                <w:rFonts w:hint="default" w:ascii="Times New Roman" w:hAnsi="Times New Roman" w:cs="Times New Roman" w:eastAsiaTheme="minorEastAsia"/>
                <w:color w:val="auto"/>
                <w:szCs w:val="21"/>
              </w:rPr>
            </w:pPr>
          </w:p>
        </w:tc>
      </w:tr>
      <w:tr w14:paraId="28BA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24D70C6E">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二</w:t>
            </w:r>
          </w:p>
        </w:tc>
        <w:tc>
          <w:tcPr>
            <w:tcW w:w="581" w:type="dxa"/>
            <w:noWrap/>
            <w:vAlign w:val="center"/>
          </w:tcPr>
          <w:p w14:paraId="42ACE390">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w:t>
            </w:r>
          </w:p>
        </w:tc>
        <w:tc>
          <w:tcPr>
            <w:tcW w:w="726" w:type="dxa"/>
            <w:noWrap/>
            <w:vAlign w:val="center"/>
          </w:tcPr>
          <w:p w14:paraId="2C20C426">
            <w:pPr>
              <w:jc w:val="center"/>
              <w:rPr>
                <w:rFonts w:hint="default" w:ascii="Times New Roman" w:hAnsi="Times New Roman" w:cs="Times New Roman" w:eastAsiaTheme="minorEastAsia"/>
                <w:color w:val="auto"/>
                <w:szCs w:val="21"/>
              </w:rPr>
            </w:pPr>
          </w:p>
        </w:tc>
        <w:tc>
          <w:tcPr>
            <w:tcW w:w="726" w:type="dxa"/>
            <w:noWrap/>
            <w:vAlign w:val="center"/>
          </w:tcPr>
          <w:p w14:paraId="2FAC43C3">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r>
              <w:rPr>
                <w:rFonts w:hint="default" w:ascii="Times New Roman" w:hAnsi="Times New Roman" w:cs="Times New Roman" w:eastAsiaTheme="minorEastAsia"/>
                <w:color w:val="auto"/>
                <w:szCs w:val="21"/>
                <w:lang w:val="en-US" w:eastAsia="zh-CN"/>
              </w:rPr>
              <w:t>6</w:t>
            </w:r>
          </w:p>
        </w:tc>
        <w:tc>
          <w:tcPr>
            <w:tcW w:w="581" w:type="dxa"/>
            <w:noWrap/>
            <w:vAlign w:val="center"/>
          </w:tcPr>
          <w:p w14:paraId="089D4B1B">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723" w:type="dxa"/>
            <w:noWrap/>
            <w:vAlign w:val="center"/>
          </w:tcPr>
          <w:p w14:paraId="50121A25">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871" w:type="dxa"/>
            <w:noWrap/>
            <w:vAlign w:val="center"/>
          </w:tcPr>
          <w:p w14:paraId="62F82D37">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w:t>
            </w:r>
          </w:p>
        </w:tc>
        <w:tc>
          <w:tcPr>
            <w:tcW w:w="783" w:type="dxa"/>
            <w:noWrap/>
            <w:vAlign w:val="center"/>
          </w:tcPr>
          <w:p w14:paraId="198D1221">
            <w:pPr>
              <w:jc w:val="center"/>
              <w:rPr>
                <w:rFonts w:hint="default" w:ascii="Times New Roman" w:hAnsi="Times New Roman" w:cs="Times New Roman" w:eastAsiaTheme="minorEastAsia"/>
                <w:color w:val="auto"/>
                <w:szCs w:val="21"/>
              </w:rPr>
            </w:pPr>
          </w:p>
        </w:tc>
        <w:tc>
          <w:tcPr>
            <w:tcW w:w="726" w:type="dxa"/>
            <w:noWrap/>
            <w:vAlign w:val="center"/>
          </w:tcPr>
          <w:p w14:paraId="7046A425">
            <w:pPr>
              <w:jc w:val="center"/>
              <w:rPr>
                <w:rFonts w:hint="default" w:ascii="Times New Roman" w:hAnsi="Times New Roman" w:cs="Times New Roman" w:eastAsiaTheme="minorEastAsia"/>
                <w:color w:val="auto"/>
                <w:szCs w:val="21"/>
              </w:rPr>
            </w:pPr>
          </w:p>
        </w:tc>
        <w:tc>
          <w:tcPr>
            <w:tcW w:w="856" w:type="dxa"/>
            <w:noWrap/>
            <w:vAlign w:val="center"/>
          </w:tcPr>
          <w:p w14:paraId="638BA84A">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1</w:t>
            </w:r>
          </w:p>
        </w:tc>
        <w:tc>
          <w:tcPr>
            <w:tcW w:w="726" w:type="dxa"/>
            <w:noWrap/>
            <w:vAlign w:val="center"/>
          </w:tcPr>
          <w:p w14:paraId="70F427A3">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20</w:t>
            </w:r>
          </w:p>
        </w:tc>
        <w:tc>
          <w:tcPr>
            <w:tcW w:w="1199" w:type="dxa"/>
            <w:vMerge w:val="continue"/>
            <w:noWrap/>
            <w:vAlign w:val="center"/>
          </w:tcPr>
          <w:p w14:paraId="158AD19D">
            <w:pPr>
              <w:jc w:val="center"/>
              <w:rPr>
                <w:rFonts w:hint="default" w:ascii="Times New Roman" w:hAnsi="Times New Roman" w:cs="Times New Roman" w:eastAsiaTheme="minorEastAsia"/>
                <w:color w:val="auto"/>
                <w:szCs w:val="21"/>
              </w:rPr>
            </w:pPr>
          </w:p>
        </w:tc>
      </w:tr>
      <w:tr w14:paraId="2565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35" w:type="dxa"/>
            <w:vMerge w:val="continue"/>
            <w:noWrap/>
            <w:vAlign w:val="center"/>
          </w:tcPr>
          <w:p w14:paraId="74B3AE7A">
            <w:pPr>
              <w:jc w:val="center"/>
              <w:rPr>
                <w:rFonts w:hint="default" w:ascii="Times New Roman" w:hAnsi="Times New Roman" w:cs="Times New Roman" w:eastAsiaTheme="minorEastAsia"/>
                <w:color w:val="auto"/>
                <w:szCs w:val="21"/>
              </w:rPr>
            </w:pPr>
          </w:p>
        </w:tc>
        <w:tc>
          <w:tcPr>
            <w:tcW w:w="581" w:type="dxa"/>
            <w:noWrap/>
            <w:vAlign w:val="center"/>
          </w:tcPr>
          <w:p w14:paraId="409CC3B2">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w:t>
            </w:r>
          </w:p>
        </w:tc>
        <w:tc>
          <w:tcPr>
            <w:tcW w:w="726" w:type="dxa"/>
            <w:noWrap/>
            <w:vAlign w:val="center"/>
          </w:tcPr>
          <w:p w14:paraId="632BEEC6">
            <w:pPr>
              <w:jc w:val="center"/>
              <w:rPr>
                <w:rFonts w:hint="default" w:ascii="Times New Roman" w:hAnsi="Times New Roman" w:cs="Times New Roman" w:eastAsiaTheme="minorEastAsia"/>
                <w:color w:val="auto"/>
                <w:szCs w:val="21"/>
              </w:rPr>
            </w:pPr>
          </w:p>
        </w:tc>
        <w:tc>
          <w:tcPr>
            <w:tcW w:w="726" w:type="dxa"/>
            <w:noWrap/>
            <w:vAlign w:val="center"/>
          </w:tcPr>
          <w:p w14:paraId="79935685">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r>
              <w:rPr>
                <w:rFonts w:hint="default" w:ascii="Times New Roman" w:hAnsi="Times New Roman" w:cs="Times New Roman" w:eastAsiaTheme="minorEastAsia"/>
                <w:color w:val="auto"/>
                <w:szCs w:val="21"/>
                <w:lang w:val="en-US" w:eastAsia="zh-CN"/>
              </w:rPr>
              <w:t>6</w:t>
            </w:r>
          </w:p>
        </w:tc>
        <w:tc>
          <w:tcPr>
            <w:tcW w:w="581" w:type="dxa"/>
            <w:noWrap/>
            <w:vAlign w:val="center"/>
          </w:tcPr>
          <w:p w14:paraId="1A113607">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723" w:type="dxa"/>
            <w:noWrap/>
            <w:vAlign w:val="center"/>
          </w:tcPr>
          <w:p w14:paraId="32F880F8">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871" w:type="dxa"/>
            <w:noWrap/>
            <w:vAlign w:val="center"/>
          </w:tcPr>
          <w:p w14:paraId="0F239052">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w:t>
            </w:r>
          </w:p>
        </w:tc>
        <w:tc>
          <w:tcPr>
            <w:tcW w:w="783" w:type="dxa"/>
            <w:noWrap/>
            <w:vAlign w:val="center"/>
          </w:tcPr>
          <w:p w14:paraId="63F155F8">
            <w:pPr>
              <w:jc w:val="center"/>
              <w:rPr>
                <w:rFonts w:hint="default" w:ascii="Times New Roman" w:hAnsi="Times New Roman" w:cs="Times New Roman" w:eastAsiaTheme="minorEastAsia"/>
                <w:color w:val="auto"/>
                <w:szCs w:val="21"/>
              </w:rPr>
            </w:pPr>
          </w:p>
        </w:tc>
        <w:tc>
          <w:tcPr>
            <w:tcW w:w="726" w:type="dxa"/>
            <w:noWrap/>
            <w:vAlign w:val="center"/>
          </w:tcPr>
          <w:p w14:paraId="54C8E917">
            <w:pPr>
              <w:jc w:val="center"/>
              <w:rPr>
                <w:rFonts w:hint="default" w:ascii="Times New Roman" w:hAnsi="Times New Roman" w:cs="Times New Roman" w:eastAsiaTheme="minorEastAsia"/>
                <w:color w:val="auto"/>
                <w:szCs w:val="21"/>
              </w:rPr>
            </w:pPr>
          </w:p>
        </w:tc>
        <w:tc>
          <w:tcPr>
            <w:tcW w:w="856" w:type="dxa"/>
            <w:noWrap/>
            <w:vAlign w:val="center"/>
          </w:tcPr>
          <w:p w14:paraId="208487A7">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1</w:t>
            </w:r>
          </w:p>
        </w:tc>
        <w:tc>
          <w:tcPr>
            <w:tcW w:w="726" w:type="dxa"/>
            <w:noWrap/>
            <w:vAlign w:val="center"/>
          </w:tcPr>
          <w:p w14:paraId="350A42EA">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20</w:t>
            </w:r>
          </w:p>
        </w:tc>
        <w:tc>
          <w:tcPr>
            <w:tcW w:w="1199" w:type="dxa"/>
            <w:vMerge w:val="continue"/>
            <w:noWrap/>
            <w:vAlign w:val="center"/>
          </w:tcPr>
          <w:p w14:paraId="03AB6B72">
            <w:pPr>
              <w:jc w:val="center"/>
              <w:rPr>
                <w:rFonts w:hint="default" w:ascii="Times New Roman" w:hAnsi="Times New Roman" w:cs="Times New Roman" w:eastAsiaTheme="minorEastAsia"/>
                <w:color w:val="auto"/>
                <w:szCs w:val="21"/>
              </w:rPr>
            </w:pPr>
          </w:p>
        </w:tc>
      </w:tr>
      <w:tr w14:paraId="4169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5B82D764">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三</w:t>
            </w:r>
          </w:p>
        </w:tc>
        <w:tc>
          <w:tcPr>
            <w:tcW w:w="581" w:type="dxa"/>
            <w:noWrap/>
            <w:vAlign w:val="center"/>
          </w:tcPr>
          <w:p w14:paraId="215C5335">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w:t>
            </w:r>
          </w:p>
        </w:tc>
        <w:tc>
          <w:tcPr>
            <w:tcW w:w="726" w:type="dxa"/>
            <w:noWrap/>
            <w:vAlign w:val="center"/>
          </w:tcPr>
          <w:p w14:paraId="7054CC0D">
            <w:pPr>
              <w:jc w:val="center"/>
              <w:rPr>
                <w:rFonts w:hint="default" w:ascii="Times New Roman" w:hAnsi="Times New Roman" w:cs="Times New Roman" w:eastAsiaTheme="minorEastAsia"/>
                <w:color w:val="auto"/>
                <w:szCs w:val="21"/>
              </w:rPr>
            </w:pPr>
          </w:p>
        </w:tc>
        <w:tc>
          <w:tcPr>
            <w:tcW w:w="726" w:type="dxa"/>
            <w:noWrap/>
            <w:vAlign w:val="center"/>
          </w:tcPr>
          <w:p w14:paraId="33A6185F">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r>
              <w:rPr>
                <w:rFonts w:hint="default" w:ascii="Times New Roman" w:hAnsi="Times New Roman" w:cs="Times New Roman" w:eastAsiaTheme="minorEastAsia"/>
                <w:color w:val="auto"/>
                <w:szCs w:val="21"/>
                <w:lang w:val="en-US" w:eastAsia="zh-CN"/>
              </w:rPr>
              <w:t>1</w:t>
            </w:r>
          </w:p>
        </w:tc>
        <w:tc>
          <w:tcPr>
            <w:tcW w:w="581" w:type="dxa"/>
            <w:noWrap/>
            <w:vAlign w:val="center"/>
          </w:tcPr>
          <w:p w14:paraId="45ADCD7E">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723" w:type="dxa"/>
            <w:noWrap/>
            <w:vAlign w:val="center"/>
          </w:tcPr>
          <w:p w14:paraId="456D1A99">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871" w:type="dxa"/>
            <w:noWrap/>
            <w:vAlign w:val="center"/>
          </w:tcPr>
          <w:p w14:paraId="64B1E065">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w:t>
            </w:r>
          </w:p>
        </w:tc>
        <w:tc>
          <w:tcPr>
            <w:tcW w:w="783" w:type="dxa"/>
            <w:noWrap/>
            <w:vAlign w:val="center"/>
          </w:tcPr>
          <w:p w14:paraId="76FD2A33">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w:t>
            </w:r>
          </w:p>
        </w:tc>
        <w:tc>
          <w:tcPr>
            <w:tcW w:w="726" w:type="dxa"/>
            <w:noWrap/>
            <w:vAlign w:val="center"/>
          </w:tcPr>
          <w:p w14:paraId="36C8141C">
            <w:pPr>
              <w:jc w:val="center"/>
              <w:rPr>
                <w:rFonts w:hint="default" w:ascii="Times New Roman" w:hAnsi="Times New Roman" w:cs="Times New Roman" w:eastAsiaTheme="minorEastAsia"/>
                <w:color w:val="auto"/>
                <w:szCs w:val="21"/>
              </w:rPr>
            </w:pPr>
          </w:p>
        </w:tc>
        <w:tc>
          <w:tcPr>
            <w:tcW w:w="856" w:type="dxa"/>
            <w:noWrap/>
            <w:vAlign w:val="center"/>
          </w:tcPr>
          <w:p w14:paraId="4BCE0A44">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1</w:t>
            </w:r>
          </w:p>
        </w:tc>
        <w:tc>
          <w:tcPr>
            <w:tcW w:w="726" w:type="dxa"/>
            <w:noWrap/>
            <w:vAlign w:val="center"/>
          </w:tcPr>
          <w:p w14:paraId="2144C483">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20</w:t>
            </w:r>
          </w:p>
        </w:tc>
        <w:tc>
          <w:tcPr>
            <w:tcW w:w="1199" w:type="dxa"/>
            <w:vMerge w:val="continue"/>
            <w:noWrap/>
            <w:vAlign w:val="center"/>
          </w:tcPr>
          <w:p w14:paraId="33322C1A">
            <w:pPr>
              <w:jc w:val="center"/>
              <w:rPr>
                <w:rFonts w:hint="default" w:ascii="Times New Roman" w:hAnsi="Times New Roman" w:cs="Times New Roman" w:eastAsiaTheme="minorEastAsia"/>
                <w:color w:val="auto"/>
                <w:szCs w:val="21"/>
              </w:rPr>
            </w:pPr>
          </w:p>
        </w:tc>
      </w:tr>
      <w:tr w14:paraId="683E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5AD28E71">
            <w:pPr>
              <w:jc w:val="center"/>
              <w:rPr>
                <w:rFonts w:hint="default" w:ascii="Times New Roman" w:hAnsi="Times New Roman" w:cs="Times New Roman" w:eastAsiaTheme="minorEastAsia"/>
                <w:color w:val="auto"/>
                <w:szCs w:val="21"/>
              </w:rPr>
            </w:pPr>
          </w:p>
        </w:tc>
        <w:tc>
          <w:tcPr>
            <w:tcW w:w="581" w:type="dxa"/>
            <w:noWrap/>
            <w:vAlign w:val="center"/>
          </w:tcPr>
          <w:p w14:paraId="74CC2AA4">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w:t>
            </w:r>
          </w:p>
        </w:tc>
        <w:tc>
          <w:tcPr>
            <w:tcW w:w="726" w:type="dxa"/>
            <w:noWrap/>
            <w:vAlign w:val="center"/>
          </w:tcPr>
          <w:p w14:paraId="02C26B53">
            <w:pPr>
              <w:jc w:val="center"/>
              <w:rPr>
                <w:rFonts w:hint="default" w:ascii="Times New Roman" w:hAnsi="Times New Roman" w:cs="Times New Roman" w:eastAsiaTheme="minorEastAsia"/>
                <w:color w:val="auto"/>
                <w:szCs w:val="21"/>
              </w:rPr>
            </w:pPr>
          </w:p>
        </w:tc>
        <w:tc>
          <w:tcPr>
            <w:tcW w:w="726" w:type="dxa"/>
            <w:noWrap/>
            <w:vAlign w:val="center"/>
          </w:tcPr>
          <w:p w14:paraId="46E415C3">
            <w:pPr>
              <w:jc w:val="center"/>
              <w:rPr>
                <w:rFonts w:hint="default" w:ascii="Times New Roman" w:hAnsi="Times New Roman" w:cs="Times New Roman" w:eastAsiaTheme="minorEastAsia"/>
                <w:color w:val="auto"/>
                <w:szCs w:val="21"/>
              </w:rPr>
            </w:pPr>
          </w:p>
        </w:tc>
        <w:tc>
          <w:tcPr>
            <w:tcW w:w="581" w:type="dxa"/>
            <w:noWrap/>
            <w:vAlign w:val="center"/>
          </w:tcPr>
          <w:p w14:paraId="4EDA4C6F">
            <w:pPr>
              <w:jc w:val="center"/>
              <w:rPr>
                <w:rFonts w:hint="default" w:ascii="Times New Roman" w:hAnsi="Times New Roman" w:cs="Times New Roman" w:eastAsiaTheme="minorEastAsia"/>
                <w:color w:val="auto"/>
                <w:szCs w:val="21"/>
              </w:rPr>
            </w:pPr>
          </w:p>
        </w:tc>
        <w:tc>
          <w:tcPr>
            <w:tcW w:w="723" w:type="dxa"/>
            <w:noWrap/>
            <w:vAlign w:val="center"/>
          </w:tcPr>
          <w:p w14:paraId="3C52F870">
            <w:pPr>
              <w:jc w:val="center"/>
              <w:rPr>
                <w:rFonts w:hint="default" w:ascii="Times New Roman" w:hAnsi="Times New Roman" w:cs="Times New Roman" w:eastAsiaTheme="minorEastAsia"/>
                <w:color w:val="auto"/>
                <w:szCs w:val="21"/>
              </w:rPr>
            </w:pPr>
          </w:p>
        </w:tc>
        <w:tc>
          <w:tcPr>
            <w:tcW w:w="871" w:type="dxa"/>
            <w:noWrap/>
            <w:vAlign w:val="center"/>
          </w:tcPr>
          <w:p w14:paraId="1B2DE1E6">
            <w:pPr>
              <w:jc w:val="center"/>
              <w:rPr>
                <w:rFonts w:hint="default" w:ascii="Times New Roman" w:hAnsi="Times New Roman" w:cs="Times New Roman" w:eastAsiaTheme="minorEastAsia"/>
                <w:color w:val="auto"/>
                <w:szCs w:val="21"/>
              </w:rPr>
            </w:pPr>
          </w:p>
        </w:tc>
        <w:tc>
          <w:tcPr>
            <w:tcW w:w="783" w:type="dxa"/>
            <w:noWrap/>
            <w:vAlign w:val="center"/>
          </w:tcPr>
          <w:p w14:paraId="3815658B">
            <w:pPr>
              <w:jc w:val="center"/>
              <w:rPr>
                <w:rFonts w:hint="default" w:ascii="Times New Roman" w:hAnsi="Times New Roman" w:cs="Times New Roman" w:eastAsiaTheme="minorEastAsia"/>
                <w:color w:val="auto"/>
                <w:szCs w:val="21"/>
              </w:rPr>
            </w:pPr>
          </w:p>
        </w:tc>
        <w:tc>
          <w:tcPr>
            <w:tcW w:w="726" w:type="dxa"/>
            <w:noWrap/>
            <w:vAlign w:val="center"/>
          </w:tcPr>
          <w:p w14:paraId="037BD54C">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20</w:t>
            </w:r>
          </w:p>
        </w:tc>
        <w:tc>
          <w:tcPr>
            <w:tcW w:w="856" w:type="dxa"/>
            <w:noWrap/>
            <w:vAlign w:val="center"/>
          </w:tcPr>
          <w:p w14:paraId="4155462F">
            <w:pPr>
              <w:jc w:val="center"/>
              <w:rPr>
                <w:rFonts w:hint="default" w:ascii="Times New Roman" w:hAnsi="Times New Roman" w:cs="Times New Roman" w:eastAsiaTheme="minorEastAsia"/>
                <w:color w:val="auto"/>
                <w:szCs w:val="21"/>
                <w:highlight w:val="none"/>
              </w:rPr>
            </w:pPr>
          </w:p>
        </w:tc>
        <w:tc>
          <w:tcPr>
            <w:tcW w:w="726" w:type="dxa"/>
            <w:noWrap/>
            <w:vAlign w:val="center"/>
          </w:tcPr>
          <w:p w14:paraId="338D4ADF">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20</w:t>
            </w:r>
          </w:p>
        </w:tc>
        <w:tc>
          <w:tcPr>
            <w:tcW w:w="1199" w:type="dxa"/>
            <w:vMerge w:val="continue"/>
            <w:noWrap/>
            <w:vAlign w:val="center"/>
          </w:tcPr>
          <w:p w14:paraId="617CFFEC">
            <w:pPr>
              <w:jc w:val="center"/>
              <w:rPr>
                <w:rFonts w:hint="default" w:ascii="Times New Roman" w:hAnsi="Times New Roman" w:cs="Times New Roman" w:eastAsiaTheme="minorEastAsia"/>
                <w:color w:val="auto"/>
                <w:szCs w:val="21"/>
              </w:rPr>
            </w:pPr>
          </w:p>
        </w:tc>
      </w:tr>
      <w:tr w14:paraId="151B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5053CCFD">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合计</w:t>
            </w:r>
          </w:p>
        </w:tc>
        <w:tc>
          <w:tcPr>
            <w:tcW w:w="726" w:type="dxa"/>
            <w:noWrap/>
            <w:vAlign w:val="center"/>
          </w:tcPr>
          <w:p w14:paraId="4A97EED6">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w:t>
            </w:r>
          </w:p>
        </w:tc>
        <w:tc>
          <w:tcPr>
            <w:tcW w:w="726" w:type="dxa"/>
            <w:noWrap/>
            <w:vAlign w:val="center"/>
          </w:tcPr>
          <w:p w14:paraId="39B9D8E3">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73</w:t>
            </w:r>
          </w:p>
        </w:tc>
        <w:tc>
          <w:tcPr>
            <w:tcW w:w="581" w:type="dxa"/>
            <w:noWrap/>
            <w:vAlign w:val="center"/>
          </w:tcPr>
          <w:p w14:paraId="74ABFB9A">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5</w:t>
            </w:r>
          </w:p>
        </w:tc>
        <w:tc>
          <w:tcPr>
            <w:tcW w:w="723" w:type="dxa"/>
            <w:noWrap/>
            <w:vAlign w:val="center"/>
          </w:tcPr>
          <w:p w14:paraId="0D31B241">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871" w:type="dxa"/>
            <w:noWrap/>
            <w:vAlign w:val="center"/>
          </w:tcPr>
          <w:p w14:paraId="2B1715D5">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8</w:t>
            </w:r>
          </w:p>
        </w:tc>
        <w:tc>
          <w:tcPr>
            <w:tcW w:w="783" w:type="dxa"/>
            <w:noWrap/>
            <w:vAlign w:val="center"/>
          </w:tcPr>
          <w:p w14:paraId="080D6869">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w:t>
            </w:r>
          </w:p>
        </w:tc>
        <w:tc>
          <w:tcPr>
            <w:tcW w:w="726" w:type="dxa"/>
            <w:noWrap/>
            <w:vAlign w:val="center"/>
          </w:tcPr>
          <w:p w14:paraId="3AE52667">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20</w:t>
            </w:r>
          </w:p>
        </w:tc>
        <w:tc>
          <w:tcPr>
            <w:tcW w:w="856" w:type="dxa"/>
            <w:noWrap/>
            <w:vAlign w:val="center"/>
          </w:tcPr>
          <w:p w14:paraId="2A12BED8">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6</w:t>
            </w:r>
          </w:p>
        </w:tc>
        <w:tc>
          <w:tcPr>
            <w:tcW w:w="726" w:type="dxa"/>
            <w:noWrap/>
            <w:vAlign w:val="center"/>
          </w:tcPr>
          <w:p w14:paraId="5D85B1F0">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120</w:t>
            </w:r>
          </w:p>
        </w:tc>
        <w:tc>
          <w:tcPr>
            <w:tcW w:w="1199" w:type="dxa"/>
            <w:vMerge w:val="continue"/>
            <w:noWrap/>
            <w:vAlign w:val="center"/>
          </w:tcPr>
          <w:p w14:paraId="1F29B4AE">
            <w:pPr>
              <w:jc w:val="center"/>
              <w:rPr>
                <w:rFonts w:hint="default" w:ascii="Times New Roman" w:hAnsi="Times New Roman" w:cs="Times New Roman" w:eastAsiaTheme="minorEastAsia"/>
                <w:color w:val="auto"/>
                <w:szCs w:val="21"/>
              </w:rPr>
            </w:pPr>
          </w:p>
        </w:tc>
      </w:tr>
    </w:tbl>
    <w:p w14:paraId="6787B3E1">
      <w:pPr>
        <w:spacing w:line="440" w:lineRule="exact"/>
        <w:ind w:firstLine="482" w:firstLineChars="200"/>
        <w:rPr>
          <w:rFonts w:eastAsia="黑体"/>
          <w:b/>
          <w:color w:val="auto"/>
          <w:sz w:val="24"/>
        </w:rPr>
      </w:pPr>
      <w:r>
        <w:rPr>
          <w:rFonts w:eastAsia="黑体"/>
          <w:b/>
          <w:color w:val="auto"/>
          <w:sz w:val="24"/>
        </w:rPr>
        <w:t>九、实施保障</w:t>
      </w:r>
    </w:p>
    <w:p w14:paraId="20C91246">
      <w:pPr>
        <w:spacing w:line="440" w:lineRule="exact"/>
        <w:ind w:firstLine="482" w:firstLineChars="200"/>
        <w:rPr>
          <w:b/>
          <w:color w:val="auto"/>
          <w:sz w:val="24"/>
          <w:highlight w:val="none"/>
        </w:rPr>
      </w:pPr>
      <w:r>
        <w:rPr>
          <w:b/>
          <w:color w:val="auto"/>
          <w:sz w:val="24"/>
          <w:highlight w:val="none"/>
        </w:rPr>
        <w:t>（一）</w:t>
      </w:r>
      <w:r>
        <w:rPr>
          <w:rFonts w:hint="eastAsia"/>
          <w:b/>
          <w:color w:val="auto"/>
          <w:sz w:val="24"/>
          <w:highlight w:val="none"/>
        </w:rPr>
        <w:t>师资条件</w:t>
      </w:r>
    </w:p>
    <w:p w14:paraId="7FD9246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sz w:val="24"/>
        </w:rPr>
      </w:pPr>
      <w:r>
        <w:rPr>
          <w:color w:val="auto"/>
          <w:sz w:val="24"/>
        </w:rPr>
        <w:t>1、</w:t>
      </w:r>
      <w:r>
        <w:rPr>
          <w:rFonts w:hint="eastAsia"/>
          <w:color w:val="auto"/>
          <w:sz w:val="24"/>
        </w:rPr>
        <w:t>本专业专任教师</w:t>
      </w:r>
    </w:p>
    <w:p w14:paraId="3913C5A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sz w:val="24"/>
        </w:rPr>
      </w:pPr>
      <w:r>
        <w:rPr>
          <w:rFonts w:hint="eastAsia"/>
          <w:color w:val="auto"/>
          <w:sz w:val="24"/>
          <w:lang w:val="en-US" w:eastAsia="zh-CN"/>
        </w:rPr>
        <w:t>大数据</w:t>
      </w:r>
      <w:r>
        <w:rPr>
          <w:rFonts w:hint="eastAsia"/>
          <w:color w:val="auto"/>
          <w:sz w:val="24"/>
        </w:rPr>
        <w:t>技术专业现有专任教师</w:t>
      </w:r>
      <w:r>
        <w:rPr>
          <w:rFonts w:hint="eastAsia"/>
          <w:color w:val="auto"/>
          <w:sz w:val="24"/>
          <w:lang w:val="en-US" w:eastAsia="zh-CN"/>
        </w:rPr>
        <w:t>6</w:t>
      </w:r>
      <w:r>
        <w:rPr>
          <w:rFonts w:hint="eastAsia"/>
          <w:color w:val="auto"/>
          <w:sz w:val="24"/>
        </w:rPr>
        <w:t>人，其中</w:t>
      </w:r>
      <w:r>
        <w:rPr>
          <w:rFonts w:hint="eastAsia"/>
          <w:color w:val="auto"/>
          <w:sz w:val="24"/>
          <w:lang w:val="en-US" w:eastAsia="zh-CN"/>
        </w:rPr>
        <w:t>中高级</w:t>
      </w:r>
      <w:r>
        <w:rPr>
          <w:rFonts w:hint="eastAsia"/>
          <w:color w:val="auto"/>
          <w:sz w:val="24"/>
        </w:rPr>
        <w:t>职称</w:t>
      </w:r>
      <w:r>
        <w:rPr>
          <w:rFonts w:hint="eastAsia"/>
          <w:color w:val="auto"/>
          <w:sz w:val="24"/>
          <w:lang w:val="en-US" w:eastAsia="zh-CN"/>
        </w:rPr>
        <w:t>4</w:t>
      </w:r>
      <w:r>
        <w:rPr>
          <w:rFonts w:hint="eastAsia"/>
          <w:color w:val="auto"/>
          <w:sz w:val="24"/>
        </w:rPr>
        <w:t>人，初级职称</w:t>
      </w:r>
      <w:r>
        <w:rPr>
          <w:rFonts w:hint="eastAsia"/>
          <w:color w:val="auto"/>
          <w:sz w:val="24"/>
          <w:lang w:val="en-US" w:eastAsia="zh-CN"/>
        </w:rPr>
        <w:t>2</w:t>
      </w:r>
      <w:r>
        <w:rPr>
          <w:rFonts w:hint="eastAsia"/>
          <w:color w:val="auto"/>
          <w:sz w:val="24"/>
        </w:rPr>
        <w:t>人。</w:t>
      </w:r>
      <w:r>
        <w:rPr>
          <w:rFonts w:hint="eastAsia"/>
          <w:color w:val="auto"/>
          <w:sz w:val="24"/>
          <w:lang w:val="en-US" w:eastAsia="zh-CN"/>
        </w:rPr>
        <w:t>中</w:t>
      </w:r>
      <w:r>
        <w:rPr>
          <w:rFonts w:hint="eastAsia"/>
          <w:color w:val="auto"/>
          <w:sz w:val="24"/>
        </w:rPr>
        <w:t>高级职称占主讲教师比例</w:t>
      </w:r>
      <w:r>
        <w:rPr>
          <w:rFonts w:hint="eastAsia"/>
          <w:color w:val="auto"/>
          <w:sz w:val="24"/>
          <w:lang w:val="en-US" w:eastAsia="zh-CN"/>
        </w:rPr>
        <w:t>66.7</w:t>
      </w:r>
      <w:r>
        <w:rPr>
          <w:rFonts w:hint="eastAsia"/>
          <w:color w:val="auto"/>
          <w:sz w:val="24"/>
        </w:rPr>
        <w:t>%</w:t>
      </w:r>
      <w:r>
        <w:rPr>
          <w:rFonts w:hint="eastAsia"/>
          <w:color w:val="auto"/>
          <w:sz w:val="24"/>
          <w:lang w:val="en-US" w:eastAsia="zh-CN"/>
        </w:rPr>
        <w:t>；</w:t>
      </w:r>
      <w:r>
        <w:rPr>
          <w:rFonts w:hint="eastAsia"/>
          <w:color w:val="auto"/>
          <w:sz w:val="24"/>
        </w:rPr>
        <w:t>“双师”素质教师</w:t>
      </w:r>
      <w:r>
        <w:rPr>
          <w:rFonts w:hint="eastAsia"/>
          <w:color w:val="auto"/>
          <w:sz w:val="24"/>
          <w:lang w:val="en-US" w:eastAsia="zh-CN"/>
        </w:rPr>
        <w:t>5</w:t>
      </w:r>
      <w:r>
        <w:rPr>
          <w:rFonts w:hint="eastAsia"/>
          <w:color w:val="auto"/>
          <w:sz w:val="24"/>
        </w:rPr>
        <w:t>人</w:t>
      </w:r>
      <w:r>
        <w:rPr>
          <w:rFonts w:hint="eastAsia"/>
          <w:color w:val="auto"/>
          <w:sz w:val="24"/>
          <w:lang w:eastAsia="zh-CN"/>
        </w:rPr>
        <w:t>，</w:t>
      </w:r>
      <w:r>
        <w:rPr>
          <w:rFonts w:hint="eastAsia"/>
          <w:color w:val="auto"/>
          <w:sz w:val="24"/>
        </w:rPr>
        <w:t>占</w:t>
      </w:r>
      <w:r>
        <w:rPr>
          <w:rFonts w:hint="eastAsia"/>
          <w:color w:val="auto"/>
          <w:sz w:val="24"/>
          <w:lang w:val="en-US" w:eastAsia="zh-CN"/>
        </w:rPr>
        <w:t>83.3%</w:t>
      </w:r>
      <w:r>
        <w:rPr>
          <w:rFonts w:hint="eastAsia"/>
          <w:color w:val="auto"/>
          <w:sz w:val="24"/>
        </w:rPr>
        <w:t>%；具有行业企业</w:t>
      </w:r>
      <w:r>
        <w:rPr>
          <w:rFonts w:hint="eastAsia"/>
          <w:color w:val="auto"/>
          <w:sz w:val="24"/>
          <w:lang w:val="en-US" w:eastAsia="zh-CN"/>
        </w:rPr>
        <w:t>数据开发、应用</w:t>
      </w:r>
      <w:r>
        <w:rPr>
          <w:rFonts w:hint="eastAsia"/>
          <w:color w:val="auto"/>
          <w:sz w:val="24"/>
        </w:rPr>
        <w:t>一线工作经历</w:t>
      </w:r>
      <w:r>
        <w:rPr>
          <w:rFonts w:hint="eastAsia"/>
          <w:color w:val="auto"/>
          <w:sz w:val="24"/>
          <w:lang w:val="en-US" w:eastAsia="zh-CN"/>
        </w:rPr>
        <w:t>教师2人</w:t>
      </w:r>
      <w:r>
        <w:rPr>
          <w:rFonts w:hint="eastAsia"/>
          <w:color w:val="auto"/>
          <w:sz w:val="24"/>
        </w:rPr>
        <w:t>。</w:t>
      </w:r>
      <w:r>
        <w:rPr>
          <w:rFonts w:hint="eastAsia"/>
          <w:color w:val="auto"/>
          <w:sz w:val="24"/>
          <w:lang w:val="en-US" w:eastAsia="zh-CN"/>
        </w:rPr>
        <w:t>专业师资队伍是</w:t>
      </w:r>
      <w:r>
        <w:rPr>
          <w:rFonts w:hint="eastAsia"/>
          <w:color w:val="auto"/>
          <w:sz w:val="24"/>
        </w:rPr>
        <w:t>一支结构合理、教科研</w:t>
      </w:r>
      <w:r>
        <w:rPr>
          <w:rFonts w:hint="eastAsia"/>
          <w:color w:val="auto"/>
          <w:sz w:val="24"/>
          <w:lang w:val="en-US" w:eastAsia="zh-CN"/>
        </w:rPr>
        <w:t>应用</w:t>
      </w:r>
      <w:r>
        <w:rPr>
          <w:rFonts w:hint="eastAsia"/>
          <w:color w:val="auto"/>
          <w:sz w:val="24"/>
        </w:rPr>
        <w:t>水平高的“懂技术、擅教学、会应用、能创新”的双师型教学团队。</w:t>
      </w:r>
    </w:p>
    <w:p w14:paraId="0CB8751D">
      <w:pPr>
        <w:pStyle w:val="2"/>
        <w:numPr>
          <w:ilvl w:val="0"/>
          <w:numId w:val="0"/>
        </w:numPr>
        <w:ind w:leftChars="0"/>
        <w:rPr>
          <w:rFonts w:hint="eastAsia"/>
          <w:color w:val="auto"/>
          <w:sz w:val="24"/>
        </w:rPr>
      </w:pPr>
    </w:p>
    <w:p w14:paraId="0BC9A1A3">
      <w:pPr>
        <w:pStyle w:val="2"/>
        <w:numPr>
          <w:ilvl w:val="0"/>
          <w:numId w:val="0"/>
        </w:numPr>
        <w:ind w:leftChars="0"/>
        <w:rPr>
          <w:rFonts w:hint="eastAsia"/>
          <w:color w:val="auto"/>
          <w:sz w:val="24"/>
        </w:rPr>
      </w:pPr>
    </w:p>
    <w:p w14:paraId="62EDE8DF">
      <w:pPr>
        <w:rPr>
          <w:rFonts w:hint="eastAsia"/>
        </w:rPr>
      </w:pPr>
    </w:p>
    <w:p w14:paraId="44DCF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1</w:t>
      </w:r>
      <w:r>
        <w:rPr>
          <w:color w:val="auto"/>
          <w:sz w:val="24"/>
          <w:szCs w:val="24"/>
        </w:rPr>
        <w:t>专业</w:t>
      </w:r>
      <w:r>
        <w:rPr>
          <w:rFonts w:hint="eastAsia"/>
          <w:color w:val="auto"/>
          <w:sz w:val="24"/>
          <w:szCs w:val="24"/>
        </w:rPr>
        <w:t>专任教师</w:t>
      </w:r>
      <w:r>
        <w:rPr>
          <w:color w:val="auto"/>
          <w:sz w:val="24"/>
          <w:szCs w:val="24"/>
        </w:rPr>
        <w:t>情况一览表</w:t>
      </w:r>
    </w:p>
    <w:tbl>
      <w:tblPr>
        <w:tblStyle w:val="11"/>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41"/>
        <w:gridCol w:w="772"/>
        <w:gridCol w:w="746"/>
        <w:gridCol w:w="1287"/>
        <w:gridCol w:w="1163"/>
        <w:gridCol w:w="973"/>
        <w:gridCol w:w="1292"/>
      </w:tblGrid>
      <w:tr w14:paraId="023E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2" w:type="dxa"/>
            <w:noWrap/>
            <w:vAlign w:val="center"/>
          </w:tcPr>
          <w:p w14:paraId="3C6C49B1">
            <w:pPr>
              <w:jc w:val="center"/>
              <w:rPr>
                <w:b/>
                <w:color w:val="auto"/>
                <w:szCs w:val="21"/>
              </w:rPr>
            </w:pPr>
            <w:r>
              <w:rPr>
                <w:b/>
                <w:color w:val="auto"/>
                <w:szCs w:val="21"/>
              </w:rPr>
              <w:t>序号</w:t>
            </w:r>
          </w:p>
        </w:tc>
        <w:tc>
          <w:tcPr>
            <w:tcW w:w="1141" w:type="dxa"/>
            <w:noWrap/>
            <w:vAlign w:val="center"/>
          </w:tcPr>
          <w:p w14:paraId="31465660">
            <w:pPr>
              <w:jc w:val="center"/>
              <w:rPr>
                <w:b/>
                <w:color w:val="auto"/>
                <w:szCs w:val="21"/>
              </w:rPr>
            </w:pPr>
            <w:r>
              <w:rPr>
                <w:b/>
                <w:color w:val="auto"/>
                <w:szCs w:val="21"/>
              </w:rPr>
              <w:t>姓名</w:t>
            </w:r>
          </w:p>
        </w:tc>
        <w:tc>
          <w:tcPr>
            <w:tcW w:w="772" w:type="dxa"/>
            <w:noWrap/>
            <w:vAlign w:val="center"/>
          </w:tcPr>
          <w:p w14:paraId="696D3D8C">
            <w:pPr>
              <w:jc w:val="center"/>
              <w:rPr>
                <w:b/>
                <w:color w:val="auto"/>
                <w:szCs w:val="21"/>
              </w:rPr>
            </w:pPr>
            <w:r>
              <w:rPr>
                <w:b/>
                <w:color w:val="auto"/>
                <w:szCs w:val="21"/>
              </w:rPr>
              <w:t>学历</w:t>
            </w:r>
          </w:p>
        </w:tc>
        <w:tc>
          <w:tcPr>
            <w:tcW w:w="746" w:type="dxa"/>
            <w:noWrap/>
            <w:vAlign w:val="center"/>
          </w:tcPr>
          <w:p w14:paraId="69F69F2F">
            <w:pPr>
              <w:jc w:val="center"/>
              <w:rPr>
                <w:b/>
                <w:color w:val="auto"/>
                <w:szCs w:val="21"/>
              </w:rPr>
            </w:pPr>
            <w:r>
              <w:rPr>
                <w:b/>
                <w:color w:val="auto"/>
                <w:szCs w:val="21"/>
              </w:rPr>
              <w:t>学位</w:t>
            </w:r>
          </w:p>
        </w:tc>
        <w:tc>
          <w:tcPr>
            <w:tcW w:w="1287" w:type="dxa"/>
            <w:noWrap/>
            <w:vAlign w:val="center"/>
          </w:tcPr>
          <w:p w14:paraId="5224CC1A">
            <w:pPr>
              <w:jc w:val="center"/>
              <w:rPr>
                <w:b/>
                <w:color w:val="auto"/>
                <w:szCs w:val="21"/>
              </w:rPr>
            </w:pPr>
            <w:r>
              <w:rPr>
                <w:b/>
                <w:color w:val="auto"/>
                <w:szCs w:val="21"/>
              </w:rPr>
              <w:t>专业技术</w:t>
            </w:r>
          </w:p>
          <w:p w14:paraId="27F93D3A">
            <w:pPr>
              <w:jc w:val="center"/>
              <w:rPr>
                <w:b/>
                <w:color w:val="auto"/>
                <w:szCs w:val="21"/>
              </w:rPr>
            </w:pPr>
            <w:r>
              <w:rPr>
                <w:b/>
                <w:color w:val="auto"/>
                <w:szCs w:val="21"/>
              </w:rPr>
              <w:t>职务</w:t>
            </w:r>
          </w:p>
        </w:tc>
        <w:tc>
          <w:tcPr>
            <w:tcW w:w="1163" w:type="dxa"/>
            <w:noWrap/>
            <w:vAlign w:val="center"/>
          </w:tcPr>
          <w:p w14:paraId="554A83B4">
            <w:pPr>
              <w:jc w:val="center"/>
              <w:rPr>
                <w:b/>
                <w:color w:val="auto"/>
                <w:szCs w:val="21"/>
              </w:rPr>
            </w:pPr>
            <w:r>
              <w:rPr>
                <w:rFonts w:hint="eastAsia"/>
                <w:b/>
                <w:color w:val="auto"/>
                <w:szCs w:val="21"/>
              </w:rPr>
              <w:t>职业资格</w:t>
            </w:r>
          </w:p>
        </w:tc>
        <w:tc>
          <w:tcPr>
            <w:tcW w:w="973" w:type="dxa"/>
            <w:noWrap/>
            <w:vAlign w:val="center"/>
          </w:tcPr>
          <w:p w14:paraId="01709DC4">
            <w:pPr>
              <w:jc w:val="center"/>
              <w:rPr>
                <w:b/>
                <w:color w:val="auto"/>
                <w:szCs w:val="21"/>
              </w:rPr>
            </w:pPr>
            <w:r>
              <w:rPr>
                <w:b/>
                <w:color w:val="auto"/>
                <w:szCs w:val="21"/>
              </w:rPr>
              <w:t>是否</w:t>
            </w:r>
          </w:p>
          <w:p w14:paraId="5793CCE1">
            <w:pPr>
              <w:jc w:val="center"/>
              <w:rPr>
                <w:b/>
                <w:color w:val="auto"/>
                <w:szCs w:val="21"/>
              </w:rPr>
            </w:pPr>
            <w:r>
              <w:rPr>
                <w:b/>
                <w:color w:val="auto"/>
                <w:szCs w:val="21"/>
              </w:rPr>
              <w:t>双师型</w:t>
            </w:r>
          </w:p>
        </w:tc>
        <w:tc>
          <w:tcPr>
            <w:tcW w:w="1292" w:type="dxa"/>
            <w:noWrap/>
            <w:vAlign w:val="center"/>
          </w:tcPr>
          <w:p w14:paraId="78037FCE">
            <w:pPr>
              <w:jc w:val="center"/>
              <w:rPr>
                <w:b/>
                <w:color w:val="auto"/>
                <w:szCs w:val="21"/>
              </w:rPr>
            </w:pPr>
            <w:r>
              <w:rPr>
                <w:b/>
                <w:color w:val="auto"/>
                <w:szCs w:val="21"/>
              </w:rPr>
              <w:t>拟任</w:t>
            </w:r>
          </w:p>
          <w:p w14:paraId="3F30E0B2">
            <w:pPr>
              <w:jc w:val="center"/>
              <w:rPr>
                <w:b/>
                <w:color w:val="auto"/>
                <w:szCs w:val="21"/>
              </w:rPr>
            </w:pPr>
            <w:r>
              <w:rPr>
                <w:b/>
                <w:color w:val="auto"/>
                <w:szCs w:val="21"/>
              </w:rPr>
              <w:t>课程</w:t>
            </w:r>
          </w:p>
        </w:tc>
      </w:tr>
      <w:tr w14:paraId="1F43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2" w:type="dxa"/>
            <w:noWrap/>
            <w:vAlign w:val="center"/>
          </w:tcPr>
          <w:p w14:paraId="516F3ED3">
            <w:pPr>
              <w:jc w:val="center"/>
              <w:rPr>
                <w:color w:val="auto"/>
                <w:szCs w:val="21"/>
              </w:rPr>
            </w:pPr>
            <w:r>
              <w:rPr>
                <w:color w:val="auto"/>
                <w:szCs w:val="21"/>
              </w:rPr>
              <w:t>1</w:t>
            </w:r>
          </w:p>
        </w:tc>
        <w:tc>
          <w:tcPr>
            <w:tcW w:w="1141" w:type="dxa"/>
            <w:noWrap/>
            <w:vAlign w:val="center"/>
          </w:tcPr>
          <w:p w14:paraId="49341FBE">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陈峰震</w:t>
            </w:r>
          </w:p>
        </w:tc>
        <w:tc>
          <w:tcPr>
            <w:tcW w:w="772" w:type="dxa"/>
            <w:noWrap/>
            <w:vAlign w:val="center"/>
          </w:tcPr>
          <w:p w14:paraId="3370E57C">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研究生</w:t>
            </w:r>
          </w:p>
        </w:tc>
        <w:tc>
          <w:tcPr>
            <w:tcW w:w="746" w:type="dxa"/>
            <w:noWrap/>
            <w:vAlign w:val="center"/>
          </w:tcPr>
          <w:p w14:paraId="353E73D0">
            <w:pPr>
              <w:jc w:val="center"/>
              <w:rPr>
                <w:rFonts w:hint="eastAsia" w:ascii="宋体" w:hAnsi="宋体" w:cs="宋体"/>
                <w:color w:val="auto"/>
                <w:szCs w:val="21"/>
                <w:lang w:val="en-US" w:eastAsia="zh-CN"/>
              </w:rPr>
            </w:pPr>
            <w:r>
              <w:rPr>
                <w:rFonts w:hint="eastAsia"/>
                <w:color w:val="auto"/>
                <w:szCs w:val="21"/>
                <w:lang w:val="en-US" w:eastAsia="zh-CN"/>
              </w:rPr>
              <w:t>硕士</w:t>
            </w:r>
          </w:p>
        </w:tc>
        <w:tc>
          <w:tcPr>
            <w:tcW w:w="1287" w:type="dxa"/>
            <w:noWrap/>
            <w:vAlign w:val="center"/>
          </w:tcPr>
          <w:p w14:paraId="7E8864FA">
            <w:pPr>
              <w:jc w:val="center"/>
              <w:rPr>
                <w:rFonts w:hint="default" w:ascii="宋体" w:hAnsi="宋体" w:cs="宋体"/>
                <w:color w:val="auto"/>
                <w:szCs w:val="21"/>
                <w:lang w:val="en-US" w:eastAsia="zh-CN"/>
              </w:rPr>
            </w:pPr>
            <w:r>
              <w:rPr>
                <w:rFonts w:hint="eastAsia"/>
                <w:color w:val="auto"/>
                <w:szCs w:val="21"/>
                <w:lang w:val="en-US" w:eastAsia="zh-CN"/>
              </w:rPr>
              <w:t>副教授/专业带头人</w:t>
            </w:r>
          </w:p>
        </w:tc>
        <w:tc>
          <w:tcPr>
            <w:tcW w:w="1163" w:type="dxa"/>
            <w:noWrap/>
            <w:vAlign w:val="center"/>
          </w:tcPr>
          <w:p w14:paraId="1852F495">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高校教师资格</w:t>
            </w:r>
          </w:p>
        </w:tc>
        <w:tc>
          <w:tcPr>
            <w:tcW w:w="973" w:type="dxa"/>
            <w:noWrap/>
            <w:vAlign w:val="center"/>
          </w:tcPr>
          <w:p w14:paraId="6FABF5F3">
            <w:pPr>
              <w:jc w:val="center"/>
              <w:rPr>
                <w:rFonts w:hint="eastAsia" w:ascii="宋体" w:hAnsi="宋体" w:cs="宋体"/>
                <w:color w:val="auto"/>
                <w:szCs w:val="21"/>
                <w:lang w:val="en-US" w:eastAsia="zh-CN"/>
              </w:rPr>
            </w:pPr>
            <w:r>
              <w:rPr>
                <w:rFonts w:hint="eastAsia"/>
                <w:color w:val="auto"/>
                <w:szCs w:val="21"/>
                <w:lang w:val="en-US" w:eastAsia="zh-CN"/>
              </w:rPr>
              <w:t>是</w:t>
            </w:r>
          </w:p>
        </w:tc>
        <w:tc>
          <w:tcPr>
            <w:tcW w:w="1292" w:type="dxa"/>
            <w:noWrap/>
            <w:vAlign w:val="center"/>
          </w:tcPr>
          <w:p w14:paraId="6926A87E">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大数据分析技术与应用</w:t>
            </w:r>
          </w:p>
        </w:tc>
      </w:tr>
      <w:tr w14:paraId="699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2" w:type="dxa"/>
            <w:noWrap/>
            <w:vAlign w:val="center"/>
          </w:tcPr>
          <w:p w14:paraId="16C7816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1141" w:type="dxa"/>
            <w:noWrap/>
            <w:vAlign w:val="center"/>
          </w:tcPr>
          <w:p w14:paraId="63F867E0">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郑仙花</w:t>
            </w:r>
          </w:p>
        </w:tc>
        <w:tc>
          <w:tcPr>
            <w:tcW w:w="772" w:type="dxa"/>
            <w:noWrap/>
            <w:vAlign w:val="center"/>
          </w:tcPr>
          <w:p w14:paraId="531A9866">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研究生</w:t>
            </w:r>
          </w:p>
        </w:tc>
        <w:tc>
          <w:tcPr>
            <w:tcW w:w="746" w:type="dxa"/>
            <w:noWrap/>
            <w:vAlign w:val="center"/>
          </w:tcPr>
          <w:p w14:paraId="41716E1A">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硕士</w:t>
            </w:r>
          </w:p>
        </w:tc>
        <w:tc>
          <w:tcPr>
            <w:tcW w:w="1287" w:type="dxa"/>
            <w:noWrap/>
            <w:vAlign w:val="center"/>
          </w:tcPr>
          <w:p w14:paraId="57B7FA28">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讲师</w:t>
            </w:r>
          </w:p>
        </w:tc>
        <w:tc>
          <w:tcPr>
            <w:tcW w:w="1163" w:type="dxa"/>
            <w:noWrap/>
            <w:vAlign w:val="center"/>
          </w:tcPr>
          <w:p w14:paraId="49BE228C">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数据库系统工程师</w:t>
            </w:r>
          </w:p>
        </w:tc>
        <w:tc>
          <w:tcPr>
            <w:tcW w:w="973" w:type="dxa"/>
            <w:noWrap/>
            <w:vAlign w:val="center"/>
          </w:tcPr>
          <w:p w14:paraId="12205C1B">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是</w:t>
            </w:r>
          </w:p>
        </w:tc>
        <w:tc>
          <w:tcPr>
            <w:tcW w:w="1292" w:type="dxa"/>
            <w:noWrap/>
            <w:vAlign w:val="center"/>
          </w:tcPr>
          <w:p w14:paraId="45211D58">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数据采集技术，大数据分析技术与应用</w:t>
            </w:r>
          </w:p>
        </w:tc>
      </w:tr>
      <w:tr w14:paraId="7828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2" w:type="dxa"/>
            <w:noWrap/>
            <w:vAlign w:val="center"/>
          </w:tcPr>
          <w:p w14:paraId="1A8D9BF4">
            <w:pPr>
              <w:jc w:val="center"/>
              <w:rPr>
                <w:rFonts w:hint="eastAsia" w:eastAsia="宋体"/>
                <w:color w:val="auto"/>
                <w:szCs w:val="21"/>
                <w:lang w:eastAsia="zh-CN"/>
              </w:rPr>
            </w:pPr>
            <w:r>
              <w:rPr>
                <w:rFonts w:hint="eastAsia"/>
                <w:color w:val="auto"/>
                <w:szCs w:val="21"/>
                <w:lang w:val="en-US" w:eastAsia="zh-CN"/>
              </w:rPr>
              <w:t>3</w:t>
            </w:r>
          </w:p>
        </w:tc>
        <w:tc>
          <w:tcPr>
            <w:tcW w:w="1141" w:type="dxa"/>
            <w:noWrap/>
            <w:vAlign w:val="center"/>
          </w:tcPr>
          <w:p w14:paraId="56E7809D">
            <w:pPr>
              <w:jc w:val="center"/>
              <w:rPr>
                <w:rFonts w:hint="default"/>
                <w:color w:val="auto"/>
                <w:szCs w:val="21"/>
                <w:lang w:val="en-US" w:eastAsia="zh-CN"/>
              </w:rPr>
            </w:pPr>
            <w:r>
              <w:rPr>
                <w:rFonts w:hint="eastAsia"/>
                <w:color w:val="auto"/>
                <w:szCs w:val="21"/>
                <w:lang w:val="en-US" w:eastAsia="zh-CN"/>
              </w:rPr>
              <w:t>林志荣</w:t>
            </w:r>
          </w:p>
        </w:tc>
        <w:tc>
          <w:tcPr>
            <w:tcW w:w="772" w:type="dxa"/>
            <w:noWrap/>
            <w:vAlign w:val="center"/>
          </w:tcPr>
          <w:p w14:paraId="1307AF5B">
            <w:pPr>
              <w:jc w:val="center"/>
              <w:rPr>
                <w:rFonts w:hint="eastAsia" w:eastAsia="宋体"/>
                <w:color w:val="auto"/>
                <w:szCs w:val="21"/>
                <w:lang w:val="en-US" w:eastAsia="zh-CN"/>
              </w:rPr>
            </w:pPr>
            <w:r>
              <w:rPr>
                <w:rFonts w:hint="eastAsia" w:cs="Times New Roman"/>
                <w:color w:val="auto"/>
                <w:kern w:val="2"/>
                <w:sz w:val="21"/>
                <w:szCs w:val="21"/>
                <w:lang w:val="en-US" w:eastAsia="zh-CN" w:bidi="ar-SA"/>
              </w:rPr>
              <w:t>本科</w:t>
            </w:r>
          </w:p>
        </w:tc>
        <w:tc>
          <w:tcPr>
            <w:tcW w:w="746" w:type="dxa"/>
            <w:noWrap/>
            <w:vAlign w:val="center"/>
          </w:tcPr>
          <w:p w14:paraId="48D16698">
            <w:pPr>
              <w:jc w:val="center"/>
              <w:rPr>
                <w:color w:val="auto"/>
                <w:szCs w:val="21"/>
              </w:rPr>
            </w:pPr>
            <w:r>
              <w:rPr>
                <w:rFonts w:hint="eastAsia" w:cs="Times New Roman"/>
                <w:color w:val="auto"/>
                <w:kern w:val="2"/>
                <w:sz w:val="21"/>
                <w:szCs w:val="21"/>
                <w:lang w:val="en-US" w:eastAsia="zh-CN" w:bidi="ar-SA"/>
              </w:rPr>
              <w:t>学士</w:t>
            </w:r>
          </w:p>
        </w:tc>
        <w:tc>
          <w:tcPr>
            <w:tcW w:w="1287" w:type="dxa"/>
            <w:noWrap/>
            <w:vAlign w:val="center"/>
          </w:tcPr>
          <w:p w14:paraId="70861257">
            <w:pPr>
              <w:jc w:val="center"/>
              <w:rPr>
                <w:color w:val="auto"/>
                <w:szCs w:val="21"/>
              </w:rPr>
            </w:pPr>
            <w:r>
              <w:rPr>
                <w:rFonts w:hint="eastAsia"/>
                <w:color w:val="auto"/>
                <w:szCs w:val="21"/>
                <w:lang w:val="en-US" w:eastAsia="zh-CN"/>
              </w:rPr>
              <w:t>讲师</w:t>
            </w:r>
          </w:p>
        </w:tc>
        <w:tc>
          <w:tcPr>
            <w:tcW w:w="1163" w:type="dxa"/>
            <w:noWrap/>
            <w:vAlign w:val="center"/>
          </w:tcPr>
          <w:p w14:paraId="1FD4BE2D">
            <w:pPr>
              <w:jc w:val="center"/>
              <w:rPr>
                <w:rFonts w:hint="default"/>
                <w:color w:val="auto"/>
                <w:szCs w:val="21"/>
                <w:lang w:val="en-US"/>
              </w:rPr>
            </w:pPr>
            <w:r>
              <w:rPr>
                <w:rFonts w:hint="eastAsia" w:cs="Times New Roman"/>
                <w:color w:val="auto"/>
                <w:kern w:val="2"/>
                <w:sz w:val="21"/>
                <w:szCs w:val="21"/>
                <w:lang w:val="en-US" w:eastAsia="zh-CN" w:bidi="ar-SA"/>
              </w:rPr>
              <w:t>技师</w:t>
            </w:r>
          </w:p>
        </w:tc>
        <w:tc>
          <w:tcPr>
            <w:tcW w:w="973" w:type="dxa"/>
            <w:noWrap/>
            <w:vAlign w:val="center"/>
          </w:tcPr>
          <w:p w14:paraId="21B2E7B6">
            <w:pPr>
              <w:jc w:val="center"/>
              <w:rPr>
                <w:color w:val="auto"/>
                <w:szCs w:val="21"/>
              </w:rPr>
            </w:pPr>
            <w:r>
              <w:rPr>
                <w:rFonts w:hint="eastAsia" w:cs="Times New Roman"/>
                <w:color w:val="auto"/>
                <w:kern w:val="2"/>
                <w:sz w:val="21"/>
                <w:szCs w:val="21"/>
                <w:lang w:val="en-US" w:eastAsia="zh-CN" w:bidi="ar-SA"/>
              </w:rPr>
              <w:t>是</w:t>
            </w:r>
          </w:p>
        </w:tc>
        <w:tc>
          <w:tcPr>
            <w:tcW w:w="1292" w:type="dxa"/>
            <w:noWrap/>
            <w:vAlign w:val="center"/>
          </w:tcPr>
          <w:p w14:paraId="7E5740ED">
            <w:pPr>
              <w:jc w:val="center"/>
              <w:rPr>
                <w:color w:val="auto"/>
                <w:szCs w:val="21"/>
              </w:rPr>
            </w:pPr>
            <w:r>
              <w:rPr>
                <w:rFonts w:hint="eastAsia"/>
                <w:color w:val="auto"/>
                <w:szCs w:val="21"/>
                <w:lang w:val="en-US" w:eastAsia="zh-CN"/>
              </w:rPr>
              <w:t>数据库原理与应用</w:t>
            </w:r>
          </w:p>
        </w:tc>
      </w:tr>
      <w:tr w14:paraId="7BA9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2" w:type="dxa"/>
            <w:noWrap/>
            <w:vAlign w:val="center"/>
          </w:tcPr>
          <w:p w14:paraId="0BF4882D">
            <w:pPr>
              <w:jc w:val="center"/>
              <w:rPr>
                <w:rFonts w:hint="eastAsia"/>
                <w:color w:val="auto"/>
                <w:szCs w:val="21"/>
                <w:lang w:val="en-US" w:eastAsia="zh-CN"/>
              </w:rPr>
            </w:pPr>
            <w:r>
              <w:rPr>
                <w:rFonts w:hint="eastAsia"/>
                <w:color w:val="auto"/>
                <w:szCs w:val="21"/>
                <w:lang w:val="en-US" w:eastAsia="zh-CN"/>
              </w:rPr>
              <w:t>4</w:t>
            </w:r>
          </w:p>
        </w:tc>
        <w:tc>
          <w:tcPr>
            <w:tcW w:w="1141" w:type="dxa"/>
            <w:noWrap/>
            <w:vAlign w:val="center"/>
          </w:tcPr>
          <w:p w14:paraId="75DAB558">
            <w:pPr>
              <w:jc w:val="center"/>
              <w:rPr>
                <w:rFonts w:hint="default" w:eastAsia="宋体"/>
                <w:color w:val="auto"/>
                <w:szCs w:val="21"/>
                <w:lang w:val="en-US" w:eastAsia="zh-CN"/>
              </w:rPr>
            </w:pPr>
            <w:r>
              <w:rPr>
                <w:rFonts w:hint="eastAsia"/>
                <w:color w:val="auto"/>
                <w:szCs w:val="21"/>
              </w:rPr>
              <w:t>郑何敏</w:t>
            </w:r>
          </w:p>
        </w:tc>
        <w:tc>
          <w:tcPr>
            <w:tcW w:w="772" w:type="dxa"/>
            <w:noWrap/>
            <w:vAlign w:val="center"/>
          </w:tcPr>
          <w:p w14:paraId="77287E5A">
            <w:pPr>
              <w:jc w:val="center"/>
              <w:rPr>
                <w:rFonts w:hint="default"/>
                <w:color w:val="auto"/>
                <w:szCs w:val="21"/>
                <w:lang w:val="en-US" w:eastAsia="zh-CN"/>
              </w:rPr>
            </w:pPr>
            <w:r>
              <w:rPr>
                <w:rFonts w:hint="eastAsia"/>
                <w:color w:val="auto"/>
                <w:szCs w:val="21"/>
                <w:lang w:val="en-US" w:eastAsia="zh-CN"/>
              </w:rPr>
              <w:t>研究生</w:t>
            </w:r>
          </w:p>
        </w:tc>
        <w:tc>
          <w:tcPr>
            <w:tcW w:w="746" w:type="dxa"/>
            <w:noWrap/>
            <w:vAlign w:val="center"/>
          </w:tcPr>
          <w:p w14:paraId="216C25DD">
            <w:pPr>
              <w:jc w:val="center"/>
              <w:rPr>
                <w:rFonts w:hint="eastAsia" w:eastAsia="宋体"/>
                <w:color w:val="auto"/>
                <w:szCs w:val="21"/>
                <w:lang w:val="en-US" w:eastAsia="zh-CN"/>
              </w:rPr>
            </w:pPr>
            <w:r>
              <w:rPr>
                <w:rFonts w:hint="eastAsia"/>
                <w:color w:val="auto"/>
                <w:szCs w:val="21"/>
              </w:rPr>
              <w:t>硕士</w:t>
            </w:r>
          </w:p>
        </w:tc>
        <w:tc>
          <w:tcPr>
            <w:tcW w:w="1287" w:type="dxa"/>
            <w:noWrap/>
            <w:vAlign w:val="center"/>
          </w:tcPr>
          <w:p w14:paraId="2D4F6F54">
            <w:pPr>
              <w:jc w:val="center"/>
              <w:rPr>
                <w:rFonts w:hint="default"/>
                <w:color w:val="auto"/>
                <w:szCs w:val="21"/>
                <w:lang w:val="en-US" w:eastAsia="zh-CN"/>
              </w:rPr>
            </w:pPr>
            <w:r>
              <w:rPr>
                <w:rFonts w:hint="eastAsia"/>
                <w:color w:val="auto"/>
                <w:szCs w:val="21"/>
                <w:lang w:val="en-US" w:eastAsia="zh-CN"/>
              </w:rPr>
              <w:t>讲师</w:t>
            </w:r>
          </w:p>
        </w:tc>
        <w:tc>
          <w:tcPr>
            <w:tcW w:w="1163" w:type="dxa"/>
            <w:noWrap/>
            <w:vAlign w:val="center"/>
          </w:tcPr>
          <w:p w14:paraId="7DBAF25A">
            <w:pPr>
              <w:jc w:val="center"/>
              <w:rPr>
                <w:rFonts w:hint="default"/>
                <w:color w:val="auto"/>
                <w:szCs w:val="21"/>
                <w:lang w:val="en-US" w:eastAsia="zh-CN"/>
              </w:rPr>
            </w:pPr>
            <w:r>
              <w:rPr>
                <w:rFonts w:hint="eastAsia"/>
                <w:color w:val="auto"/>
                <w:szCs w:val="21"/>
                <w:lang w:val="en-US" w:eastAsia="zh-CN"/>
              </w:rPr>
              <w:t>技师</w:t>
            </w:r>
          </w:p>
        </w:tc>
        <w:tc>
          <w:tcPr>
            <w:tcW w:w="973" w:type="dxa"/>
            <w:noWrap/>
            <w:vAlign w:val="center"/>
          </w:tcPr>
          <w:p w14:paraId="39010589">
            <w:pPr>
              <w:jc w:val="center"/>
              <w:rPr>
                <w:rFonts w:hint="default"/>
                <w:color w:val="auto"/>
                <w:szCs w:val="21"/>
                <w:lang w:val="en-US" w:eastAsia="zh-CN"/>
              </w:rPr>
            </w:pPr>
            <w:r>
              <w:rPr>
                <w:rFonts w:hint="eastAsia"/>
                <w:color w:val="auto"/>
                <w:szCs w:val="21"/>
                <w:lang w:val="en-US" w:eastAsia="zh-CN"/>
              </w:rPr>
              <w:t>是</w:t>
            </w:r>
          </w:p>
        </w:tc>
        <w:tc>
          <w:tcPr>
            <w:tcW w:w="1292" w:type="dxa"/>
            <w:noWrap/>
            <w:vAlign w:val="center"/>
          </w:tcPr>
          <w:p w14:paraId="7CED5801">
            <w:pPr>
              <w:jc w:val="center"/>
              <w:rPr>
                <w:rFonts w:hint="default"/>
                <w:color w:val="auto"/>
                <w:szCs w:val="21"/>
                <w:lang w:val="en-US" w:eastAsia="zh-CN"/>
              </w:rPr>
            </w:pPr>
            <w:r>
              <w:rPr>
                <w:rFonts w:hint="eastAsia"/>
                <w:color w:val="auto"/>
                <w:szCs w:val="21"/>
                <w:lang w:val="en-US" w:eastAsia="zh-CN"/>
              </w:rPr>
              <w:t>Python程序设计</w:t>
            </w:r>
          </w:p>
        </w:tc>
      </w:tr>
      <w:tr w14:paraId="7D54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2" w:type="dxa"/>
            <w:noWrap/>
            <w:vAlign w:val="center"/>
          </w:tcPr>
          <w:p w14:paraId="0755C027">
            <w:pPr>
              <w:jc w:val="center"/>
              <w:rPr>
                <w:rFonts w:hint="eastAsia"/>
                <w:color w:val="auto"/>
                <w:szCs w:val="21"/>
                <w:lang w:eastAsia="zh-CN"/>
              </w:rPr>
            </w:pPr>
            <w:r>
              <w:rPr>
                <w:rFonts w:hint="eastAsia"/>
                <w:color w:val="auto"/>
                <w:szCs w:val="21"/>
                <w:lang w:val="en-US" w:eastAsia="zh-CN"/>
              </w:rPr>
              <w:t>5</w:t>
            </w:r>
          </w:p>
        </w:tc>
        <w:tc>
          <w:tcPr>
            <w:tcW w:w="1141" w:type="dxa"/>
            <w:noWrap/>
            <w:vAlign w:val="center"/>
          </w:tcPr>
          <w:p w14:paraId="5ACBDCFE">
            <w:pPr>
              <w:jc w:val="center"/>
              <w:rPr>
                <w:rFonts w:hint="default"/>
                <w:color w:val="auto"/>
                <w:szCs w:val="21"/>
                <w:lang w:val="en-US" w:eastAsia="zh-CN"/>
              </w:rPr>
            </w:pPr>
            <w:r>
              <w:rPr>
                <w:rFonts w:hint="eastAsia"/>
                <w:color w:val="auto"/>
                <w:szCs w:val="21"/>
                <w:lang w:val="en-US" w:eastAsia="zh-CN"/>
              </w:rPr>
              <w:t>陈琳升</w:t>
            </w:r>
          </w:p>
        </w:tc>
        <w:tc>
          <w:tcPr>
            <w:tcW w:w="772" w:type="dxa"/>
            <w:noWrap/>
            <w:vAlign w:val="center"/>
          </w:tcPr>
          <w:p w14:paraId="61D63CC9">
            <w:pPr>
              <w:jc w:val="center"/>
              <w:rPr>
                <w:rFonts w:hint="default"/>
                <w:color w:val="auto"/>
                <w:szCs w:val="21"/>
                <w:lang w:val="en-US" w:eastAsia="zh-CN"/>
              </w:rPr>
            </w:pPr>
            <w:r>
              <w:rPr>
                <w:rFonts w:hint="eastAsia"/>
                <w:color w:val="auto"/>
                <w:szCs w:val="21"/>
                <w:lang w:val="en-US" w:eastAsia="zh-CN"/>
              </w:rPr>
              <w:t>本科</w:t>
            </w:r>
          </w:p>
        </w:tc>
        <w:tc>
          <w:tcPr>
            <w:tcW w:w="746" w:type="dxa"/>
            <w:noWrap/>
            <w:vAlign w:val="center"/>
          </w:tcPr>
          <w:p w14:paraId="67DAE763">
            <w:pPr>
              <w:jc w:val="center"/>
              <w:rPr>
                <w:rFonts w:hint="default"/>
                <w:color w:val="auto"/>
                <w:szCs w:val="21"/>
                <w:lang w:val="en-US" w:eastAsia="zh-CN"/>
              </w:rPr>
            </w:pPr>
            <w:r>
              <w:rPr>
                <w:rFonts w:hint="eastAsia"/>
                <w:color w:val="auto"/>
                <w:szCs w:val="21"/>
                <w:lang w:val="en-US" w:eastAsia="zh-CN"/>
              </w:rPr>
              <w:t>学士</w:t>
            </w:r>
          </w:p>
        </w:tc>
        <w:tc>
          <w:tcPr>
            <w:tcW w:w="1287" w:type="dxa"/>
            <w:noWrap/>
            <w:vAlign w:val="center"/>
          </w:tcPr>
          <w:p w14:paraId="1E7AA9B4">
            <w:pPr>
              <w:jc w:val="center"/>
              <w:rPr>
                <w:rFonts w:hint="default"/>
                <w:color w:val="auto"/>
                <w:szCs w:val="21"/>
                <w:lang w:val="en-US" w:eastAsia="zh-CN"/>
              </w:rPr>
            </w:pPr>
            <w:r>
              <w:rPr>
                <w:rFonts w:hint="eastAsia"/>
                <w:color w:val="auto"/>
                <w:szCs w:val="21"/>
                <w:lang w:val="en-US" w:eastAsia="zh-CN"/>
              </w:rPr>
              <w:t>助教</w:t>
            </w:r>
          </w:p>
        </w:tc>
        <w:tc>
          <w:tcPr>
            <w:tcW w:w="1163" w:type="dxa"/>
            <w:noWrap/>
            <w:vAlign w:val="center"/>
          </w:tcPr>
          <w:p w14:paraId="2656A8BD">
            <w:pPr>
              <w:jc w:val="center"/>
              <w:rPr>
                <w:rFonts w:hint="default"/>
                <w:color w:val="auto"/>
                <w:szCs w:val="21"/>
                <w:lang w:val="en-US" w:eastAsia="zh-CN"/>
              </w:rPr>
            </w:pPr>
          </w:p>
        </w:tc>
        <w:tc>
          <w:tcPr>
            <w:tcW w:w="973" w:type="dxa"/>
            <w:noWrap/>
            <w:vAlign w:val="center"/>
          </w:tcPr>
          <w:p w14:paraId="5EC04C66">
            <w:pPr>
              <w:jc w:val="center"/>
              <w:rPr>
                <w:rFonts w:hint="default"/>
                <w:color w:val="auto"/>
                <w:szCs w:val="21"/>
                <w:lang w:val="en-US" w:eastAsia="zh-CN"/>
              </w:rPr>
            </w:pPr>
            <w:r>
              <w:rPr>
                <w:rFonts w:hint="eastAsia"/>
                <w:color w:val="auto"/>
                <w:szCs w:val="21"/>
              </w:rPr>
              <w:t>否</w:t>
            </w:r>
          </w:p>
        </w:tc>
        <w:tc>
          <w:tcPr>
            <w:tcW w:w="1292" w:type="dxa"/>
            <w:noWrap/>
            <w:vAlign w:val="center"/>
          </w:tcPr>
          <w:p w14:paraId="5B93C52E">
            <w:pPr>
              <w:jc w:val="center"/>
              <w:rPr>
                <w:rFonts w:hint="default"/>
                <w:color w:val="auto"/>
                <w:szCs w:val="21"/>
                <w:lang w:val="en-US" w:eastAsia="zh-CN"/>
              </w:rPr>
            </w:pPr>
            <w:r>
              <w:rPr>
                <w:rFonts w:hint="eastAsia"/>
                <w:color w:val="auto"/>
                <w:szCs w:val="21"/>
                <w:lang w:val="en-US" w:eastAsia="zh-CN"/>
              </w:rPr>
              <w:t>Excel高级应用</w:t>
            </w:r>
          </w:p>
        </w:tc>
      </w:tr>
      <w:tr w14:paraId="143B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2" w:type="dxa"/>
            <w:noWrap/>
            <w:vAlign w:val="center"/>
          </w:tcPr>
          <w:p w14:paraId="4E8D9EE3">
            <w:pPr>
              <w:jc w:val="center"/>
              <w:rPr>
                <w:rFonts w:hint="eastAsia" w:eastAsia="宋体"/>
                <w:color w:val="auto"/>
                <w:szCs w:val="21"/>
                <w:lang w:eastAsia="zh-CN"/>
              </w:rPr>
            </w:pPr>
            <w:r>
              <w:rPr>
                <w:rFonts w:hint="eastAsia"/>
                <w:color w:val="auto"/>
                <w:szCs w:val="21"/>
                <w:lang w:val="en-US" w:eastAsia="zh-CN"/>
              </w:rPr>
              <w:t>6</w:t>
            </w:r>
          </w:p>
        </w:tc>
        <w:tc>
          <w:tcPr>
            <w:tcW w:w="1141" w:type="dxa"/>
            <w:noWrap/>
            <w:vAlign w:val="center"/>
          </w:tcPr>
          <w:p w14:paraId="6563B80D">
            <w:pPr>
              <w:jc w:val="center"/>
              <w:rPr>
                <w:rFonts w:hint="default"/>
                <w:color w:val="auto"/>
                <w:szCs w:val="21"/>
                <w:lang w:val="en-US" w:eastAsia="zh-CN"/>
              </w:rPr>
            </w:pPr>
            <w:r>
              <w:rPr>
                <w:rFonts w:hint="eastAsia"/>
                <w:color w:val="auto"/>
                <w:szCs w:val="21"/>
                <w:lang w:val="en-US" w:eastAsia="zh-CN"/>
              </w:rPr>
              <w:t>吴婷婷</w:t>
            </w:r>
          </w:p>
        </w:tc>
        <w:tc>
          <w:tcPr>
            <w:tcW w:w="772" w:type="dxa"/>
            <w:noWrap/>
            <w:vAlign w:val="center"/>
          </w:tcPr>
          <w:p w14:paraId="6FA961A9">
            <w:pPr>
              <w:jc w:val="center"/>
              <w:rPr>
                <w:rFonts w:hint="eastAsia"/>
                <w:color w:val="auto"/>
                <w:szCs w:val="21"/>
                <w:lang w:val="en-US" w:eastAsia="zh-CN"/>
              </w:rPr>
            </w:pPr>
            <w:r>
              <w:rPr>
                <w:rFonts w:hint="eastAsia"/>
                <w:color w:val="auto"/>
                <w:szCs w:val="21"/>
                <w:lang w:val="en-US" w:eastAsia="zh-CN"/>
              </w:rPr>
              <w:t>研究生</w:t>
            </w:r>
          </w:p>
        </w:tc>
        <w:tc>
          <w:tcPr>
            <w:tcW w:w="746" w:type="dxa"/>
            <w:noWrap/>
            <w:vAlign w:val="center"/>
          </w:tcPr>
          <w:p w14:paraId="767A14BA">
            <w:pPr>
              <w:jc w:val="center"/>
              <w:rPr>
                <w:rFonts w:hint="default"/>
                <w:color w:val="auto"/>
                <w:szCs w:val="21"/>
                <w:lang w:val="en-US" w:eastAsia="zh-CN"/>
              </w:rPr>
            </w:pPr>
            <w:r>
              <w:rPr>
                <w:rFonts w:hint="eastAsia"/>
                <w:color w:val="auto"/>
                <w:szCs w:val="21"/>
                <w:lang w:val="en-US" w:eastAsia="zh-CN"/>
              </w:rPr>
              <w:t>硕士</w:t>
            </w:r>
          </w:p>
        </w:tc>
        <w:tc>
          <w:tcPr>
            <w:tcW w:w="1287" w:type="dxa"/>
            <w:noWrap/>
            <w:vAlign w:val="center"/>
          </w:tcPr>
          <w:p w14:paraId="6A1EE361">
            <w:pPr>
              <w:jc w:val="center"/>
              <w:rPr>
                <w:rFonts w:hint="default"/>
                <w:color w:val="auto"/>
                <w:szCs w:val="21"/>
                <w:lang w:val="en-US" w:eastAsia="zh-CN"/>
              </w:rPr>
            </w:pPr>
            <w:r>
              <w:rPr>
                <w:rFonts w:hint="eastAsia"/>
                <w:color w:val="auto"/>
                <w:szCs w:val="21"/>
                <w:lang w:val="en-US" w:eastAsia="zh-CN"/>
              </w:rPr>
              <w:t>助教</w:t>
            </w:r>
          </w:p>
        </w:tc>
        <w:tc>
          <w:tcPr>
            <w:tcW w:w="1163" w:type="dxa"/>
            <w:noWrap/>
            <w:vAlign w:val="center"/>
          </w:tcPr>
          <w:p w14:paraId="3CE461FE">
            <w:pPr>
              <w:jc w:val="center"/>
              <w:rPr>
                <w:rFonts w:hint="default"/>
                <w:color w:val="auto"/>
                <w:szCs w:val="21"/>
                <w:lang w:val="en-US" w:eastAsia="zh-CN"/>
              </w:rPr>
            </w:pPr>
            <w:r>
              <w:rPr>
                <w:rFonts w:hint="eastAsia"/>
                <w:color w:val="auto"/>
                <w:szCs w:val="21"/>
                <w:lang w:val="en-US" w:eastAsia="zh-CN"/>
              </w:rPr>
              <w:t>高校教师资格</w:t>
            </w:r>
          </w:p>
        </w:tc>
        <w:tc>
          <w:tcPr>
            <w:tcW w:w="973" w:type="dxa"/>
            <w:noWrap/>
            <w:vAlign w:val="center"/>
          </w:tcPr>
          <w:p w14:paraId="0A18D8A9">
            <w:pPr>
              <w:jc w:val="center"/>
              <w:rPr>
                <w:rFonts w:hint="eastAsia"/>
                <w:color w:val="auto"/>
                <w:szCs w:val="21"/>
                <w:lang w:val="en-US" w:eastAsia="zh-CN"/>
              </w:rPr>
            </w:pPr>
            <w:r>
              <w:rPr>
                <w:rFonts w:hint="eastAsia"/>
                <w:color w:val="auto"/>
                <w:szCs w:val="21"/>
                <w:lang w:val="en-US" w:eastAsia="zh-CN"/>
              </w:rPr>
              <w:t>是</w:t>
            </w:r>
          </w:p>
        </w:tc>
        <w:tc>
          <w:tcPr>
            <w:tcW w:w="1292" w:type="dxa"/>
            <w:noWrap/>
            <w:vAlign w:val="center"/>
          </w:tcPr>
          <w:p w14:paraId="1F3AB363">
            <w:pPr>
              <w:jc w:val="center"/>
              <w:rPr>
                <w:rFonts w:hint="default"/>
                <w:color w:val="auto"/>
                <w:szCs w:val="21"/>
                <w:lang w:val="en-US" w:eastAsia="zh-CN"/>
              </w:rPr>
            </w:pPr>
            <w:r>
              <w:rPr>
                <w:rFonts w:hint="eastAsia"/>
                <w:color w:val="auto"/>
                <w:szCs w:val="21"/>
                <w:lang w:val="en-US" w:eastAsia="zh-CN"/>
              </w:rPr>
              <w:t>大数据处理技术、数据结构与算法</w:t>
            </w:r>
          </w:p>
        </w:tc>
      </w:tr>
    </w:tbl>
    <w:p w14:paraId="718A18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25DC50E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4"/>
          <w:highlight w:val="none"/>
        </w:rPr>
      </w:pPr>
      <w:r>
        <w:rPr>
          <w:rFonts w:hint="eastAsia"/>
          <w:color w:val="auto"/>
          <w:sz w:val="24"/>
          <w:highlight w:val="none"/>
        </w:rPr>
        <w:t>陈峰震，男，硕士研究生，副教授，一级/高级技师，大数据技术专业带头人。从事大数据技术教学和科研工作，主讲《Python程序设计》、《Python数据分析技术》、《大数据分析技术与应用》等课程；主编、副主编教材3部；在核心期刊、本科学报等发表发表论文10余篇（EI收录4篇），获得实用新型专利1项，软件著作权3项，主持完成省教育厅课题2项，参与完成省市课题3项。曾获福建省职业院校技能大赛“优秀指导教师”、福建省职业院校技能大赛“优秀工作者”、莆田市“高等教育先进个人”、校优秀教师、校优秀党员等荣誉称号。</w:t>
      </w:r>
    </w:p>
    <w:p w14:paraId="49EF900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4"/>
          <w:highlight w:val="none"/>
        </w:rPr>
      </w:pPr>
      <w:r>
        <w:rPr>
          <w:rFonts w:hint="eastAsia"/>
          <w:color w:val="auto"/>
          <w:sz w:val="24"/>
          <w:highlight w:val="none"/>
          <w:lang w:val="en-US" w:eastAsia="zh-CN"/>
        </w:rPr>
        <w:t>程文科</w:t>
      </w:r>
      <w:r>
        <w:rPr>
          <w:rFonts w:hint="eastAsia"/>
          <w:color w:val="auto"/>
          <w:sz w:val="24"/>
          <w:highlight w:val="none"/>
        </w:rPr>
        <w:t>，男，</w:t>
      </w:r>
      <w:r>
        <w:rPr>
          <w:rFonts w:hint="eastAsia"/>
          <w:color w:val="auto"/>
          <w:sz w:val="24"/>
          <w:highlight w:val="none"/>
          <w:lang w:val="en-US" w:eastAsia="zh-CN"/>
        </w:rPr>
        <w:t>国防科技大学工学博士，高级工程师</w:t>
      </w:r>
      <w:r>
        <w:rPr>
          <w:rFonts w:hint="eastAsia"/>
          <w:color w:val="auto"/>
          <w:sz w:val="24"/>
          <w:highlight w:val="none"/>
        </w:rPr>
        <w:t>，大数据技术专业带头人。福建省新一代信息技术与制造业融合发展专家组成员，福建省数字经济C类、福建省领军团队核心成员、莆田市创业创新团队成员、莆田市引进高层次人才、长沙市军民融合人才、长沙市引进高层次人才；发表期刊学术论文50余篇、出版专著1部。近5年，公开发表期刊学术论文8篇，4篇被三大检索系统收录；获军队科技进步一、二等奖共5项，授权国防专利1项；主持了国家级双跨平台中电云网建设，主导了多项国家级工业互联网创新发展工程重大项目实施和多项智能化改造提升培育项目的落地，授权发明专利3项，授权实用新型专利18项，实审发明专利18项</w:t>
      </w:r>
      <w:r>
        <w:rPr>
          <w:rFonts w:hint="eastAsia" w:ascii="宋体" w:hAnsi="宋体" w:cs="宋体"/>
          <w:color w:val="auto"/>
          <w:sz w:val="24"/>
          <w:highlight w:val="none"/>
        </w:rPr>
        <w:t>。</w:t>
      </w:r>
    </w:p>
    <w:p w14:paraId="6DA071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3、本专业兼职教师</w:t>
      </w:r>
    </w:p>
    <w:p w14:paraId="0BA16B7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lang w:val="en-US" w:eastAsia="zh-CN"/>
        </w:rPr>
        <w:t>本专业</w:t>
      </w:r>
      <w:r>
        <w:rPr>
          <w:rFonts w:hint="eastAsia"/>
          <w:color w:val="auto"/>
          <w:sz w:val="24"/>
        </w:rPr>
        <w:t>兼职教师主要是</w:t>
      </w:r>
      <w:r>
        <w:rPr>
          <w:rFonts w:hint="eastAsia"/>
          <w:color w:val="auto"/>
          <w:sz w:val="24"/>
          <w:lang w:val="en-US" w:eastAsia="zh-CN"/>
        </w:rPr>
        <w:t>莆田市鞋产业科技创新研究院团队成员</w:t>
      </w:r>
      <w:r>
        <w:rPr>
          <w:rFonts w:hint="eastAsia"/>
          <w:color w:val="auto"/>
          <w:sz w:val="24"/>
        </w:rPr>
        <w:t>，具备良好的思想政治素质、职业道德和工匠精神，具有扎实的专业知识和丰富的实际工作经验，能承担专业课程教学、实习实训指导和学生职业发展规划指导等教学任务。本专业兼职教师</w:t>
      </w:r>
      <w:r>
        <w:rPr>
          <w:rFonts w:hint="eastAsia"/>
          <w:color w:val="auto"/>
          <w:sz w:val="24"/>
          <w:lang w:val="en-US" w:eastAsia="zh-CN"/>
        </w:rPr>
        <w:t>4</w:t>
      </w:r>
      <w:r>
        <w:rPr>
          <w:rFonts w:hint="eastAsia"/>
          <w:color w:val="auto"/>
          <w:sz w:val="24"/>
        </w:rPr>
        <w:t>人，专兼教师比例</w:t>
      </w:r>
      <w:r>
        <w:rPr>
          <w:rFonts w:hint="eastAsia"/>
          <w:color w:val="auto"/>
          <w:sz w:val="24"/>
          <w:lang w:val="en-US" w:eastAsia="zh-CN"/>
        </w:rPr>
        <w:t>6：4，</w:t>
      </w:r>
      <w:r>
        <w:rPr>
          <w:rFonts w:hint="eastAsia"/>
          <w:color w:val="auto"/>
          <w:sz w:val="24"/>
        </w:rPr>
        <w:t>均为具有本科及以上学历、</w:t>
      </w:r>
      <w:r>
        <w:rPr>
          <w:rFonts w:hint="eastAsia"/>
          <w:color w:val="auto"/>
          <w:sz w:val="24"/>
          <w:lang w:val="en-US" w:eastAsia="zh-CN"/>
        </w:rPr>
        <w:t>且具有鞋行业数据产品开发、推广应用</w:t>
      </w:r>
      <w:r>
        <w:rPr>
          <w:rFonts w:hint="eastAsia"/>
          <w:color w:val="auto"/>
          <w:sz w:val="24"/>
        </w:rPr>
        <w:t>的从业经验、熟悉</w:t>
      </w:r>
      <w:r>
        <w:rPr>
          <w:rFonts w:hint="eastAsia"/>
          <w:color w:val="auto"/>
          <w:sz w:val="24"/>
          <w:lang w:val="en-US" w:eastAsia="zh-CN"/>
        </w:rPr>
        <w:t>鞋行业需求及大数据技术</w:t>
      </w:r>
      <w:r>
        <w:rPr>
          <w:rFonts w:hint="eastAsia"/>
          <w:color w:val="auto"/>
          <w:sz w:val="24"/>
        </w:rPr>
        <w:t>的工程师。兼职教师具备良好的语言表达能力，能够热心指导和关心学生，能够带领和指导学生完成教学任务。</w:t>
      </w:r>
    </w:p>
    <w:p w14:paraId="7AB2F731">
      <w:pPr>
        <w:jc w:val="center"/>
        <w:rPr>
          <w:color w:val="auto"/>
          <w:sz w:val="24"/>
          <w:szCs w:val="24"/>
        </w:rPr>
      </w:pPr>
      <w:r>
        <w:rPr>
          <w:color w:val="auto"/>
          <w:sz w:val="24"/>
          <w:szCs w:val="24"/>
        </w:rPr>
        <w:t>表</w:t>
      </w:r>
      <w:r>
        <w:rPr>
          <w:rFonts w:hint="eastAsia"/>
          <w:color w:val="auto"/>
          <w:sz w:val="24"/>
          <w:szCs w:val="24"/>
        </w:rPr>
        <w:t>2</w:t>
      </w:r>
      <w:r>
        <w:rPr>
          <w:color w:val="auto"/>
          <w:sz w:val="24"/>
          <w:szCs w:val="24"/>
        </w:rPr>
        <w:t>专业</w:t>
      </w:r>
      <w:r>
        <w:rPr>
          <w:rFonts w:hint="eastAsia"/>
          <w:color w:val="auto"/>
          <w:sz w:val="24"/>
          <w:szCs w:val="24"/>
        </w:rPr>
        <w:t>兼职教师</w:t>
      </w:r>
      <w:r>
        <w:rPr>
          <w:color w:val="auto"/>
          <w:sz w:val="24"/>
          <w:szCs w:val="24"/>
        </w:rPr>
        <w:t>情况一览表</w:t>
      </w:r>
    </w:p>
    <w:tbl>
      <w:tblPr>
        <w:tblStyle w:val="11"/>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00"/>
        <w:gridCol w:w="863"/>
        <w:gridCol w:w="740"/>
        <w:gridCol w:w="1142"/>
        <w:gridCol w:w="1290"/>
        <w:gridCol w:w="1458"/>
        <w:gridCol w:w="1500"/>
      </w:tblGrid>
      <w:tr w14:paraId="0AB8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648D32E3">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序号</w:t>
            </w:r>
          </w:p>
        </w:tc>
        <w:tc>
          <w:tcPr>
            <w:tcW w:w="1200" w:type="dxa"/>
            <w:noWrap/>
            <w:vAlign w:val="center"/>
          </w:tcPr>
          <w:p w14:paraId="5902A7BC">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姓名</w:t>
            </w:r>
          </w:p>
        </w:tc>
        <w:tc>
          <w:tcPr>
            <w:tcW w:w="863" w:type="dxa"/>
            <w:noWrap/>
            <w:vAlign w:val="center"/>
          </w:tcPr>
          <w:p w14:paraId="65C617F5">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学历</w:t>
            </w:r>
          </w:p>
        </w:tc>
        <w:tc>
          <w:tcPr>
            <w:tcW w:w="740" w:type="dxa"/>
            <w:noWrap/>
            <w:vAlign w:val="center"/>
          </w:tcPr>
          <w:p w14:paraId="3988B7DB">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学位</w:t>
            </w:r>
          </w:p>
        </w:tc>
        <w:tc>
          <w:tcPr>
            <w:tcW w:w="1142" w:type="dxa"/>
            <w:noWrap/>
            <w:vAlign w:val="center"/>
          </w:tcPr>
          <w:p w14:paraId="07830365">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专业技术</w:t>
            </w:r>
          </w:p>
          <w:p w14:paraId="5EA0A150">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职务</w:t>
            </w:r>
          </w:p>
        </w:tc>
        <w:tc>
          <w:tcPr>
            <w:tcW w:w="1290" w:type="dxa"/>
            <w:noWrap/>
            <w:vAlign w:val="center"/>
          </w:tcPr>
          <w:p w14:paraId="2CC7DF63">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职业资格</w:t>
            </w:r>
          </w:p>
        </w:tc>
        <w:tc>
          <w:tcPr>
            <w:tcW w:w="1458" w:type="dxa"/>
            <w:noWrap/>
            <w:vAlign w:val="center"/>
          </w:tcPr>
          <w:p w14:paraId="26EF3117">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所在单位</w:t>
            </w:r>
          </w:p>
        </w:tc>
        <w:tc>
          <w:tcPr>
            <w:tcW w:w="1500" w:type="dxa"/>
            <w:noWrap/>
            <w:vAlign w:val="center"/>
          </w:tcPr>
          <w:p w14:paraId="13C17190">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拟任</w:t>
            </w:r>
          </w:p>
          <w:p w14:paraId="7E004965">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课程</w:t>
            </w:r>
          </w:p>
        </w:tc>
      </w:tr>
      <w:tr w14:paraId="5642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4EE0C5CF">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p>
        </w:tc>
        <w:tc>
          <w:tcPr>
            <w:tcW w:w="1200" w:type="dxa"/>
            <w:noWrap/>
            <w:vAlign w:val="center"/>
          </w:tcPr>
          <w:p w14:paraId="1161C160">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刘志森</w:t>
            </w:r>
          </w:p>
        </w:tc>
        <w:tc>
          <w:tcPr>
            <w:tcW w:w="863" w:type="dxa"/>
            <w:noWrap/>
            <w:vAlign w:val="center"/>
          </w:tcPr>
          <w:p w14:paraId="7812E2D6">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研究生</w:t>
            </w:r>
          </w:p>
        </w:tc>
        <w:tc>
          <w:tcPr>
            <w:tcW w:w="740" w:type="dxa"/>
            <w:noWrap/>
            <w:vAlign w:val="center"/>
          </w:tcPr>
          <w:p w14:paraId="0B55C756">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硕士</w:t>
            </w:r>
          </w:p>
        </w:tc>
        <w:tc>
          <w:tcPr>
            <w:tcW w:w="1142" w:type="dxa"/>
            <w:noWrap/>
            <w:vAlign w:val="center"/>
          </w:tcPr>
          <w:p w14:paraId="008E20F1">
            <w:pPr>
              <w:jc w:val="center"/>
              <w:rPr>
                <w:rFonts w:hint="default" w:ascii="Times New Roman" w:hAnsi="Times New Roman" w:cs="Times New Roman" w:eastAsiaTheme="minorEastAsia"/>
                <w:color w:val="auto"/>
                <w:sz w:val="21"/>
                <w:szCs w:val="21"/>
              </w:rPr>
            </w:pPr>
          </w:p>
        </w:tc>
        <w:tc>
          <w:tcPr>
            <w:tcW w:w="1290" w:type="dxa"/>
            <w:noWrap/>
            <w:vAlign w:val="center"/>
          </w:tcPr>
          <w:p w14:paraId="3C50BE68">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高级工程师</w:t>
            </w:r>
          </w:p>
        </w:tc>
        <w:tc>
          <w:tcPr>
            <w:tcW w:w="1458" w:type="dxa"/>
            <w:noWrap/>
            <w:vAlign w:val="center"/>
          </w:tcPr>
          <w:p w14:paraId="5B35E839">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中电望辰科技有限公司</w:t>
            </w:r>
          </w:p>
        </w:tc>
        <w:tc>
          <w:tcPr>
            <w:tcW w:w="1500" w:type="dxa"/>
            <w:noWrap/>
            <w:vAlign w:val="center"/>
          </w:tcPr>
          <w:p w14:paraId="09225429">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大数据平台部署与运维</w:t>
            </w:r>
          </w:p>
        </w:tc>
      </w:tr>
      <w:tr w14:paraId="6B5E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2F2B6A5D">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c>
          <w:tcPr>
            <w:tcW w:w="1200" w:type="dxa"/>
            <w:noWrap/>
            <w:vAlign w:val="center"/>
          </w:tcPr>
          <w:p w14:paraId="64660B27">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刘钦华</w:t>
            </w:r>
          </w:p>
        </w:tc>
        <w:tc>
          <w:tcPr>
            <w:tcW w:w="863" w:type="dxa"/>
            <w:noWrap/>
            <w:vAlign w:val="center"/>
          </w:tcPr>
          <w:p w14:paraId="16CCB5D0">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本科</w:t>
            </w:r>
          </w:p>
        </w:tc>
        <w:tc>
          <w:tcPr>
            <w:tcW w:w="740" w:type="dxa"/>
            <w:noWrap/>
            <w:vAlign w:val="center"/>
          </w:tcPr>
          <w:p w14:paraId="63453F9B">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学士</w:t>
            </w:r>
          </w:p>
        </w:tc>
        <w:tc>
          <w:tcPr>
            <w:tcW w:w="1142" w:type="dxa"/>
            <w:noWrap/>
            <w:vAlign w:val="center"/>
          </w:tcPr>
          <w:p w14:paraId="70B733FF">
            <w:pPr>
              <w:jc w:val="center"/>
              <w:rPr>
                <w:rFonts w:hint="default" w:ascii="Times New Roman" w:hAnsi="Times New Roman" w:cs="Times New Roman" w:eastAsiaTheme="minorEastAsia"/>
                <w:color w:val="auto"/>
                <w:sz w:val="21"/>
                <w:szCs w:val="21"/>
              </w:rPr>
            </w:pPr>
          </w:p>
        </w:tc>
        <w:tc>
          <w:tcPr>
            <w:tcW w:w="1290" w:type="dxa"/>
            <w:noWrap/>
            <w:vAlign w:val="center"/>
          </w:tcPr>
          <w:p w14:paraId="12339496">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工程师</w:t>
            </w:r>
          </w:p>
        </w:tc>
        <w:tc>
          <w:tcPr>
            <w:tcW w:w="1458" w:type="dxa"/>
            <w:noWrap/>
            <w:vAlign w:val="center"/>
          </w:tcPr>
          <w:p w14:paraId="284C75AD">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中电望辰科技有限公司</w:t>
            </w:r>
          </w:p>
        </w:tc>
        <w:tc>
          <w:tcPr>
            <w:tcW w:w="1500" w:type="dxa"/>
            <w:noWrap/>
            <w:vAlign w:val="center"/>
          </w:tcPr>
          <w:p w14:paraId="5DA8ED9D">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数据挖掘与应用</w:t>
            </w:r>
          </w:p>
        </w:tc>
      </w:tr>
      <w:tr w14:paraId="2B57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79D80D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1200" w:type="dxa"/>
            <w:noWrap/>
            <w:vAlign w:val="center"/>
          </w:tcPr>
          <w:p w14:paraId="3C2C707A">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姚晓林</w:t>
            </w:r>
          </w:p>
        </w:tc>
        <w:tc>
          <w:tcPr>
            <w:tcW w:w="863" w:type="dxa"/>
            <w:noWrap/>
            <w:vAlign w:val="center"/>
          </w:tcPr>
          <w:p w14:paraId="70C0A2A9">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研究生</w:t>
            </w:r>
          </w:p>
        </w:tc>
        <w:tc>
          <w:tcPr>
            <w:tcW w:w="740" w:type="dxa"/>
            <w:noWrap/>
            <w:vAlign w:val="center"/>
          </w:tcPr>
          <w:p w14:paraId="441EC597">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硕士</w:t>
            </w:r>
          </w:p>
        </w:tc>
        <w:tc>
          <w:tcPr>
            <w:tcW w:w="1142" w:type="dxa"/>
            <w:noWrap/>
            <w:vAlign w:val="center"/>
          </w:tcPr>
          <w:p w14:paraId="17C92002">
            <w:pPr>
              <w:jc w:val="center"/>
              <w:rPr>
                <w:rFonts w:hint="default" w:ascii="Times New Roman" w:hAnsi="Times New Roman" w:cs="Times New Roman" w:eastAsiaTheme="minorEastAsia"/>
                <w:color w:val="auto"/>
                <w:sz w:val="21"/>
                <w:szCs w:val="21"/>
              </w:rPr>
            </w:pPr>
          </w:p>
        </w:tc>
        <w:tc>
          <w:tcPr>
            <w:tcW w:w="1290" w:type="dxa"/>
            <w:noWrap/>
            <w:vAlign w:val="center"/>
          </w:tcPr>
          <w:p w14:paraId="0CB6F1A2">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工程师</w:t>
            </w:r>
          </w:p>
        </w:tc>
        <w:tc>
          <w:tcPr>
            <w:tcW w:w="1458" w:type="dxa"/>
            <w:noWrap/>
            <w:vAlign w:val="center"/>
          </w:tcPr>
          <w:p w14:paraId="4EB89D13">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中电望辰科技有限公司</w:t>
            </w:r>
          </w:p>
        </w:tc>
        <w:tc>
          <w:tcPr>
            <w:tcW w:w="1500" w:type="dxa"/>
            <w:noWrap/>
            <w:vAlign w:val="center"/>
          </w:tcPr>
          <w:p w14:paraId="3482BF65">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数据可视化技术与应用</w:t>
            </w:r>
          </w:p>
        </w:tc>
      </w:tr>
      <w:tr w14:paraId="5C47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2" w:type="dxa"/>
            <w:noWrap/>
            <w:vAlign w:val="center"/>
          </w:tcPr>
          <w:p w14:paraId="0529634D">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w:t>
            </w:r>
          </w:p>
        </w:tc>
        <w:tc>
          <w:tcPr>
            <w:tcW w:w="1200" w:type="dxa"/>
            <w:noWrap/>
            <w:vAlign w:val="center"/>
          </w:tcPr>
          <w:p w14:paraId="18403299">
            <w:pPr>
              <w:overflowPunct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刘小真</w:t>
            </w:r>
          </w:p>
        </w:tc>
        <w:tc>
          <w:tcPr>
            <w:tcW w:w="863" w:type="dxa"/>
            <w:noWrap/>
            <w:vAlign w:val="center"/>
          </w:tcPr>
          <w:p w14:paraId="5BF4E59B">
            <w:pPr>
              <w:overflowPunct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研究生</w:t>
            </w:r>
          </w:p>
        </w:tc>
        <w:tc>
          <w:tcPr>
            <w:tcW w:w="740" w:type="dxa"/>
            <w:noWrap/>
            <w:vAlign w:val="center"/>
          </w:tcPr>
          <w:p w14:paraId="6EDFD645">
            <w:pPr>
              <w:overflowPunct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硕士</w:t>
            </w:r>
          </w:p>
        </w:tc>
        <w:tc>
          <w:tcPr>
            <w:tcW w:w="1142" w:type="dxa"/>
            <w:noWrap/>
            <w:vAlign w:val="center"/>
          </w:tcPr>
          <w:p w14:paraId="355D46CC">
            <w:pPr>
              <w:overflowPunct w:val="0"/>
              <w:snapToGrid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助教</w:t>
            </w:r>
          </w:p>
        </w:tc>
        <w:tc>
          <w:tcPr>
            <w:tcW w:w="1290" w:type="dxa"/>
            <w:noWrap/>
            <w:vAlign w:val="center"/>
          </w:tcPr>
          <w:p w14:paraId="57CC826E">
            <w:pPr>
              <w:overflowPunct w:val="0"/>
              <w:snapToGrid w:val="0"/>
              <w:jc w:val="center"/>
              <w:rPr>
                <w:rFonts w:hint="default" w:ascii="Times New Roman" w:hAnsi="Times New Roman" w:cs="Times New Roman" w:eastAsiaTheme="minorEastAsia"/>
                <w:color w:val="auto"/>
                <w:sz w:val="21"/>
                <w:szCs w:val="21"/>
              </w:rPr>
            </w:pPr>
          </w:p>
        </w:tc>
        <w:tc>
          <w:tcPr>
            <w:tcW w:w="1458" w:type="dxa"/>
            <w:noWrap/>
            <w:vAlign w:val="center"/>
          </w:tcPr>
          <w:p w14:paraId="1C756696">
            <w:pPr>
              <w:overflowPunct w:val="0"/>
              <w:snapToGrid w:val="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湄洲湾职业技术学院</w:t>
            </w:r>
          </w:p>
        </w:tc>
        <w:tc>
          <w:tcPr>
            <w:tcW w:w="1500" w:type="dxa"/>
            <w:noWrap/>
            <w:vAlign w:val="center"/>
          </w:tcPr>
          <w:p w14:paraId="70DD9BE4">
            <w:pPr>
              <w:overflowPunct w:val="0"/>
              <w:snapToGrid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流行趋势预测</w:t>
            </w:r>
          </w:p>
        </w:tc>
      </w:tr>
    </w:tbl>
    <w:p w14:paraId="6ED6A45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（二）教学设施</w:t>
      </w:r>
    </w:p>
    <w:p w14:paraId="48C7D4B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教学设施主要包括能够满足正常的课程教学、实习实训所学的专业教室、校内实训室和校外实训基地等。</w:t>
      </w:r>
    </w:p>
    <w:p w14:paraId="57635545">
      <w:pPr>
        <w:keepNext w:val="0"/>
        <w:keepLines w:val="0"/>
        <w:pageBreakBefore w:val="0"/>
        <w:widowControl w:val="0"/>
        <w:kinsoku/>
        <w:wordWrap/>
        <w:overflowPunct/>
        <w:topLinePunct w:val="0"/>
        <w:autoSpaceDE/>
        <w:autoSpaceDN/>
        <w:bidi w:val="0"/>
        <w:adjustRightInd/>
        <w:snapToGrid/>
        <w:spacing w:before="30" w:line="440" w:lineRule="exact"/>
        <w:ind w:left="504"/>
        <w:textAlignment w:val="auto"/>
        <w:rPr>
          <w:rFonts w:ascii="宋体" w:hAnsi="宋体" w:eastAsia="宋体" w:cs="宋体"/>
          <w:color w:val="auto"/>
          <w:sz w:val="24"/>
          <w:szCs w:val="24"/>
        </w:rPr>
      </w:pPr>
      <w:r>
        <w:rPr>
          <w:rFonts w:ascii="宋体" w:hAnsi="宋体" w:eastAsia="宋体" w:cs="宋体"/>
          <w:b/>
          <w:bCs/>
          <w:color w:val="auto"/>
          <w:spacing w:val="-6"/>
          <w:sz w:val="24"/>
          <w:szCs w:val="24"/>
        </w:rPr>
        <w:t>1.专业教室</w:t>
      </w:r>
    </w:p>
    <w:p w14:paraId="0ABD573D">
      <w:pPr>
        <w:keepNext w:val="0"/>
        <w:keepLines w:val="0"/>
        <w:pageBreakBefore w:val="0"/>
        <w:widowControl w:val="0"/>
        <w:kinsoku/>
        <w:wordWrap/>
        <w:overflowPunct/>
        <w:topLinePunct w:val="0"/>
        <w:autoSpaceDE/>
        <w:autoSpaceDN/>
        <w:bidi w:val="0"/>
        <w:adjustRightInd/>
        <w:snapToGrid/>
        <w:spacing w:before="109" w:line="440" w:lineRule="exact"/>
        <w:ind w:left="9" w:right="223" w:firstLine="419"/>
        <w:textAlignment w:val="auto"/>
        <w:rPr>
          <w:rFonts w:ascii="宋体" w:hAnsi="宋体" w:eastAsia="宋体" w:cs="宋体"/>
          <w:color w:val="auto"/>
          <w:sz w:val="24"/>
          <w:szCs w:val="24"/>
        </w:rPr>
      </w:pPr>
      <w:r>
        <w:rPr>
          <w:rFonts w:ascii="宋体" w:hAnsi="宋体" w:eastAsia="宋体" w:cs="宋体"/>
          <w:color w:val="auto"/>
          <w:spacing w:val="-2"/>
          <w:sz w:val="24"/>
          <w:szCs w:val="24"/>
        </w:rPr>
        <w:t>配备黑（白）板、多媒体计算机、投影设备、音响设备，联网接入或Wi-Fi环境，并具有网络安全防</w:t>
      </w:r>
      <w:r>
        <w:rPr>
          <w:rFonts w:ascii="宋体" w:hAnsi="宋体" w:eastAsia="宋体" w:cs="宋体"/>
          <w:color w:val="auto"/>
          <w:sz w:val="24"/>
          <w:szCs w:val="24"/>
        </w:rPr>
        <w:t>护措施。安装应急照明装置并保持良好状态，符合紧急疏散要求、标志明显、保持逃生通道畅通无</w:t>
      </w:r>
      <w:r>
        <w:rPr>
          <w:rFonts w:ascii="宋体" w:hAnsi="宋体" w:eastAsia="宋体" w:cs="宋体"/>
          <w:color w:val="auto"/>
          <w:spacing w:val="-1"/>
          <w:sz w:val="24"/>
          <w:szCs w:val="24"/>
        </w:rPr>
        <w:t>阻。</w:t>
      </w:r>
    </w:p>
    <w:p w14:paraId="3794C45F">
      <w:pPr>
        <w:keepNext w:val="0"/>
        <w:keepLines w:val="0"/>
        <w:pageBreakBefore w:val="0"/>
        <w:widowControl w:val="0"/>
        <w:kinsoku/>
        <w:wordWrap/>
        <w:overflowPunct/>
        <w:topLinePunct w:val="0"/>
        <w:autoSpaceDE/>
        <w:autoSpaceDN/>
        <w:bidi w:val="0"/>
        <w:adjustRightInd/>
        <w:snapToGrid/>
        <w:spacing w:before="29" w:line="440" w:lineRule="exact"/>
        <w:ind w:left="24" w:right="252" w:firstLine="410"/>
        <w:textAlignment w:val="auto"/>
        <w:rPr>
          <w:rFonts w:hint="eastAsia" w:ascii="宋体" w:hAnsi="宋体" w:eastAsia="宋体" w:cs="宋体"/>
          <w:color w:val="auto"/>
          <w:spacing w:val="-1"/>
          <w:sz w:val="24"/>
          <w:szCs w:val="24"/>
          <w:lang w:eastAsia="zh-CN"/>
        </w:rPr>
      </w:pPr>
      <w:r>
        <w:rPr>
          <w:rFonts w:ascii="宋体" w:hAnsi="宋体" w:eastAsia="宋体" w:cs="宋体"/>
          <w:color w:val="auto"/>
          <w:spacing w:val="-1"/>
          <w:sz w:val="24"/>
          <w:szCs w:val="24"/>
        </w:rPr>
        <w:t>（1）台式电脑采用主流配置（内存≥8G、500GGB（7200转）SATA2以上机械硬盘或固态硬盘、千兆网卡）</w:t>
      </w:r>
      <w:r>
        <w:rPr>
          <w:rFonts w:hint="eastAsia" w:ascii="宋体" w:hAnsi="宋体" w:eastAsia="宋体" w:cs="宋体"/>
          <w:color w:val="auto"/>
          <w:spacing w:val="-1"/>
          <w:sz w:val="24"/>
          <w:szCs w:val="24"/>
          <w:lang w:eastAsia="zh-CN"/>
        </w:rPr>
        <w:t>。</w:t>
      </w:r>
    </w:p>
    <w:p w14:paraId="12650518">
      <w:pPr>
        <w:keepNext w:val="0"/>
        <w:keepLines w:val="0"/>
        <w:pageBreakBefore w:val="0"/>
        <w:widowControl w:val="0"/>
        <w:kinsoku/>
        <w:wordWrap/>
        <w:overflowPunct/>
        <w:topLinePunct w:val="0"/>
        <w:autoSpaceDE/>
        <w:autoSpaceDN/>
        <w:bidi w:val="0"/>
        <w:adjustRightInd/>
        <w:snapToGrid/>
        <w:spacing w:before="29" w:line="440" w:lineRule="exact"/>
        <w:ind w:left="24" w:right="252" w:firstLine="410"/>
        <w:textAlignment w:val="auto"/>
        <w:rPr>
          <w:rFonts w:hint="eastAsia" w:ascii="宋体" w:hAnsi="宋体" w:eastAsia="宋体" w:cs="宋体"/>
          <w:color w:val="auto"/>
          <w:spacing w:val="-1"/>
          <w:sz w:val="24"/>
          <w:szCs w:val="24"/>
          <w:lang w:eastAsia="zh-CN"/>
        </w:rPr>
      </w:pPr>
      <w:r>
        <w:rPr>
          <w:rFonts w:ascii="宋体" w:hAnsi="宋体" w:eastAsia="宋体" w:cs="宋体"/>
          <w:color w:val="auto"/>
          <w:spacing w:val="-1"/>
          <w:sz w:val="24"/>
          <w:szCs w:val="24"/>
        </w:rPr>
        <w:t>（2）商务投影仪或电子白板</w:t>
      </w:r>
      <w:r>
        <w:rPr>
          <w:rFonts w:hint="eastAsia" w:ascii="宋体" w:hAnsi="宋体" w:eastAsia="宋体" w:cs="宋体"/>
          <w:color w:val="auto"/>
          <w:spacing w:val="-1"/>
          <w:sz w:val="24"/>
          <w:szCs w:val="24"/>
          <w:lang w:eastAsia="zh-CN"/>
        </w:rPr>
        <w:t>。</w:t>
      </w:r>
    </w:p>
    <w:p w14:paraId="32A8E42F">
      <w:pPr>
        <w:keepNext w:val="0"/>
        <w:keepLines w:val="0"/>
        <w:pageBreakBefore w:val="0"/>
        <w:widowControl w:val="0"/>
        <w:kinsoku/>
        <w:wordWrap/>
        <w:overflowPunct/>
        <w:topLinePunct w:val="0"/>
        <w:autoSpaceDE/>
        <w:autoSpaceDN/>
        <w:bidi w:val="0"/>
        <w:adjustRightInd/>
        <w:snapToGrid/>
        <w:spacing w:before="29" w:line="440" w:lineRule="exact"/>
        <w:ind w:left="24" w:right="252" w:firstLine="410"/>
        <w:textAlignment w:val="auto"/>
        <w:rPr>
          <w:rFonts w:hint="eastAsia" w:ascii="宋体" w:hAnsi="宋体" w:eastAsia="宋体" w:cs="宋体"/>
          <w:color w:val="auto"/>
          <w:spacing w:val="-1"/>
          <w:sz w:val="24"/>
          <w:szCs w:val="24"/>
          <w:lang w:eastAsia="zh-CN"/>
        </w:rPr>
      </w:pPr>
      <w:r>
        <w:rPr>
          <w:rFonts w:ascii="宋体" w:hAnsi="宋体" w:eastAsia="宋体" w:cs="宋体"/>
          <w:color w:val="auto"/>
          <w:spacing w:val="-1"/>
          <w:sz w:val="24"/>
          <w:szCs w:val="24"/>
        </w:rPr>
        <w:t>（3）软件包含Linux操作系统、虚拟桌面系统、Python开发环境、Java开发环境、MySQL数据库环境、分布式系统软件等</w:t>
      </w:r>
      <w:r>
        <w:rPr>
          <w:rFonts w:hint="eastAsia" w:ascii="宋体" w:hAnsi="宋体" w:eastAsia="宋体" w:cs="宋体"/>
          <w:color w:val="auto"/>
          <w:spacing w:val="-1"/>
          <w:sz w:val="24"/>
          <w:szCs w:val="24"/>
          <w:lang w:eastAsia="zh-CN"/>
        </w:rPr>
        <w:t>。</w:t>
      </w:r>
    </w:p>
    <w:p w14:paraId="56951906">
      <w:pPr>
        <w:keepNext w:val="0"/>
        <w:keepLines w:val="0"/>
        <w:pageBreakBefore w:val="0"/>
        <w:widowControl w:val="0"/>
        <w:kinsoku/>
        <w:wordWrap/>
        <w:overflowPunct/>
        <w:topLinePunct w:val="0"/>
        <w:autoSpaceDE/>
        <w:autoSpaceDN/>
        <w:bidi w:val="0"/>
        <w:adjustRightInd/>
        <w:snapToGrid/>
        <w:spacing w:before="29" w:line="440" w:lineRule="exact"/>
        <w:ind w:left="24" w:right="252" w:firstLine="410"/>
        <w:textAlignment w:val="auto"/>
        <w:rPr>
          <w:rFonts w:hint="eastAsia" w:ascii="宋体" w:hAnsi="宋体" w:eastAsia="宋体" w:cs="宋体"/>
          <w:color w:val="auto"/>
          <w:spacing w:val="-1"/>
          <w:sz w:val="24"/>
          <w:szCs w:val="24"/>
          <w:lang w:eastAsia="zh-CN"/>
        </w:rPr>
      </w:pPr>
      <w:r>
        <w:rPr>
          <w:rFonts w:ascii="宋体" w:hAnsi="宋体" w:eastAsia="宋体" w:cs="宋体"/>
          <w:color w:val="auto"/>
          <w:spacing w:val="-1"/>
          <w:sz w:val="24"/>
          <w:szCs w:val="24"/>
        </w:rPr>
        <w:t>（4）标准19寸机架式交换机，24个千兆铜缆端口</w:t>
      </w:r>
      <w:r>
        <w:rPr>
          <w:rFonts w:hint="eastAsia" w:ascii="宋体" w:hAnsi="宋体" w:eastAsia="宋体" w:cs="宋体"/>
          <w:color w:val="auto"/>
          <w:spacing w:val="-1"/>
          <w:sz w:val="24"/>
          <w:szCs w:val="24"/>
          <w:lang w:eastAsia="zh-CN"/>
        </w:rPr>
        <w:t>。</w:t>
      </w:r>
    </w:p>
    <w:p w14:paraId="50EE3E6B">
      <w:pPr>
        <w:keepNext w:val="0"/>
        <w:keepLines w:val="0"/>
        <w:pageBreakBefore w:val="0"/>
        <w:widowControl w:val="0"/>
        <w:kinsoku/>
        <w:wordWrap/>
        <w:overflowPunct/>
        <w:topLinePunct w:val="0"/>
        <w:autoSpaceDE/>
        <w:autoSpaceDN/>
        <w:bidi w:val="0"/>
        <w:adjustRightInd/>
        <w:snapToGrid/>
        <w:spacing w:before="29" w:line="440" w:lineRule="exact"/>
        <w:ind w:left="24" w:right="252" w:firstLine="410"/>
        <w:textAlignment w:val="auto"/>
        <w:rPr>
          <w:rFonts w:hint="eastAsia" w:ascii="宋体" w:hAnsi="宋体" w:eastAsia="宋体" w:cs="宋体"/>
          <w:color w:val="auto"/>
          <w:spacing w:val="-1"/>
          <w:sz w:val="24"/>
          <w:szCs w:val="24"/>
          <w:lang w:eastAsia="zh-CN"/>
        </w:rPr>
      </w:pPr>
      <w:r>
        <w:rPr>
          <w:rFonts w:ascii="宋体" w:hAnsi="宋体" w:eastAsia="宋体" w:cs="宋体"/>
          <w:color w:val="auto"/>
          <w:spacing w:val="-1"/>
          <w:sz w:val="24"/>
          <w:szCs w:val="24"/>
        </w:rPr>
        <w:t>（5）大数据中心硬件计算机服务器、存储设备、网络设备、机架、UPS电源；大数据中心软件云计算平台、桌面云平台、计算机基础实训平台、云计算训平台、大数据实训平台</w:t>
      </w:r>
      <w:r>
        <w:rPr>
          <w:rFonts w:hint="eastAsia" w:ascii="宋体" w:hAnsi="宋体" w:eastAsia="宋体" w:cs="宋体"/>
          <w:color w:val="auto"/>
          <w:spacing w:val="-1"/>
          <w:sz w:val="24"/>
          <w:szCs w:val="24"/>
          <w:lang w:eastAsia="zh-CN"/>
        </w:rPr>
        <w:t>。</w:t>
      </w:r>
    </w:p>
    <w:p w14:paraId="0FF4CCEE">
      <w:pPr>
        <w:keepNext w:val="0"/>
        <w:keepLines w:val="0"/>
        <w:pageBreakBefore w:val="0"/>
        <w:widowControl w:val="0"/>
        <w:kinsoku/>
        <w:wordWrap/>
        <w:overflowPunct/>
        <w:topLinePunct w:val="0"/>
        <w:autoSpaceDE/>
        <w:autoSpaceDN/>
        <w:bidi w:val="0"/>
        <w:adjustRightInd/>
        <w:snapToGrid/>
        <w:spacing w:before="29" w:line="440" w:lineRule="exact"/>
        <w:ind w:left="24" w:right="252" w:firstLine="410"/>
        <w:textAlignment w:val="auto"/>
        <w:rPr>
          <w:rFonts w:hint="eastAsia" w:ascii="宋体" w:hAnsi="宋体" w:eastAsia="宋体" w:cs="宋体"/>
          <w:color w:val="auto"/>
          <w:spacing w:val="-1"/>
          <w:sz w:val="24"/>
          <w:szCs w:val="24"/>
          <w:lang w:eastAsia="zh-CN"/>
        </w:rPr>
      </w:pPr>
      <w:r>
        <w:rPr>
          <w:rFonts w:ascii="宋体" w:hAnsi="宋体" w:eastAsia="宋体" w:cs="宋体"/>
          <w:color w:val="auto"/>
          <w:spacing w:val="-1"/>
          <w:sz w:val="24"/>
          <w:szCs w:val="24"/>
        </w:rPr>
        <w:t>（6）前端实验室要求:云客户端、网络连接、投影</w:t>
      </w:r>
      <w:r>
        <w:rPr>
          <w:rFonts w:hint="eastAsia" w:ascii="宋体" w:hAnsi="宋体" w:eastAsia="宋体" w:cs="宋体"/>
          <w:color w:val="auto"/>
          <w:spacing w:val="-1"/>
          <w:sz w:val="24"/>
          <w:szCs w:val="24"/>
          <w:lang w:eastAsia="zh-CN"/>
        </w:rPr>
        <w:t>。</w:t>
      </w:r>
    </w:p>
    <w:p w14:paraId="63DBDB5C">
      <w:pPr>
        <w:keepNext w:val="0"/>
        <w:keepLines w:val="0"/>
        <w:pageBreakBefore w:val="0"/>
        <w:widowControl w:val="0"/>
        <w:kinsoku/>
        <w:wordWrap/>
        <w:overflowPunct/>
        <w:topLinePunct w:val="0"/>
        <w:autoSpaceDE/>
        <w:autoSpaceDN/>
        <w:bidi w:val="0"/>
        <w:adjustRightInd/>
        <w:snapToGrid/>
        <w:spacing w:before="29" w:line="440" w:lineRule="exact"/>
        <w:ind w:left="24" w:right="252" w:firstLine="410"/>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（7）云客户端中控设备。</w:t>
      </w:r>
    </w:p>
    <w:p w14:paraId="24C0ACC4">
      <w:pPr>
        <w:keepNext w:val="0"/>
        <w:keepLines w:val="0"/>
        <w:pageBreakBefore w:val="0"/>
        <w:widowControl w:val="0"/>
        <w:kinsoku/>
        <w:wordWrap/>
        <w:overflowPunct/>
        <w:topLinePunct w:val="0"/>
        <w:autoSpaceDE/>
        <w:autoSpaceDN/>
        <w:bidi w:val="0"/>
        <w:adjustRightInd/>
        <w:snapToGrid/>
        <w:spacing w:before="109" w:line="440" w:lineRule="exact"/>
        <w:ind w:left="435"/>
        <w:textAlignment w:val="auto"/>
        <w:rPr>
          <w:rFonts w:ascii="宋体" w:hAnsi="宋体" w:eastAsia="宋体" w:cs="宋体"/>
          <w:b/>
          <w:bCs/>
          <w:color w:val="auto"/>
          <w:spacing w:val="-6"/>
          <w:sz w:val="24"/>
          <w:szCs w:val="24"/>
        </w:rPr>
      </w:pPr>
      <w:r>
        <w:rPr>
          <w:rFonts w:ascii="宋体" w:hAnsi="宋体" w:eastAsia="宋体" w:cs="宋体"/>
          <w:b/>
          <w:bCs/>
          <w:color w:val="auto"/>
          <w:spacing w:val="-6"/>
          <w:sz w:val="24"/>
          <w:szCs w:val="24"/>
        </w:rPr>
        <w:t>2.校内实训室</w:t>
      </w:r>
    </w:p>
    <w:p w14:paraId="1BA7B2B9">
      <w:pPr>
        <w:keepNext w:val="0"/>
        <w:keepLines w:val="0"/>
        <w:pageBreakBefore w:val="0"/>
        <w:widowControl w:val="0"/>
        <w:kinsoku/>
        <w:wordWrap/>
        <w:overflowPunct/>
        <w:topLinePunct w:val="0"/>
        <w:autoSpaceDE/>
        <w:autoSpaceDN/>
        <w:bidi w:val="0"/>
        <w:adjustRightInd/>
        <w:snapToGrid/>
        <w:spacing w:before="109" w:line="440" w:lineRule="exact"/>
        <w:ind w:left="9" w:right="223" w:firstLine="419"/>
        <w:textAlignment w:val="auto"/>
        <w:rPr>
          <w:rFonts w:ascii="宋体" w:hAnsi="宋体" w:eastAsia="宋体" w:cs="宋体"/>
          <w:color w:val="auto"/>
          <w:spacing w:val="-3"/>
          <w:sz w:val="24"/>
          <w:szCs w:val="24"/>
        </w:rPr>
      </w:pPr>
      <w:r>
        <w:rPr>
          <w:rFonts w:ascii="宋体" w:hAnsi="宋体" w:eastAsia="宋体" w:cs="宋体"/>
          <w:color w:val="auto"/>
          <w:spacing w:val="-2"/>
          <w:sz w:val="24"/>
          <w:szCs w:val="24"/>
        </w:rPr>
        <w:t>大数据技术专业</w:t>
      </w:r>
      <w:r>
        <w:rPr>
          <w:rFonts w:hint="eastAsia" w:ascii="宋体" w:hAnsi="宋体" w:cs="宋体"/>
          <w:color w:val="auto"/>
          <w:spacing w:val="-2"/>
          <w:sz w:val="24"/>
          <w:szCs w:val="24"/>
          <w:lang w:val="en-US" w:eastAsia="zh-CN"/>
        </w:rPr>
        <w:t>现有实训室6个，本专业建设实训室1个，与其他专业共建共用实训室5个，</w:t>
      </w:r>
      <w:r>
        <w:rPr>
          <w:rFonts w:hint="eastAsia"/>
          <w:color w:val="auto"/>
          <w:sz w:val="24"/>
        </w:rPr>
        <w:t>形成了较为完善的校内专业实验实训基地</w:t>
      </w:r>
      <w:r>
        <w:rPr>
          <w:rFonts w:hint="eastAsia"/>
          <w:color w:val="auto"/>
          <w:sz w:val="24"/>
          <w:lang w:eastAsia="zh-CN"/>
        </w:rPr>
        <w:t>。</w:t>
      </w:r>
      <w:r>
        <w:rPr>
          <w:rFonts w:hint="eastAsia"/>
          <w:color w:val="auto"/>
          <w:sz w:val="24"/>
          <w:lang w:val="en-US" w:eastAsia="zh-CN"/>
        </w:rPr>
        <w:t>本专业实训室条件满足</w:t>
      </w:r>
      <w:r>
        <w:rPr>
          <w:rFonts w:ascii="宋体" w:hAnsi="宋体" w:eastAsia="宋体" w:cs="宋体"/>
          <w:color w:val="auto"/>
          <w:spacing w:val="-2"/>
          <w:sz w:val="24"/>
          <w:szCs w:val="24"/>
        </w:rPr>
        <w:t>从事网络爬虫、大数据分析、大数据平台运维、大数据开发、大数据可视化的岗位</w:t>
      </w:r>
      <w:r>
        <w:rPr>
          <w:rFonts w:hint="eastAsia" w:ascii="宋体" w:hAnsi="宋体" w:cs="宋体"/>
          <w:color w:val="auto"/>
          <w:spacing w:val="-2"/>
          <w:sz w:val="24"/>
          <w:szCs w:val="24"/>
          <w:lang w:val="en-US" w:eastAsia="zh-CN"/>
        </w:rPr>
        <w:t>课程教学、专业</w:t>
      </w:r>
      <w:r>
        <w:rPr>
          <w:rFonts w:ascii="宋体" w:hAnsi="宋体" w:eastAsia="宋体" w:cs="宋体"/>
          <w:color w:val="auto"/>
          <w:spacing w:val="-2"/>
          <w:sz w:val="24"/>
          <w:szCs w:val="24"/>
        </w:rPr>
        <w:t>实训的要求。</w:t>
      </w:r>
    </w:p>
    <w:p w14:paraId="0F1369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3</w:t>
      </w:r>
      <w:r>
        <w:rPr>
          <w:color w:val="auto"/>
          <w:sz w:val="24"/>
          <w:szCs w:val="24"/>
        </w:rPr>
        <w:t>校内实训设备</w:t>
      </w:r>
      <w:r>
        <w:rPr>
          <w:rFonts w:hint="eastAsia"/>
          <w:color w:val="auto"/>
          <w:sz w:val="24"/>
          <w:szCs w:val="24"/>
        </w:rPr>
        <w:t>情况</w:t>
      </w:r>
      <w:r>
        <w:rPr>
          <w:color w:val="auto"/>
          <w:sz w:val="24"/>
          <w:szCs w:val="24"/>
        </w:rPr>
        <w:t>一览表</w:t>
      </w:r>
    </w:p>
    <w:tbl>
      <w:tblPr>
        <w:tblStyle w:val="11"/>
        <w:tblW w:w="9247" w:type="dxa"/>
        <w:jc w:val="center"/>
        <w:tblLayout w:type="fixed"/>
        <w:tblCellMar>
          <w:top w:w="0" w:type="dxa"/>
          <w:left w:w="10" w:type="dxa"/>
          <w:bottom w:w="0" w:type="dxa"/>
          <w:right w:w="10" w:type="dxa"/>
        </w:tblCellMar>
      </w:tblPr>
      <w:tblGrid>
        <w:gridCol w:w="665"/>
        <w:gridCol w:w="1448"/>
        <w:gridCol w:w="2280"/>
        <w:gridCol w:w="2115"/>
        <w:gridCol w:w="765"/>
        <w:gridCol w:w="1974"/>
      </w:tblGrid>
      <w:tr w14:paraId="754CF60A">
        <w:tblPrEx>
          <w:tblCellMar>
            <w:top w:w="0" w:type="dxa"/>
            <w:left w:w="10" w:type="dxa"/>
            <w:bottom w:w="0" w:type="dxa"/>
            <w:right w:w="10" w:type="dxa"/>
          </w:tblCellMar>
        </w:tblPrEx>
        <w:trPr>
          <w:jc w:val="center"/>
        </w:trPr>
        <w:tc>
          <w:tcPr>
            <w:tcW w:w="6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ECA6397">
            <w:pPr>
              <w:widowControl/>
              <w:jc w:val="center"/>
              <w:rPr>
                <w:b/>
                <w:color w:val="auto"/>
                <w:szCs w:val="21"/>
              </w:rPr>
            </w:pPr>
            <w:r>
              <w:rPr>
                <w:b/>
                <w:color w:val="auto"/>
                <w:szCs w:val="21"/>
              </w:rPr>
              <w:t>序号</w:t>
            </w:r>
          </w:p>
        </w:tc>
        <w:tc>
          <w:tcPr>
            <w:tcW w:w="1448" w:type="dxa"/>
            <w:tcBorders>
              <w:top w:val="single" w:color="000000" w:sz="4" w:space="0"/>
              <w:left w:val="single" w:color="000000" w:sz="4" w:space="0"/>
              <w:bottom w:val="single" w:color="000000" w:sz="4" w:space="0"/>
              <w:right w:val="single" w:color="000000" w:sz="4" w:space="0"/>
            </w:tcBorders>
            <w:noWrap/>
            <w:vAlign w:val="center"/>
          </w:tcPr>
          <w:p w14:paraId="032FB62A">
            <w:pPr>
              <w:widowControl/>
              <w:jc w:val="center"/>
              <w:rPr>
                <w:b/>
                <w:color w:val="auto"/>
                <w:szCs w:val="21"/>
              </w:rPr>
            </w:pPr>
            <w:r>
              <w:rPr>
                <w:b/>
                <w:color w:val="auto"/>
                <w:szCs w:val="21"/>
              </w:rPr>
              <w:t>实验实训</w:t>
            </w:r>
          </w:p>
          <w:p w14:paraId="52D95DDD">
            <w:pPr>
              <w:widowControl/>
              <w:jc w:val="center"/>
              <w:rPr>
                <w:b/>
                <w:color w:val="auto"/>
                <w:szCs w:val="21"/>
              </w:rPr>
            </w:pPr>
            <w:r>
              <w:rPr>
                <w:b/>
                <w:color w:val="auto"/>
                <w:szCs w:val="21"/>
              </w:rPr>
              <w:t>基地（室）名称</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097F32CA">
            <w:pPr>
              <w:widowControl/>
              <w:jc w:val="center"/>
              <w:rPr>
                <w:b/>
                <w:color w:val="auto"/>
                <w:szCs w:val="21"/>
              </w:rPr>
            </w:pPr>
            <w:r>
              <w:rPr>
                <w:b/>
                <w:color w:val="auto"/>
                <w:szCs w:val="21"/>
              </w:rPr>
              <w:t>实验</w:t>
            </w:r>
            <w:r>
              <w:rPr>
                <w:rFonts w:hint="eastAsia"/>
                <w:b/>
                <w:color w:val="auto"/>
                <w:szCs w:val="21"/>
              </w:rPr>
              <w:t>实训室</w:t>
            </w:r>
            <w:r>
              <w:rPr>
                <w:b/>
                <w:color w:val="auto"/>
                <w:szCs w:val="21"/>
              </w:rPr>
              <w:t>功能</w:t>
            </w:r>
          </w:p>
          <w:p w14:paraId="39816806">
            <w:pPr>
              <w:widowControl/>
              <w:jc w:val="center"/>
              <w:rPr>
                <w:b/>
                <w:color w:val="auto"/>
                <w:szCs w:val="21"/>
              </w:rPr>
            </w:pPr>
            <w:r>
              <w:rPr>
                <w:b/>
                <w:color w:val="auto"/>
                <w:szCs w:val="21"/>
              </w:rPr>
              <w:t>（承担课程与实训实习项目）</w:t>
            </w:r>
          </w:p>
        </w:tc>
        <w:tc>
          <w:tcPr>
            <w:tcW w:w="2115" w:type="dxa"/>
            <w:tcBorders>
              <w:top w:val="single" w:color="000000" w:sz="4" w:space="0"/>
              <w:left w:val="single" w:color="000000" w:sz="4" w:space="0"/>
              <w:bottom w:val="single" w:color="000000" w:sz="4" w:space="0"/>
              <w:right w:val="single" w:color="000000" w:sz="4" w:space="0"/>
            </w:tcBorders>
            <w:noWrap/>
            <w:vAlign w:val="center"/>
          </w:tcPr>
          <w:p w14:paraId="02E54BB6">
            <w:pPr>
              <w:widowControl/>
              <w:jc w:val="center"/>
              <w:rPr>
                <w:b/>
                <w:color w:val="auto"/>
                <w:szCs w:val="21"/>
              </w:rPr>
            </w:pPr>
            <w:r>
              <w:rPr>
                <w:b/>
                <w:color w:val="auto"/>
                <w:szCs w:val="21"/>
              </w:rPr>
              <w:t>面积、主要实验（训）设备名称及台套数要求</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00C7FC9">
            <w:pPr>
              <w:widowControl/>
              <w:jc w:val="center"/>
              <w:rPr>
                <w:b/>
                <w:color w:val="auto"/>
                <w:szCs w:val="21"/>
              </w:rPr>
            </w:pPr>
            <w:r>
              <w:rPr>
                <w:b/>
                <w:color w:val="auto"/>
                <w:szCs w:val="21"/>
              </w:rPr>
              <w:t>工位数（个）</w:t>
            </w:r>
          </w:p>
        </w:tc>
        <w:tc>
          <w:tcPr>
            <w:tcW w:w="1974" w:type="dxa"/>
            <w:tcBorders>
              <w:top w:val="single" w:color="000000" w:sz="4" w:space="0"/>
              <w:left w:val="single" w:color="000000" w:sz="4" w:space="0"/>
              <w:bottom w:val="single" w:color="000000" w:sz="4" w:space="0"/>
              <w:right w:val="single" w:color="000000" w:sz="4" w:space="0"/>
            </w:tcBorders>
            <w:noWrap/>
            <w:vAlign w:val="center"/>
          </w:tcPr>
          <w:p w14:paraId="07CA3FB4">
            <w:pPr>
              <w:widowControl/>
              <w:jc w:val="center"/>
              <w:rPr>
                <w:b/>
                <w:color w:val="auto"/>
                <w:szCs w:val="21"/>
              </w:rPr>
            </w:pPr>
            <w:r>
              <w:rPr>
                <w:rFonts w:hint="eastAsia"/>
                <w:b/>
                <w:color w:val="auto"/>
                <w:szCs w:val="21"/>
              </w:rPr>
              <w:t>对应课程</w:t>
            </w:r>
          </w:p>
        </w:tc>
      </w:tr>
      <w:tr w14:paraId="7FD6A17B">
        <w:tblPrEx>
          <w:tblCellMar>
            <w:top w:w="0" w:type="dxa"/>
            <w:left w:w="10" w:type="dxa"/>
            <w:bottom w:w="0" w:type="dxa"/>
            <w:right w:w="10" w:type="dxa"/>
          </w:tblCellMar>
        </w:tblPrEx>
        <w:trPr>
          <w:trHeight w:val="554" w:hRule="atLeast"/>
          <w:jc w:val="center"/>
        </w:trPr>
        <w:tc>
          <w:tcPr>
            <w:tcW w:w="6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9FBBC05">
            <w:pPr>
              <w:widowControl/>
              <w:jc w:val="center"/>
              <w:rPr>
                <w:color w:val="auto"/>
                <w:sz w:val="21"/>
                <w:szCs w:val="21"/>
              </w:rPr>
            </w:pPr>
            <w:r>
              <w:rPr>
                <w:color w:val="auto"/>
                <w:sz w:val="21"/>
                <w:szCs w:val="21"/>
              </w:rPr>
              <w:t>1</w:t>
            </w:r>
          </w:p>
        </w:tc>
        <w:tc>
          <w:tcPr>
            <w:tcW w:w="1448" w:type="dxa"/>
            <w:tcBorders>
              <w:top w:val="single" w:color="000000" w:sz="4" w:space="0"/>
              <w:left w:val="single" w:color="000000" w:sz="4" w:space="0"/>
              <w:bottom w:val="single" w:color="000000" w:sz="4" w:space="0"/>
              <w:right w:val="single" w:color="000000" w:sz="4" w:space="0"/>
            </w:tcBorders>
            <w:noWrap/>
            <w:vAlign w:val="center"/>
          </w:tcPr>
          <w:p w14:paraId="04C06E4A">
            <w:pPr>
              <w:widowControl/>
              <w:jc w:val="left"/>
              <w:rPr>
                <w:color w:val="auto"/>
                <w:sz w:val="21"/>
                <w:szCs w:val="21"/>
              </w:rPr>
            </w:pPr>
            <w:r>
              <w:rPr>
                <w:color w:val="auto"/>
                <w:sz w:val="21"/>
                <w:szCs w:val="21"/>
              </w:rPr>
              <w:t>大数据技术</w:t>
            </w:r>
            <w:r>
              <w:rPr>
                <w:rFonts w:hint="eastAsia"/>
                <w:color w:val="auto"/>
                <w:sz w:val="21"/>
                <w:szCs w:val="21"/>
                <w:lang w:val="en-US" w:eastAsia="zh-CN"/>
              </w:rPr>
              <w:t>专业</w:t>
            </w:r>
            <w:r>
              <w:rPr>
                <w:color w:val="auto"/>
                <w:sz w:val="21"/>
                <w:szCs w:val="21"/>
              </w:rPr>
              <w:t>综合应用实训室</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6899DB91">
            <w:pPr>
              <w:widowControl/>
              <w:jc w:val="left"/>
              <w:rPr>
                <w:color w:val="auto"/>
                <w:sz w:val="21"/>
                <w:szCs w:val="21"/>
              </w:rPr>
            </w:pPr>
            <w:r>
              <w:rPr>
                <w:color w:val="auto"/>
                <w:sz w:val="21"/>
                <w:szCs w:val="21"/>
              </w:rPr>
              <w:t>大数据技术与应用专业的专业基础课和专业课的专用教学和实训场所，目的是为学生提供大数据技术与应用实训的动手操作环境。该机房还可以满足计算机基础课程上课和实训的需要</w:t>
            </w:r>
          </w:p>
        </w:tc>
        <w:tc>
          <w:tcPr>
            <w:tcW w:w="2115" w:type="dxa"/>
            <w:tcBorders>
              <w:top w:val="single" w:color="000000" w:sz="4" w:space="0"/>
              <w:left w:val="single" w:color="000000" w:sz="4" w:space="0"/>
              <w:bottom w:val="single" w:color="000000" w:sz="4" w:space="0"/>
              <w:right w:val="single" w:color="000000" w:sz="4" w:space="0"/>
            </w:tcBorders>
            <w:noWrap/>
            <w:vAlign w:val="center"/>
          </w:tcPr>
          <w:p w14:paraId="408DF6B8">
            <w:pPr>
              <w:widowControl/>
              <w:jc w:val="left"/>
              <w:rPr>
                <w:color w:val="auto"/>
                <w:sz w:val="21"/>
                <w:szCs w:val="21"/>
              </w:rPr>
            </w:pPr>
            <w:r>
              <w:rPr>
                <w:color w:val="auto"/>
                <w:sz w:val="21"/>
                <w:szCs w:val="21"/>
              </w:rPr>
              <w:t>投影机1台；</w:t>
            </w:r>
          </w:p>
          <w:p w14:paraId="4EA5DBD8">
            <w:pPr>
              <w:widowControl/>
              <w:jc w:val="left"/>
              <w:rPr>
                <w:color w:val="auto"/>
                <w:sz w:val="21"/>
                <w:szCs w:val="21"/>
              </w:rPr>
            </w:pPr>
            <w:r>
              <w:rPr>
                <w:color w:val="auto"/>
                <w:sz w:val="21"/>
                <w:szCs w:val="21"/>
              </w:rPr>
              <w:t>联想电脑51台（含教师机、8G以上内存、固态硬盘）；</w:t>
            </w:r>
          </w:p>
          <w:p w14:paraId="7FD5292F">
            <w:pPr>
              <w:widowControl/>
              <w:jc w:val="left"/>
              <w:rPr>
                <w:color w:val="auto"/>
                <w:sz w:val="21"/>
                <w:szCs w:val="21"/>
              </w:rPr>
            </w:pPr>
            <w:r>
              <w:rPr>
                <w:color w:val="auto"/>
                <w:sz w:val="21"/>
                <w:szCs w:val="21"/>
              </w:rPr>
              <w:t>电脑桌椅；</w:t>
            </w:r>
          </w:p>
          <w:p w14:paraId="4548C112">
            <w:pPr>
              <w:widowControl/>
              <w:jc w:val="left"/>
              <w:rPr>
                <w:color w:val="auto"/>
                <w:sz w:val="21"/>
                <w:szCs w:val="21"/>
              </w:rPr>
            </w:pPr>
            <w:r>
              <w:rPr>
                <w:color w:val="auto"/>
                <w:sz w:val="21"/>
                <w:szCs w:val="21"/>
              </w:rPr>
              <w:t>大数据学习平台专用服务器5台（含机柜）</w:t>
            </w:r>
          </w:p>
          <w:p w14:paraId="0805533F">
            <w:pPr>
              <w:widowControl/>
              <w:jc w:val="left"/>
              <w:rPr>
                <w:color w:val="auto"/>
                <w:sz w:val="21"/>
                <w:szCs w:val="21"/>
              </w:rPr>
            </w:pPr>
            <w:r>
              <w:rPr>
                <w:color w:val="auto"/>
                <w:sz w:val="21"/>
                <w:szCs w:val="21"/>
              </w:rPr>
              <w:t>网络设备</w:t>
            </w:r>
          </w:p>
          <w:p w14:paraId="727CA401">
            <w:pPr>
              <w:widowControl/>
              <w:jc w:val="left"/>
              <w:rPr>
                <w:color w:val="auto"/>
                <w:sz w:val="21"/>
                <w:szCs w:val="21"/>
              </w:rPr>
            </w:pPr>
            <w:r>
              <w:rPr>
                <w:color w:val="auto"/>
                <w:sz w:val="21"/>
                <w:szCs w:val="21"/>
              </w:rPr>
              <w:t>海量数据源</w:t>
            </w:r>
          </w:p>
          <w:p w14:paraId="2B14DEC6">
            <w:pPr>
              <w:widowControl/>
              <w:jc w:val="left"/>
              <w:rPr>
                <w:color w:val="auto"/>
                <w:sz w:val="21"/>
                <w:szCs w:val="21"/>
              </w:rPr>
            </w:pPr>
            <w:r>
              <w:rPr>
                <w:color w:val="auto"/>
                <w:sz w:val="21"/>
                <w:szCs w:val="21"/>
              </w:rPr>
              <w:t>4*4*55寸液晶电视数据展示屏</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8E29A6D">
            <w:pPr>
              <w:widowControl/>
              <w:jc w:val="center"/>
              <w:rPr>
                <w:rFonts w:hint="default" w:eastAsia="宋体"/>
                <w:color w:val="auto"/>
                <w:sz w:val="21"/>
                <w:szCs w:val="21"/>
                <w:lang w:val="en-US" w:eastAsia="zh-CN"/>
              </w:rPr>
            </w:pPr>
            <w:r>
              <w:rPr>
                <w:rFonts w:hint="eastAsia"/>
                <w:color w:val="auto"/>
                <w:sz w:val="21"/>
                <w:szCs w:val="21"/>
                <w:lang w:val="en-US" w:eastAsia="zh-CN"/>
              </w:rPr>
              <w:t>50</w:t>
            </w:r>
          </w:p>
        </w:tc>
        <w:tc>
          <w:tcPr>
            <w:tcW w:w="1974" w:type="dxa"/>
            <w:tcBorders>
              <w:top w:val="single" w:color="000000" w:sz="4" w:space="0"/>
              <w:left w:val="single" w:color="000000" w:sz="4" w:space="0"/>
              <w:bottom w:val="single" w:color="000000" w:sz="4" w:space="0"/>
              <w:right w:val="single" w:color="000000" w:sz="4" w:space="0"/>
            </w:tcBorders>
            <w:noWrap/>
            <w:vAlign w:val="center"/>
          </w:tcPr>
          <w:p w14:paraId="42C23F35">
            <w:pPr>
              <w:widowControl/>
              <w:jc w:val="left"/>
              <w:rPr>
                <w:rFonts w:hint="default"/>
                <w:color w:val="auto"/>
                <w:sz w:val="21"/>
                <w:szCs w:val="21"/>
                <w:lang w:val="en-US" w:eastAsia="zh-CN"/>
              </w:rPr>
            </w:pPr>
            <w:r>
              <w:rPr>
                <w:rFonts w:hint="eastAsia"/>
                <w:color w:val="auto"/>
                <w:sz w:val="21"/>
                <w:szCs w:val="21"/>
                <w:lang w:val="en-US" w:eastAsia="zh-CN"/>
              </w:rPr>
              <w:t>数据采集实训</w:t>
            </w:r>
          </w:p>
          <w:p w14:paraId="79D5D0AD">
            <w:pPr>
              <w:widowControl/>
              <w:jc w:val="left"/>
              <w:rPr>
                <w:rFonts w:hint="eastAsia" w:eastAsia="宋体"/>
                <w:color w:val="auto"/>
                <w:sz w:val="21"/>
                <w:szCs w:val="21"/>
                <w:lang w:eastAsia="zh-CN"/>
              </w:rPr>
            </w:pPr>
            <w:r>
              <w:rPr>
                <w:color w:val="auto"/>
                <w:sz w:val="21"/>
                <w:szCs w:val="21"/>
              </w:rPr>
              <w:t>数据清洗实训</w:t>
            </w:r>
          </w:p>
          <w:p w14:paraId="162D6A66">
            <w:pPr>
              <w:widowControl/>
              <w:jc w:val="left"/>
              <w:rPr>
                <w:rFonts w:hint="eastAsia" w:eastAsia="宋体"/>
                <w:color w:val="auto"/>
                <w:sz w:val="21"/>
                <w:szCs w:val="21"/>
                <w:lang w:eastAsia="zh-CN"/>
              </w:rPr>
            </w:pPr>
            <w:r>
              <w:rPr>
                <w:color w:val="auto"/>
                <w:sz w:val="21"/>
                <w:szCs w:val="21"/>
              </w:rPr>
              <w:t>数据分析实训</w:t>
            </w:r>
          </w:p>
          <w:p w14:paraId="76FD1C5B">
            <w:pPr>
              <w:widowControl/>
              <w:jc w:val="left"/>
              <w:rPr>
                <w:rFonts w:hint="eastAsia"/>
                <w:color w:val="auto"/>
                <w:sz w:val="21"/>
                <w:szCs w:val="21"/>
              </w:rPr>
            </w:pPr>
            <w:r>
              <w:rPr>
                <w:color w:val="auto"/>
                <w:sz w:val="21"/>
                <w:szCs w:val="21"/>
              </w:rPr>
              <w:t>数据展示实训</w:t>
            </w:r>
          </w:p>
        </w:tc>
      </w:tr>
      <w:tr w14:paraId="638B7201">
        <w:tblPrEx>
          <w:tblCellMar>
            <w:top w:w="0" w:type="dxa"/>
            <w:left w:w="10" w:type="dxa"/>
            <w:bottom w:w="0" w:type="dxa"/>
            <w:right w:w="10" w:type="dxa"/>
          </w:tblCellMar>
        </w:tblPrEx>
        <w:trPr>
          <w:trHeight w:val="537" w:hRule="atLeast"/>
          <w:jc w:val="center"/>
        </w:trPr>
        <w:tc>
          <w:tcPr>
            <w:tcW w:w="6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D34F4D3">
            <w:pPr>
              <w:widowControl/>
              <w:jc w:val="center"/>
              <w:rPr>
                <w:color w:val="auto"/>
                <w:sz w:val="21"/>
                <w:szCs w:val="21"/>
              </w:rPr>
            </w:pPr>
            <w:r>
              <w:rPr>
                <w:color w:val="auto"/>
                <w:sz w:val="21"/>
                <w:szCs w:val="21"/>
              </w:rPr>
              <w:t>2</w:t>
            </w:r>
          </w:p>
        </w:tc>
        <w:tc>
          <w:tcPr>
            <w:tcW w:w="1448" w:type="dxa"/>
            <w:tcBorders>
              <w:top w:val="single" w:color="000000" w:sz="4" w:space="0"/>
              <w:left w:val="single" w:color="000000" w:sz="4" w:space="0"/>
              <w:bottom w:val="single" w:color="000000" w:sz="4" w:space="0"/>
              <w:right w:val="single" w:color="000000" w:sz="4" w:space="0"/>
            </w:tcBorders>
            <w:noWrap/>
            <w:vAlign w:val="top"/>
          </w:tcPr>
          <w:p w14:paraId="11BC30A9">
            <w:pPr>
              <w:widowControl/>
              <w:jc w:val="left"/>
              <w:rPr>
                <w:rFonts w:ascii="Times New Roman" w:hAnsi="Times New Roman" w:eastAsia="宋体" w:cs="Times New Roman"/>
                <w:color w:val="auto"/>
                <w:sz w:val="21"/>
                <w:szCs w:val="21"/>
              </w:rPr>
            </w:pPr>
          </w:p>
          <w:p w14:paraId="5B395132">
            <w:pPr>
              <w:widowControl/>
              <w:jc w:val="left"/>
              <w:rPr>
                <w:rFonts w:ascii="Times New Roman" w:hAnsi="Times New Roman" w:eastAsia="宋体" w:cs="Times New Roman"/>
                <w:color w:val="auto"/>
                <w:sz w:val="21"/>
                <w:szCs w:val="21"/>
              </w:rPr>
            </w:pPr>
          </w:p>
          <w:p w14:paraId="42B1C1F9">
            <w:pPr>
              <w:widowControl/>
              <w:jc w:val="left"/>
              <w:rPr>
                <w:rFonts w:ascii="Times New Roman" w:hAnsi="Times New Roman" w:eastAsia="宋体" w:cs="Times New Roman"/>
                <w:color w:val="auto"/>
                <w:sz w:val="21"/>
                <w:szCs w:val="21"/>
              </w:rPr>
            </w:pPr>
          </w:p>
          <w:p w14:paraId="492A7F2D">
            <w:pPr>
              <w:widowControl/>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软件实训室</w:t>
            </w:r>
          </w:p>
        </w:tc>
        <w:tc>
          <w:tcPr>
            <w:tcW w:w="2280" w:type="dxa"/>
            <w:tcBorders>
              <w:top w:val="single" w:color="000000" w:sz="4" w:space="0"/>
              <w:left w:val="single" w:color="000000" w:sz="4" w:space="0"/>
              <w:bottom w:val="single" w:color="000000" w:sz="4" w:space="0"/>
              <w:right w:val="single" w:color="000000" w:sz="4" w:space="0"/>
            </w:tcBorders>
            <w:noWrap/>
            <w:vAlign w:val="top"/>
          </w:tcPr>
          <w:p w14:paraId="35C89889">
            <w:pPr>
              <w:widowControl/>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Python语言程序设计、Java语言程序设计基础、大数据技术架构、Spark大数据平台架构及应用、互联网数据分析与应用、机器学习</w:t>
            </w:r>
          </w:p>
        </w:tc>
        <w:tc>
          <w:tcPr>
            <w:tcW w:w="2115" w:type="dxa"/>
            <w:tcBorders>
              <w:top w:val="single" w:color="000000" w:sz="4" w:space="0"/>
              <w:left w:val="single" w:color="000000" w:sz="4" w:space="0"/>
              <w:bottom w:val="single" w:color="000000" w:sz="4" w:space="0"/>
              <w:right w:val="single" w:color="000000" w:sz="4" w:space="0"/>
            </w:tcBorders>
            <w:noWrap/>
            <w:vAlign w:val="top"/>
          </w:tcPr>
          <w:p w14:paraId="156A4345">
            <w:pPr>
              <w:widowControl/>
              <w:jc w:val="left"/>
              <w:rPr>
                <w:rFonts w:ascii="Times New Roman" w:hAnsi="Times New Roman" w:eastAsia="宋体" w:cs="Times New Roman"/>
                <w:color w:val="auto"/>
                <w:sz w:val="21"/>
                <w:szCs w:val="21"/>
              </w:rPr>
            </w:pPr>
          </w:p>
          <w:p w14:paraId="6E71254E">
            <w:pPr>
              <w:widowControl/>
              <w:jc w:val="left"/>
              <w:rPr>
                <w:rFonts w:ascii="Times New Roman" w:hAnsi="Times New Roman" w:eastAsia="宋体" w:cs="Times New Roman"/>
                <w:color w:val="auto"/>
                <w:sz w:val="21"/>
                <w:szCs w:val="21"/>
              </w:rPr>
            </w:pPr>
          </w:p>
          <w:p w14:paraId="7FC1665C">
            <w:pPr>
              <w:widowControl/>
              <w:jc w:val="left"/>
              <w:rPr>
                <w:rFonts w:ascii="Times New Roman" w:hAnsi="Times New Roman" w:eastAsia="宋体" w:cs="Times New Roman"/>
                <w:color w:val="auto"/>
                <w:sz w:val="21"/>
                <w:szCs w:val="21"/>
              </w:rPr>
            </w:pPr>
          </w:p>
          <w:p w14:paraId="4B440733">
            <w:pPr>
              <w:widowControl/>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电脑</w:t>
            </w:r>
          </w:p>
        </w:tc>
        <w:tc>
          <w:tcPr>
            <w:tcW w:w="765" w:type="dxa"/>
            <w:tcBorders>
              <w:top w:val="single" w:color="000000" w:sz="4" w:space="0"/>
              <w:left w:val="single" w:color="000000" w:sz="4" w:space="0"/>
              <w:bottom w:val="single" w:color="000000" w:sz="4" w:space="0"/>
              <w:right w:val="single" w:color="000000" w:sz="4" w:space="0"/>
            </w:tcBorders>
            <w:noWrap/>
            <w:vAlign w:val="top"/>
          </w:tcPr>
          <w:p w14:paraId="44BABFEB">
            <w:pPr>
              <w:widowControl/>
              <w:jc w:val="center"/>
              <w:rPr>
                <w:rFonts w:ascii="Times New Roman" w:hAnsi="Times New Roman" w:eastAsia="宋体" w:cs="Times New Roman"/>
                <w:color w:val="auto"/>
                <w:sz w:val="21"/>
                <w:szCs w:val="21"/>
              </w:rPr>
            </w:pPr>
          </w:p>
          <w:p w14:paraId="56CD7846">
            <w:pPr>
              <w:widowControl/>
              <w:jc w:val="center"/>
              <w:rPr>
                <w:rFonts w:ascii="Times New Roman" w:hAnsi="Times New Roman" w:eastAsia="宋体" w:cs="Times New Roman"/>
                <w:color w:val="auto"/>
                <w:sz w:val="21"/>
                <w:szCs w:val="21"/>
              </w:rPr>
            </w:pPr>
          </w:p>
          <w:p w14:paraId="029E4ABB">
            <w:pPr>
              <w:widowControl/>
              <w:jc w:val="center"/>
              <w:rPr>
                <w:rFonts w:ascii="Times New Roman" w:hAnsi="Times New Roman" w:eastAsia="宋体" w:cs="Times New Roman"/>
                <w:color w:val="auto"/>
                <w:sz w:val="21"/>
                <w:szCs w:val="21"/>
              </w:rPr>
            </w:pPr>
          </w:p>
          <w:p w14:paraId="61A8B24F">
            <w:pPr>
              <w:widowControl/>
              <w:jc w:val="center"/>
              <w:rPr>
                <w:rFonts w:hint="default" w:ascii="Times New Roman" w:hAnsi="Times New Roman" w:eastAsia="宋体" w:cs="Times New Roman"/>
                <w:color w:val="auto"/>
                <w:sz w:val="21"/>
                <w:szCs w:val="21"/>
                <w:lang w:val="en-US" w:eastAsia="zh-CN"/>
              </w:rPr>
            </w:pPr>
            <w:r>
              <w:rPr>
                <w:rFonts w:ascii="Times New Roman" w:hAnsi="Times New Roman" w:eastAsia="宋体" w:cs="Times New Roman"/>
                <w:color w:val="auto"/>
                <w:sz w:val="21"/>
                <w:szCs w:val="21"/>
              </w:rPr>
              <w:t>50</w:t>
            </w:r>
          </w:p>
        </w:tc>
        <w:tc>
          <w:tcPr>
            <w:tcW w:w="1974" w:type="dxa"/>
            <w:tcBorders>
              <w:top w:val="single" w:color="000000" w:sz="4" w:space="0"/>
              <w:left w:val="single" w:color="000000" w:sz="4" w:space="0"/>
              <w:bottom w:val="single" w:color="000000" w:sz="4" w:space="0"/>
              <w:right w:val="single" w:color="000000" w:sz="4" w:space="0"/>
            </w:tcBorders>
            <w:noWrap/>
            <w:vAlign w:val="top"/>
          </w:tcPr>
          <w:p w14:paraId="5281AE75">
            <w:pPr>
              <w:widowControl/>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Python语言程序设计、Java语言程序</w:t>
            </w:r>
          </w:p>
          <w:p w14:paraId="2A36BF90">
            <w:pPr>
              <w:widowControl/>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设计基础、</w:t>
            </w:r>
            <w:r>
              <w:rPr>
                <w:rFonts w:hint="eastAsia" w:ascii="Times New Roman" w:hAnsi="Times New Roman" w:eastAsia="宋体" w:cs="Times New Roman"/>
                <w:color w:val="auto"/>
                <w:sz w:val="21"/>
                <w:szCs w:val="21"/>
                <w:lang w:val="en-US" w:eastAsia="zh-CN"/>
              </w:rPr>
              <w:t>大数据相关课程</w:t>
            </w:r>
            <w:r>
              <w:rPr>
                <w:rFonts w:ascii="Times New Roman" w:hAnsi="Times New Roman" w:eastAsia="宋体" w:cs="Times New Roman"/>
                <w:color w:val="auto"/>
                <w:sz w:val="21"/>
                <w:szCs w:val="21"/>
              </w:rPr>
              <w:t>、</w:t>
            </w:r>
          </w:p>
          <w:p w14:paraId="07FCC63E">
            <w:pPr>
              <w:widowControl/>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互联网数据分析与</w:t>
            </w:r>
          </w:p>
          <w:p w14:paraId="13D9DDEB">
            <w:pPr>
              <w:widowControl/>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应用、机器学习</w:t>
            </w:r>
          </w:p>
        </w:tc>
      </w:tr>
      <w:tr w14:paraId="56B44432">
        <w:tblPrEx>
          <w:tblCellMar>
            <w:top w:w="0" w:type="dxa"/>
            <w:left w:w="10" w:type="dxa"/>
            <w:bottom w:w="0" w:type="dxa"/>
            <w:right w:w="10" w:type="dxa"/>
          </w:tblCellMar>
        </w:tblPrEx>
        <w:trPr>
          <w:trHeight w:val="537" w:hRule="atLeast"/>
          <w:jc w:val="center"/>
        </w:trPr>
        <w:tc>
          <w:tcPr>
            <w:tcW w:w="6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723A2D">
            <w:pPr>
              <w:widowControl/>
              <w:jc w:val="center"/>
              <w:rPr>
                <w:rFonts w:hint="eastAsia" w:eastAsia="宋体"/>
                <w:color w:val="auto"/>
                <w:sz w:val="21"/>
                <w:szCs w:val="21"/>
                <w:lang w:val="en-US" w:eastAsia="zh-CN"/>
              </w:rPr>
            </w:pPr>
            <w:r>
              <w:rPr>
                <w:rFonts w:hint="eastAsia"/>
                <w:color w:val="auto"/>
                <w:sz w:val="21"/>
                <w:szCs w:val="21"/>
                <w:lang w:val="en-US" w:eastAsia="zh-CN"/>
              </w:rPr>
              <w:t>3</w:t>
            </w:r>
          </w:p>
        </w:tc>
        <w:tc>
          <w:tcPr>
            <w:tcW w:w="1448" w:type="dxa"/>
            <w:tcBorders>
              <w:top w:val="single" w:color="000000" w:sz="4" w:space="0"/>
              <w:left w:val="single" w:color="000000" w:sz="4" w:space="0"/>
              <w:bottom w:val="single" w:color="000000" w:sz="4" w:space="0"/>
              <w:right w:val="single" w:color="000000" w:sz="4" w:space="0"/>
            </w:tcBorders>
            <w:noWrap/>
            <w:vAlign w:val="top"/>
          </w:tcPr>
          <w:p w14:paraId="48F8629D">
            <w:pPr>
              <w:widowControl/>
              <w:jc w:val="left"/>
              <w:rPr>
                <w:rFonts w:ascii="Times New Roman" w:hAnsi="Times New Roman" w:eastAsia="宋体" w:cs="Times New Roman"/>
                <w:color w:val="auto"/>
                <w:sz w:val="21"/>
                <w:szCs w:val="21"/>
                <w:lang w:val="en-US" w:eastAsia="en-US"/>
              </w:rPr>
            </w:pPr>
            <w:r>
              <w:rPr>
                <w:rFonts w:ascii="Times New Roman" w:hAnsi="Times New Roman" w:eastAsia="宋体" w:cs="Times New Roman"/>
                <w:color w:val="auto"/>
                <w:sz w:val="21"/>
                <w:szCs w:val="21"/>
              </w:rPr>
              <w:t>网络综合实训室</w:t>
            </w:r>
          </w:p>
        </w:tc>
        <w:tc>
          <w:tcPr>
            <w:tcW w:w="2280" w:type="dxa"/>
            <w:tcBorders>
              <w:top w:val="single" w:color="000000" w:sz="4" w:space="0"/>
              <w:left w:val="single" w:color="000000" w:sz="4" w:space="0"/>
              <w:bottom w:val="single" w:color="000000" w:sz="4" w:space="0"/>
              <w:right w:val="single" w:color="000000" w:sz="4" w:space="0"/>
            </w:tcBorders>
            <w:noWrap/>
            <w:vAlign w:val="top"/>
          </w:tcPr>
          <w:p w14:paraId="3F7CBA63">
            <w:pPr>
              <w:widowControl/>
              <w:jc w:val="left"/>
              <w:rPr>
                <w:rFonts w:ascii="Times New Roman" w:hAnsi="Times New Roman" w:eastAsia="宋体" w:cs="Times New Roman"/>
                <w:color w:val="auto"/>
                <w:sz w:val="21"/>
                <w:szCs w:val="21"/>
                <w:lang w:val="en-US" w:eastAsia="en-US"/>
              </w:rPr>
            </w:pPr>
            <w:r>
              <w:rPr>
                <w:rFonts w:ascii="Times New Roman" w:hAnsi="Times New Roman" w:eastAsia="宋体" w:cs="Times New Roman"/>
                <w:color w:val="auto"/>
                <w:sz w:val="21"/>
                <w:szCs w:val="21"/>
              </w:rPr>
              <w:t>计算机网络构建与管理</w:t>
            </w:r>
          </w:p>
        </w:tc>
        <w:tc>
          <w:tcPr>
            <w:tcW w:w="2115" w:type="dxa"/>
            <w:tcBorders>
              <w:top w:val="single" w:color="000000" w:sz="4" w:space="0"/>
              <w:left w:val="single" w:color="000000" w:sz="4" w:space="0"/>
              <w:bottom w:val="single" w:color="000000" w:sz="4" w:space="0"/>
              <w:right w:val="single" w:color="000000" w:sz="4" w:space="0"/>
            </w:tcBorders>
            <w:noWrap/>
            <w:vAlign w:val="top"/>
          </w:tcPr>
          <w:p w14:paraId="23CA5754">
            <w:pPr>
              <w:widowControl/>
              <w:jc w:val="left"/>
              <w:rPr>
                <w:rFonts w:ascii="Times New Roman" w:hAnsi="Times New Roman" w:eastAsia="宋体" w:cs="Times New Roman"/>
                <w:color w:val="auto"/>
                <w:sz w:val="21"/>
                <w:szCs w:val="21"/>
                <w:lang w:val="en-US" w:eastAsia="en-US"/>
              </w:rPr>
            </w:pPr>
            <w:r>
              <w:rPr>
                <w:rFonts w:ascii="Times New Roman" w:hAnsi="Times New Roman" w:eastAsia="宋体" w:cs="Times New Roman"/>
                <w:color w:val="auto"/>
                <w:sz w:val="21"/>
                <w:szCs w:val="21"/>
              </w:rPr>
              <w:t>电脑、网络设备</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C1700BE">
            <w:pPr>
              <w:widowControl/>
              <w:jc w:val="center"/>
              <w:rPr>
                <w:rFonts w:ascii="Times New Roman" w:hAnsi="Times New Roman" w:eastAsia="宋体" w:cs="Times New Roman"/>
                <w:color w:val="auto"/>
                <w:sz w:val="21"/>
                <w:szCs w:val="21"/>
                <w:lang w:val="en-US" w:eastAsia="zh-CN"/>
              </w:rPr>
            </w:pPr>
            <w:r>
              <w:rPr>
                <w:rFonts w:ascii="Times New Roman" w:hAnsi="Times New Roman" w:eastAsia="宋体" w:cs="Times New Roman"/>
                <w:color w:val="auto"/>
                <w:sz w:val="21"/>
                <w:szCs w:val="21"/>
              </w:rPr>
              <w:t>50</w:t>
            </w:r>
          </w:p>
        </w:tc>
        <w:tc>
          <w:tcPr>
            <w:tcW w:w="1974" w:type="dxa"/>
            <w:tcBorders>
              <w:top w:val="single" w:color="000000" w:sz="4" w:space="0"/>
              <w:left w:val="single" w:color="000000" w:sz="4" w:space="0"/>
              <w:bottom w:val="single" w:color="000000" w:sz="4" w:space="0"/>
              <w:right w:val="single" w:color="000000" w:sz="4" w:space="0"/>
            </w:tcBorders>
            <w:noWrap/>
            <w:vAlign w:val="top"/>
          </w:tcPr>
          <w:p w14:paraId="1D216712">
            <w:pPr>
              <w:widowControl/>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Linux操作系统与网络基础</w:t>
            </w:r>
          </w:p>
        </w:tc>
      </w:tr>
      <w:tr w14:paraId="69812BA4">
        <w:tblPrEx>
          <w:tblCellMar>
            <w:top w:w="0" w:type="dxa"/>
            <w:left w:w="10" w:type="dxa"/>
            <w:bottom w:w="0" w:type="dxa"/>
            <w:right w:w="10" w:type="dxa"/>
          </w:tblCellMar>
        </w:tblPrEx>
        <w:trPr>
          <w:trHeight w:val="537" w:hRule="atLeast"/>
          <w:jc w:val="center"/>
        </w:trPr>
        <w:tc>
          <w:tcPr>
            <w:tcW w:w="6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7F3CABC">
            <w:pPr>
              <w:widowControl/>
              <w:jc w:val="center"/>
              <w:rPr>
                <w:rFonts w:hint="eastAsia" w:eastAsia="宋体"/>
                <w:color w:val="auto"/>
                <w:sz w:val="21"/>
                <w:szCs w:val="21"/>
                <w:lang w:eastAsia="zh-CN"/>
              </w:rPr>
            </w:pPr>
            <w:r>
              <w:rPr>
                <w:rFonts w:hint="eastAsia"/>
                <w:color w:val="auto"/>
                <w:sz w:val="21"/>
                <w:szCs w:val="21"/>
                <w:lang w:val="en-US" w:eastAsia="zh-CN"/>
              </w:rPr>
              <w:t>4</w:t>
            </w:r>
          </w:p>
        </w:tc>
        <w:tc>
          <w:tcPr>
            <w:tcW w:w="1448" w:type="dxa"/>
            <w:tcBorders>
              <w:top w:val="single" w:color="000000" w:sz="4" w:space="0"/>
              <w:left w:val="single" w:color="000000" w:sz="4" w:space="0"/>
              <w:bottom w:val="single" w:color="000000" w:sz="4" w:space="0"/>
              <w:right w:val="single" w:color="000000" w:sz="4" w:space="0"/>
            </w:tcBorders>
            <w:noWrap/>
            <w:vAlign w:val="top"/>
          </w:tcPr>
          <w:p w14:paraId="7DD29EF1">
            <w:pPr>
              <w:widowControl/>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数字媒体实训室</w:t>
            </w:r>
          </w:p>
        </w:tc>
        <w:tc>
          <w:tcPr>
            <w:tcW w:w="2280" w:type="dxa"/>
            <w:tcBorders>
              <w:top w:val="single" w:color="000000" w:sz="4" w:space="0"/>
              <w:left w:val="single" w:color="000000" w:sz="4" w:space="0"/>
              <w:bottom w:val="single" w:color="000000" w:sz="4" w:space="0"/>
              <w:right w:val="single" w:color="000000" w:sz="4" w:space="0"/>
            </w:tcBorders>
            <w:noWrap/>
            <w:vAlign w:val="top"/>
          </w:tcPr>
          <w:p w14:paraId="303FB800">
            <w:pPr>
              <w:widowControl/>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数据分析与可视化</w:t>
            </w:r>
          </w:p>
        </w:tc>
        <w:tc>
          <w:tcPr>
            <w:tcW w:w="2115" w:type="dxa"/>
            <w:tcBorders>
              <w:top w:val="single" w:color="000000" w:sz="4" w:space="0"/>
              <w:left w:val="single" w:color="000000" w:sz="4" w:space="0"/>
              <w:bottom w:val="single" w:color="000000" w:sz="4" w:space="0"/>
              <w:right w:val="single" w:color="000000" w:sz="4" w:space="0"/>
            </w:tcBorders>
            <w:noWrap/>
            <w:vAlign w:val="top"/>
          </w:tcPr>
          <w:p w14:paraId="1B4D6583">
            <w:pPr>
              <w:widowControl/>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电脑、数字媒体设备</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BE9EC7F">
            <w:pPr>
              <w:widowControl/>
              <w:jc w:val="center"/>
              <w:rPr>
                <w:rFonts w:hint="default" w:ascii="Times New Roman" w:hAnsi="Times New Roman" w:eastAsia="宋体" w:cs="Times New Roman"/>
                <w:color w:val="auto"/>
                <w:sz w:val="21"/>
                <w:szCs w:val="21"/>
                <w:lang w:val="en-US" w:eastAsia="zh-CN"/>
              </w:rPr>
            </w:pPr>
            <w:r>
              <w:rPr>
                <w:rFonts w:ascii="Times New Roman" w:hAnsi="Times New Roman" w:eastAsia="宋体" w:cs="Times New Roman"/>
                <w:color w:val="auto"/>
                <w:sz w:val="21"/>
                <w:szCs w:val="21"/>
              </w:rPr>
              <w:t>50</w:t>
            </w:r>
          </w:p>
        </w:tc>
        <w:tc>
          <w:tcPr>
            <w:tcW w:w="1974" w:type="dxa"/>
            <w:tcBorders>
              <w:top w:val="single" w:color="000000" w:sz="4" w:space="0"/>
              <w:left w:val="single" w:color="000000" w:sz="4" w:space="0"/>
              <w:bottom w:val="single" w:color="000000" w:sz="4" w:space="0"/>
              <w:right w:val="single" w:color="000000" w:sz="4" w:space="0"/>
            </w:tcBorders>
            <w:noWrap/>
            <w:vAlign w:val="top"/>
          </w:tcPr>
          <w:p w14:paraId="35653CFE">
            <w:pPr>
              <w:widowControl/>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大数据分析技术与应用、</w:t>
            </w:r>
          </w:p>
          <w:p w14:paraId="4B1971D3">
            <w:pPr>
              <w:widowControl/>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数据可视化技术与应用</w:t>
            </w:r>
          </w:p>
        </w:tc>
      </w:tr>
      <w:tr w14:paraId="046BFEFC">
        <w:tblPrEx>
          <w:tblCellMar>
            <w:top w:w="0" w:type="dxa"/>
            <w:left w:w="10" w:type="dxa"/>
            <w:bottom w:w="0" w:type="dxa"/>
            <w:right w:w="10" w:type="dxa"/>
          </w:tblCellMar>
        </w:tblPrEx>
        <w:trPr>
          <w:trHeight w:val="537" w:hRule="atLeast"/>
          <w:jc w:val="center"/>
        </w:trPr>
        <w:tc>
          <w:tcPr>
            <w:tcW w:w="6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68B6167">
            <w:pPr>
              <w:widowControl/>
              <w:jc w:val="center"/>
              <w:rPr>
                <w:rFonts w:hint="eastAsia" w:eastAsia="宋体"/>
                <w:color w:val="auto"/>
                <w:sz w:val="21"/>
                <w:szCs w:val="21"/>
                <w:lang w:val="en-US" w:eastAsia="zh-CN"/>
              </w:rPr>
            </w:pPr>
            <w:r>
              <w:rPr>
                <w:rFonts w:hint="eastAsia"/>
                <w:color w:val="auto"/>
                <w:sz w:val="21"/>
                <w:szCs w:val="21"/>
                <w:lang w:val="en-US" w:eastAsia="zh-CN"/>
              </w:rPr>
              <w:t>5</w:t>
            </w:r>
          </w:p>
        </w:tc>
        <w:tc>
          <w:tcPr>
            <w:tcW w:w="1448" w:type="dxa"/>
            <w:tcBorders>
              <w:top w:val="single" w:color="000000" w:sz="4" w:space="0"/>
              <w:left w:val="single" w:color="000000" w:sz="4" w:space="0"/>
              <w:bottom w:val="single" w:color="000000" w:sz="4" w:space="0"/>
              <w:right w:val="single" w:color="000000" w:sz="4" w:space="0"/>
            </w:tcBorders>
            <w:noWrap/>
            <w:vAlign w:val="center"/>
          </w:tcPr>
          <w:p w14:paraId="664BC589">
            <w:pPr>
              <w:widowControl/>
              <w:jc w:val="left"/>
              <w:rPr>
                <w:rFonts w:ascii="Times New Roman" w:hAnsi="Times New Roman" w:eastAsia="宋体" w:cs="Times New Roman"/>
                <w:color w:val="auto"/>
                <w:kern w:val="2"/>
                <w:sz w:val="21"/>
                <w:szCs w:val="21"/>
                <w:lang w:val="en-US" w:eastAsia="zh-CN" w:bidi="ar-SA"/>
              </w:rPr>
            </w:pPr>
            <w:r>
              <w:rPr>
                <w:rFonts w:hint="eastAsia"/>
                <w:color w:val="auto"/>
                <w:sz w:val="21"/>
                <w:szCs w:val="21"/>
              </w:rPr>
              <w:t>鞋类智能制造实训室</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646A52E4">
            <w:pPr>
              <w:widowControl/>
              <w:jc w:val="left"/>
              <w:rPr>
                <w:rFonts w:ascii="Times New Roman" w:hAnsi="Times New Roman" w:eastAsia="宋体" w:cs="Times New Roman"/>
                <w:color w:val="auto"/>
                <w:kern w:val="2"/>
                <w:sz w:val="21"/>
                <w:szCs w:val="21"/>
                <w:lang w:val="en-US" w:eastAsia="zh-CN" w:bidi="ar-SA"/>
              </w:rPr>
            </w:pPr>
            <w:r>
              <w:rPr>
                <w:color w:val="auto"/>
                <w:sz w:val="21"/>
                <w:szCs w:val="21"/>
              </w:rPr>
              <w:t>喷胶机器人操作与维护、智能控制产线维护、智能控制产线数据采集认识</w:t>
            </w:r>
          </w:p>
        </w:tc>
        <w:tc>
          <w:tcPr>
            <w:tcW w:w="2115" w:type="dxa"/>
            <w:tcBorders>
              <w:top w:val="single" w:color="000000" w:sz="4" w:space="0"/>
              <w:left w:val="single" w:color="000000" w:sz="4" w:space="0"/>
              <w:bottom w:val="single" w:color="000000" w:sz="4" w:space="0"/>
              <w:right w:val="single" w:color="000000" w:sz="4" w:space="0"/>
            </w:tcBorders>
            <w:noWrap/>
            <w:vAlign w:val="center"/>
          </w:tcPr>
          <w:p w14:paraId="01584456">
            <w:pPr>
              <w:widowControl/>
              <w:jc w:val="left"/>
              <w:rPr>
                <w:rFonts w:ascii="Times New Roman" w:hAnsi="Times New Roman" w:eastAsia="宋体" w:cs="Times New Roman"/>
                <w:color w:val="auto"/>
                <w:kern w:val="2"/>
                <w:sz w:val="21"/>
                <w:szCs w:val="21"/>
                <w:lang w:val="en-US" w:eastAsia="zh-CN" w:bidi="ar-SA"/>
              </w:rPr>
            </w:pPr>
            <w:r>
              <w:rPr>
                <w:color w:val="auto"/>
                <w:sz w:val="21"/>
                <w:szCs w:val="21"/>
              </w:rPr>
              <w:t>1200m2、中控平台、智能制造产线、电脑、</w:t>
            </w:r>
            <w:r>
              <w:rPr>
                <w:rFonts w:hint="eastAsia"/>
                <w:color w:val="auto"/>
                <w:sz w:val="21"/>
                <w:szCs w:val="21"/>
              </w:rPr>
              <w:t>教学大屏</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9F6AAEB">
            <w:pPr>
              <w:widowControl/>
              <w:jc w:val="center"/>
              <w:rPr>
                <w:rFonts w:hint="eastAsia" w:ascii="Times New Roman" w:hAnsi="Times New Roman" w:eastAsia="宋体" w:cs="Times New Roman"/>
                <w:color w:val="auto"/>
                <w:kern w:val="2"/>
                <w:sz w:val="21"/>
                <w:szCs w:val="21"/>
                <w:lang w:val="en-US" w:eastAsia="zh-CN" w:bidi="ar-SA"/>
              </w:rPr>
            </w:pPr>
            <w:r>
              <w:rPr>
                <w:color w:val="auto"/>
                <w:sz w:val="21"/>
                <w:szCs w:val="21"/>
              </w:rPr>
              <w:t>80</w:t>
            </w:r>
          </w:p>
        </w:tc>
        <w:tc>
          <w:tcPr>
            <w:tcW w:w="1974" w:type="dxa"/>
            <w:tcBorders>
              <w:top w:val="single" w:color="000000" w:sz="4" w:space="0"/>
              <w:left w:val="single" w:color="000000" w:sz="4" w:space="0"/>
              <w:bottom w:val="single" w:color="000000" w:sz="4" w:space="0"/>
              <w:right w:val="single" w:color="000000" w:sz="4" w:space="0"/>
            </w:tcBorders>
            <w:noWrap/>
            <w:vAlign w:val="center"/>
          </w:tcPr>
          <w:p w14:paraId="62BF8F68">
            <w:pPr>
              <w:widowControl/>
              <w:jc w:val="left"/>
              <w:rPr>
                <w:rFonts w:hint="default" w:eastAsia="宋体"/>
                <w:color w:val="auto"/>
                <w:sz w:val="21"/>
                <w:szCs w:val="21"/>
                <w:lang w:val="en-US" w:eastAsia="zh-CN"/>
              </w:rPr>
            </w:pPr>
            <w:r>
              <w:rPr>
                <w:rFonts w:hint="eastAsia"/>
                <w:color w:val="auto"/>
                <w:sz w:val="21"/>
                <w:szCs w:val="21"/>
                <w:lang w:eastAsia="zh-CN"/>
              </w:rPr>
              <w:t>鞋类</w:t>
            </w:r>
            <w:r>
              <w:rPr>
                <w:rFonts w:hint="eastAsia"/>
                <w:color w:val="auto"/>
                <w:sz w:val="21"/>
                <w:szCs w:val="21"/>
                <w:lang w:val="en-US" w:eastAsia="zh-CN"/>
              </w:rPr>
              <w:t>制作</w:t>
            </w:r>
            <w:r>
              <w:rPr>
                <w:rFonts w:hint="eastAsia"/>
                <w:color w:val="auto"/>
                <w:sz w:val="21"/>
                <w:szCs w:val="21"/>
                <w:lang w:eastAsia="zh-CN"/>
              </w:rPr>
              <w:t>工艺与</w:t>
            </w:r>
            <w:r>
              <w:rPr>
                <w:rFonts w:hint="eastAsia"/>
                <w:color w:val="auto"/>
                <w:sz w:val="21"/>
                <w:szCs w:val="21"/>
                <w:lang w:val="en-US" w:eastAsia="zh-CN"/>
              </w:rPr>
              <w:t>智能制造</w:t>
            </w:r>
          </w:p>
          <w:p w14:paraId="72C4A3CD">
            <w:pPr>
              <w:widowControl/>
              <w:jc w:val="left"/>
              <w:rPr>
                <w:rFonts w:ascii="Times New Roman" w:hAnsi="Times New Roman" w:eastAsia="宋体" w:cs="Times New Roman"/>
                <w:color w:val="auto"/>
                <w:kern w:val="2"/>
                <w:sz w:val="21"/>
                <w:szCs w:val="21"/>
                <w:lang w:val="en-US" w:eastAsia="zh-CN" w:bidi="ar-SA"/>
              </w:rPr>
            </w:pPr>
          </w:p>
        </w:tc>
      </w:tr>
      <w:tr w14:paraId="33B838B8">
        <w:tblPrEx>
          <w:tblCellMar>
            <w:top w:w="0" w:type="dxa"/>
            <w:left w:w="10" w:type="dxa"/>
            <w:bottom w:w="0" w:type="dxa"/>
            <w:right w:w="10" w:type="dxa"/>
          </w:tblCellMar>
        </w:tblPrEx>
        <w:trPr>
          <w:trHeight w:val="537"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51E935CA">
            <w:pPr>
              <w:widowControl/>
              <w:jc w:val="center"/>
              <w:rPr>
                <w:rFonts w:hint="default"/>
                <w:color w:val="auto"/>
                <w:sz w:val="21"/>
                <w:szCs w:val="21"/>
                <w:lang w:val="en-US" w:eastAsia="zh-CN"/>
              </w:rPr>
            </w:pPr>
            <w:r>
              <w:rPr>
                <w:rFonts w:hint="eastAsia"/>
                <w:color w:val="auto"/>
                <w:sz w:val="21"/>
                <w:szCs w:val="21"/>
                <w:lang w:val="en-US" w:eastAsia="zh-CN"/>
              </w:rPr>
              <w:t>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B507">
            <w:pPr>
              <w:widowControl/>
              <w:jc w:val="left"/>
              <w:rPr>
                <w:rFonts w:hint="default" w:eastAsia="宋体"/>
                <w:color w:val="auto"/>
                <w:sz w:val="21"/>
                <w:szCs w:val="21"/>
                <w:lang w:val="en-US" w:eastAsia="zh-CN"/>
              </w:rPr>
            </w:pPr>
            <w:r>
              <w:rPr>
                <w:rFonts w:hint="eastAsia"/>
                <w:color w:val="auto"/>
                <w:sz w:val="21"/>
                <w:szCs w:val="21"/>
                <w:lang w:val="en-US" w:eastAsia="zh-CN"/>
              </w:rPr>
              <w:t>汽车智能网联实训室</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0E50">
            <w:pPr>
              <w:widowControl/>
              <w:jc w:val="left"/>
              <w:rPr>
                <w:rFonts w:hint="default" w:eastAsia="宋体"/>
                <w:color w:val="auto"/>
                <w:sz w:val="21"/>
                <w:szCs w:val="21"/>
                <w:lang w:val="en-US" w:eastAsia="zh-CN"/>
              </w:rPr>
            </w:pPr>
            <w:r>
              <w:rPr>
                <w:rFonts w:hint="eastAsia"/>
                <w:color w:val="auto"/>
                <w:sz w:val="21"/>
                <w:szCs w:val="21"/>
                <w:lang w:val="en-US" w:eastAsia="zh-CN"/>
              </w:rPr>
              <w:t>汽车网联终端数据采集实训</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A31A">
            <w:pPr>
              <w:widowControl/>
              <w:jc w:val="left"/>
              <w:rPr>
                <w:rFonts w:hint="default" w:eastAsia="宋体"/>
                <w:color w:val="auto"/>
                <w:sz w:val="21"/>
                <w:szCs w:val="21"/>
                <w:lang w:val="en-US" w:eastAsia="zh-CN"/>
              </w:rPr>
            </w:pPr>
            <w:r>
              <w:rPr>
                <w:rFonts w:hint="eastAsia"/>
                <w:color w:val="auto"/>
                <w:sz w:val="21"/>
                <w:szCs w:val="21"/>
                <w:lang w:val="en-US" w:eastAsia="zh-CN"/>
              </w:rPr>
              <w:t>智能小车2台、电脑终端85寸2台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4CD5">
            <w:pPr>
              <w:widowControl/>
              <w:jc w:val="center"/>
              <w:rPr>
                <w:rFonts w:hint="default" w:eastAsia="宋体"/>
                <w:color w:val="auto"/>
                <w:sz w:val="21"/>
                <w:szCs w:val="21"/>
                <w:lang w:val="en-US" w:eastAsia="zh-CN"/>
              </w:rPr>
            </w:pPr>
            <w:r>
              <w:rPr>
                <w:rFonts w:hint="eastAsia"/>
                <w:color w:val="auto"/>
                <w:sz w:val="21"/>
                <w:szCs w:val="21"/>
                <w:lang w:val="en-US" w:eastAsia="zh-CN"/>
              </w:rPr>
              <w:t>50</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56F1">
            <w:pPr>
              <w:widowControl/>
              <w:jc w:val="left"/>
              <w:rPr>
                <w:rFonts w:hint="default" w:eastAsia="宋体"/>
                <w:color w:val="auto"/>
                <w:sz w:val="21"/>
                <w:szCs w:val="21"/>
                <w:lang w:val="en-US" w:eastAsia="zh-CN"/>
              </w:rPr>
            </w:pPr>
            <w:r>
              <w:rPr>
                <w:rFonts w:hint="eastAsia"/>
                <w:color w:val="auto"/>
                <w:sz w:val="21"/>
                <w:szCs w:val="21"/>
                <w:lang w:val="en-US" w:eastAsia="zh-CN"/>
              </w:rPr>
              <w:t>大数据采集技术</w:t>
            </w:r>
          </w:p>
        </w:tc>
      </w:tr>
    </w:tbl>
    <w:p w14:paraId="4CB0BB08">
      <w:pPr>
        <w:keepNext w:val="0"/>
        <w:keepLines w:val="0"/>
        <w:pageBreakBefore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备注：工位数指一次性容纳实验、实训项目学生人数。</w:t>
      </w:r>
    </w:p>
    <w:p w14:paraId="6DBD47C0">
      <w:pPr>
        <w:keepNext w:val="0"/>
        <w:keepLines w:val="0"/>
        <w:pageBreakBefore w:val="0"/>
        <w:kinsoku/>
        <w:wordWrap/>
        <w:overflowPunct/>
        <w:topLinePunct w:val="0"/>
        <w:autoSpaceDE/>
        <w:autoSpaceDN/>
        <w:bidi w:val="0"/>
        <w:adjustRightInd/>
        <w:snapToGrid/>
        <w:spacing w:line="440" w:lineRule="exact"/>
        <w:ind w:firstLine="480"/>
        <w:textAlignment w:val="auto"/>
        <w:rPr>
          <w:color w:val="auto"/>
          <w:sz w:val="24"/>
        </w:rPr>
      </w:pPr>
    </w:p>
    <w:p w14:paraId="4BD2A358">
      <w:pPr>
        <w:keepNext w:val="0"/>
        <w:keepLines w:val="0"/>
        <w:pageBreakBefore w:val="0"/>
        <w:kinsoku/>
        <w:wordWrap/>
        <w:overflowPunct/>
        <w:topLinePunct w:val="0"/>
        <w:autoSpaceDE/>
        <w:autoSpaceDN/>
        <w:bidi w:val="0"/>
        <w:adjustRightInd/>
        <w:snapToGrid/>
        <w:spacing w:before="109" w:line="440" w:lineRule="exact"/>
        <w:ind w:left="435"/>
        <w:textAlignment w:val="auto"/>
        <w:rPr>
          <w:color w:val="auto"/>
          <w:sz w:val="24"/>
          <w:highlight w:val="none"/>
        </w:rPr>
      </w:pPr>
      <w:r>
        <w:rPr>
          <w:rFonts w:hint="eastAsia" w:ascii="宋体" w:hAnsi="宋体" w:cs="宋体"/>
          <w:b/>
          <w:bCs/>
          <w:color w:val="auto"/>
          <w:spacing w:val="-6"/>
          <w:sz w:val="24"/>
          <w:szCs w:val="24"/>
          <w:highlight w:val="none"/>
          <w:lang w:val="en-US" w:eastAsia="zh-CN"/>
        </w:rPr>
        <w:t>3</w:t>
      </w:r>
      <w:r>
        <w:rPr>
          <w:rFonts w:ascii="宋体" w:hAnsi="宋体" w:eastAsia="宋体" w:cs="宋体"/>
          <w:b/>
          <w:bCs/>
          <w:color w:val="auto"/>
          <w:spacing w:val="-6"/>
          <w:sz w:val="24"/>
          <w:szCs w:val="24"/>
          <w:highlight w:val="none"/>
        </w:rPr>
        <w:t>.</w:t>
      </w:r>
      <w:r>
        <w:rPr>
          <w:rFonts w:hint="eastAsia" w:ascii="宋体" w:hAnsi="宋体" w:cs="宋体"/>
          <w:b/>
          <w:bCs/>
          <w:color w:val="auto"/>
          <w:spacing w:val="-6"/>
          <w:sz w:val="24"/>
          <w:szCs w:val="24"/>
          <w:highlight w:val="none"/>
          <w:lang w:val="en-US" w:eastAsia="zh-CN"/>
        </w:rPr>
        <w:t>校外</w:t>
      </w:r>
      <w:r>
        <w:rPr>
          <w:rFonts w:ascii="宋体" w:hAnsi="宋体" w:eastAsia="宋体" w:cs="宋体"/>
          <w:b/>
          <w:bCs/>
          <w:color w:val="auto"/>
          <w:spacing w:val="-6"/>
          <w:sz w:val="24"/>
          <w:szCs w:val="24"/>
          <w:highlight w:val="none"/>
        </w:rPr>
        <w:t>实训室</w:t>
      </w:r>
    </w:p>
    <w:p w14:paraId="0FE9EA3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大数据专业目前与莆田市鞋产业科技创新研究院合作团队、莆田瑞洲科技有限公司、鲸动科技（莆田）有限公司以及</w:t>
      </w:r>
      <w:r>
        <w:rPr>
          <w:rFonts w:hint="eastAsia"/>
          <w:color w:val="auto"/>
          <w:sz w:val="24"/>
        </w:rPr>
        <w:t>与莆田市周边多家知名</w:t>
      </w:r>
      <w:r>
        <w:rPr>
          <w:rFonts w:hint="eastAsia"/>
          <w:color w:val="auto"/>
          <w:sz w:val="24"/>
          <w:lang w:val="en-US" w:eastAsia="zh-CN"/>
        </w:rPr>
        <w:t>鞋行业企业</w:t>
      </w:r>
      <w:r>
        <w:rPr>
          <w:rFonts w:hint="eastAsia" w:ascii="宋体" w:hAnsi="宋体" w:cs="宋体"/>
          <w:color w:val="auto"/>
          <w:sz w:val="24"/>
          <w:szCs w:val="24"/>
          <w:lang w:val="en-US" w:eastAsia="zh-CN"/>
        </w:rPr>
        <w:t>建立校外实训基地，为兼职教师队伍建设、学生实习就业、订单班人才培养、企业员工培训、共同开发课程等形式促进产教融合，在校企合作办学体制创新、运行机制改革等进行探索、积极寻求适合本专业的发展途径。</w:t>
      </w:r>
    </w:p>
    <w:p w14:paraId="6E514E9D">
      <w:pPr>
        <w:spacing w:line="400" w:lineRule="exact"/>
        <w:jc w:val="center"/>
        <w:rPr>
          <w:color w:val="auto"/>
          <w:szCs w:val="21"/>
        </w:rPr>
      </w:pPr>
      <w:r>
        <w:rPr>
          <w:color w:val="auto"/>
          <w:szCs w:val="21"/>
        </w:rPr>
        <w:t>表</w:t>
      </w:r>
      <w:r>
        <w:rPr>
          <w:rFonts w:hint="eastAsia"/>
          <w:color w:val="auto"/>
          <w:szCs w:val="21"/>
          <w:lang w:val="en-US" w:eastAsia="zh-CN"/>
        </w:rPr>
        <w:t>4</w:t>
      </w:r>
      <w:r>
        <w:rPr>
          <w:color w:val="auto"/>
          <w:szCs w:val="21"/>
        </w:rPr>
        <w:t>校外实训基地一览表</w:t>
      </w:r>
    </w:p>
    <w:tbl>
      <w:tblPr>
        <w:tblStyle w:val="11"/>
        <w:tblW w:w="8135" w:type="dxa"/>
        <w:jc w:val="center"/>
        <w:tblLayout w:type="fixed"/>
        <w:tblCellMar>
          <w:top w:w="0" w:type="dxa"/>
          <w:left w:w="10" w:type="dxa"/>
          <w:bottom w:w="0" w:type="dxa"/>
          <w:right w:w="10" w:type="dxa"/>
        </w:tblCellMar>
      </w:tblPr>
      <w:tblGrid>
        <w:gridCol w:w="851"/>
        <w:gridCol w:w="1877"/>
        <w:gridCol w:w="4252"/>
        <w:gridCol w:w="1155"/>
      </w:tblGrid>
      <w:tr w14:paraId="15AA1E86">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8819CC4">
            <w:pPr>
              <w:widowControl/>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8AFC43F">
            <w:pPr>
              <w:widowControl/>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AE86D75">
            <w:pPr>
              <w:widowControl/>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2781CC1">
            <w:pPr>
              <w:widowControl/>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工位数（个）</w:t>
            </w:r>
          </w:p>
        </w:tc>
      </w:tr>
      <w:tr w14:paraId="430DCFC5">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AA63C4E">
            <w:pPr>
              <w:widowControl/>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85D65B4">
            <w:pPr>
              <w:widowControl/>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中电望辰科技有限公司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B05BF65">
            <w:pPr>
              <w:widowControl/>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校内外实训基地建设、兼职教师队伍建设、课程合作开发与教材建设</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CF160C6">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r>
      <w:tr w14:paraId="3476FDF9">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6421663">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42163E9">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莆田瑞洲科技有限公司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60FBA11">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合作就业、顶岗实习、校内外实训基地建设</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6B868E7">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10</w:t>
            </w:r>
          </w:p>
        </w:tc>
      </w:tr>
      <w:tr w14:paraId="12920001">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23CB370">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3DACA27">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鲸动科技（莆田）有限公司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AEB9402">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合作就业、顶岗实习、校内外实训基地建设</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8FC3157">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w:t>
            </w:r>
          </w:p>
        </w:tc>
      </w:tr>
      <w:tr w14:paraId="31895E0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7C38A25">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7681300">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莆田市力奴鞋业有限公司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7BB310A">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学生合作就业、顶岗实习、校内外实训基地建设、课程合作开发与教材建设</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7D3CFC4">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w:t>
            </w:r>
          </w:p>
        </w:tc>
      </w:tr>
      <w:tr w14:paraId="2C47933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3709E27">
            <w:pPr>
              <w:widowControl/>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308D708">
            <w:pPr>
              <w:widowControl/>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莆田市百合鞋业有限公司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A822C40">
            <w:pPr>
              <w:widowControl/>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学生合作就业、顶岗实习、校内外实训基地建设、课程合作开发与教材建设</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77D3748">
            <w:pPr>
              <w:widowControl/>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10</w:t>
            </w:r>
          </w:p>
        </w:tc>
      </w:tr>
      <w:tr w14:paraId="50D06354">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4EFCBBC">
            <w:pPr>
              <w:widowControl/>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89B7E7A">
            <w:pPr>
              <w:widowControl/>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青春之家(福建)体育用品有限公司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EBD17B9">
            <w:pPr>
              <w:widowControl/>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学生合作就业、顶岗实习、校内外实训基地建设、课程合作开发与教材建设</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EC86C42">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7BC9F851">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E94A6EE">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B3FCB16">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莆田市辉特体育用品有限公司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7E3C5BD">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合学生合作就业、顶岗实习、校内外实训基地建设、课程合作开发与教材建设</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8EE6CB4">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10</w:t>
            </w:r>
          </w:p>
        </w:tc>
      </w:tr>
      <w:tr w14:paraId="1DE3430D">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13BE5AB">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50830F4">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莆田市新协盛鞋业有限公司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0DEC884">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学生合作就业、顶岗实习、校内外实训基地建设、课程合作开发与教材建设</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9856B6C">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10</w:t>
            </w:r>
          </w:p>
        </w:tc>
      </w:tr>
      <w:tr w14:paraId="4417F214">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99D945F">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3DFEF5E">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福建华丰制鞋技术发展有限公司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8D26504">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合学生合作就业、顶岗实习、校内外实训基地建设、课程合作开发与教材建设</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78C083F">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10</w:t>
            </w:r>
          </w:p>
        </w:tc>
      </w:tr>
      <w:tr w14:paraId="6BC39264">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8D23472">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DB4396F">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福建省天天向上智能供应链有限公司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99FA1C1">
            <w:pPr>
              <w:widowControl/>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学生合作就业、顶岗实习、校内外实训基地建设、课程合作开发与教材建设</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9663400">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w:t>
            </w:r>
          </w:p>
        </w:tc>
      </w:tr>
    </w:tbl>
    <w:p w14:paraId="24CD9BDF">
      <w:pPr>
        <w:keepNext w:val="0"/>
        <w:keepLines w:val="0"/>
        <w:pageBreakBefore w:val="0"/>
        <w:widowControl/>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备注：工位数指一次性容纳实验、实训项目学生人数。</w:t>
      </w:r>
    </w:p>
    <w:p w14:paraId="74739D4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（三）教学资源</w:t>
      </w:r>
    </w:p>
    <w:p w14:paraId="056E285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eastAsia="宋体"/>
          <w:color w:val="auto"/>
          <w:sz w:val="24"/>
          <w:lang w:eastAsia="zh-CN"/>
        </w:rPr>
      </w:pPr>
      <w:r>
        <w:rPr>
          <w:color w:val="auto"/>
          <w:sz w:val="24"/>
        </w:rPr>
        <w:t>教学资源主要包括能够满足学生专业学习、教师专业教学研究和教学实施所需的教材、图书文献及数字教学资源等。</w:t>
      </w:r>
    </w:p>
    <w:p w14:paraId="71A5DCE5">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eastAsia="宋体"/>
          <w:color w:val="auto"/>
          <w:sz w:val="24"/>
          <w:lang w:eastAsia="zh-CN"/>
        </w:rPr>
      </w:pPr>
      <w:r>
        <w:rPr>
          <w:color w:val="auto"/>
          <w:sz w:val="24"/>
        </w:rPr>
        <w:t>1.教材选用基本要求</w:t>
      </w:r>
    </w:p>
    <w:p w14:paraId="3B0A612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eastAsia="宋体"/>
          <w:color w:val="auto"/>
          <w:sz w:val="24"/>
          <w:lang w:eastAsia="zh-CN"/>
        </w:rPr>
      </w:pPr>
      <w:r>
        <w:rPr>
          <w:color w:val="auto"/>
          <w:sz w:val="24"/>
        </w:rPr>
        <w:t>按照国家规定选用优质教材，禁止不合格的教材进入课堂。学校应建立专业教师、行业专家和教研人员等参与的教材选用机构，完善教材选用制度，经过规范程序择优选用教材。</w:t>
      </w:r>
    </w:p>
    <w:p w14:paraId="481728F5">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eastAsia="宋体"/>
          <w:color w:val="auto"/>
          <w:sz w:val="24"/>
          <w:lang w:eastAsia="zh-CN"/>
        </w:rPr>
      </w:pPr>
      <w:r>
        <w:rPr>
          <w:color w:val="auto"/>
          <w:sz w:val="24"/>
        </w:rPr>
        <w:t>2.图书文献基本要求</w:t>
      </w:r>
    </w:p>
    <w:p w14:paraId="7F5E539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color w:val="auto"/>
          <w:sz w:val="24"/>
          <w:lang w:eastAsia="zh-CN"/>
        </w:rPr>
      </w:pPr>
      <w:r>
        <w:rPr>
          <w:rFonts w:hint="eastAsia"/>
          <w:color w:val="auto"/>
          <w:sz w:val="24"/>
        </w:rPr>
        <w:t>图书文献配备与人文教育、专业教学相关的纸质图书资料和期刊，定期选购和更新相关图书资料，以满足教师和学生查阅、学习和提高，保证教师与学生顺利获取相关知识和信息，开展备课、学习和实训等教学活动。专业类图书文献主要包括：有关大数据技术理论、技术、方法、思维以及实务操作类图书、文献等</w:t>
      </w:r>
      <w:r>
        <w:rPr>
          <w:color w:val="auto"/>
          <w:sz w:val="24"/>
        </w:rPr>
        <w:t>。</w:t>
      </w:r>
    </w:p>
    <w:p w14:paraId="4964BD3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color w:val="auto"/>
          <w:sz w:val="24"/>
          <w:lang w:eastAsia="zh-CN"/>
        </w:rPr>
      </w:pPr>
      <w:r>
        <w:rPr>
          <w:color w:val="auto"/>
          <w:sz w:val="24"/>
        </w:rPr>
        <w:t>3.数字教学资源基本要求</w:t>
      </w:r>
    </w:p>
    <w:p w14:paraId="16A7251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建设、配备与本专业有关的音视频素材、教学课件、数字化教学案例库、虚拟仿真软件、数字教材等专业教学资源库，应种类丰富、形式多样、使用便捷、动态更新，能满足教学要求。</w:t>
      </w:r>
    </w:p>
    <w:p w14:paraId="2F9B8A4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（四）教学方法</w:t>
      </w:r>
    </w:p>
    <w:p w14:paraId="4F6DB7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1、充分利用信息技术手段和网络教学资源（国家精品在线开放课程、中国大学慕课平台、省级在线开放课程）开展教学。</w:t>
      </w:r>
    </w:p>
    <w:p w14:paraId="017519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501FEA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3C1B11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课中：根据学生课前学习中的疑难点，教师有针对性地进行讲解，通过“课中讨论”、“头脑风暴”、“提问”、“测试”、“小组PK”等方式帮助学生进一步掌握教学内容。</w:t>
      </w:r>
    </w:p>
    <w:p w14:paraId="014310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课后：教师发布课后学习任务，并线上回答学生疑问，与学生进行实时讨论。</w:t>
      </w:r>
    </w:p>
    <w:p w14:paraId="002A4D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4、促进书证融通。实施1+X证书制度试点，将职业技能等级标准有关内容及要求有机融入专业课程教学。</w:t>
      </w:r>
    </w:p>
    <w:p w14:paraId="73D3CE9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（五）学习评价</w:t>
      </w:r>
    </w:p>
    <w:p w14:paraId="42AB635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0A0DC12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笔试：适用于理论性比较强的课程，由专业教师组织考核。</w:t>
      </w:r>
    </w:p>
    <w:p w14:paraId="096785D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实践技能考核：适用于实践性比较强的课程。技能考核应根据岗位技能要求，确定其相应的主要技能考核项目，由专兼职教师共同组织考核。</w:t>
      </w:r>
    </w:p>
    <w:p w14:paraId="0B4004B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7F98B11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岗位绩效考核：在企业中开设的课程与实践，由企业与学校进行共同考核，企业考核主要以企业对学生的岗位工作执行情况进行绩效考核。</w:t>
      </w:r>
    </w:p>
    <w:p w14:paraId="0ED717E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职业资格技能鉴定、厂商认证：本专业引入了职业资格鉴定和厂商认证来评价学生的职业能力，学生参加职业资格认证考核，获得的认证作为学生评价依据。</w:t>
      </w:r>
    </w:p>
    <w:p w14:paraId="2680E1D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技能竞赛：积极参加国家、省各有关部门及学院组织的各项专业技能竞赛，以竞赛所取得的成绩作为学生评价依据。</w:t>
      </w:r>
    </w:p>
    <w:p w14:paraId="2F97CED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（六）质量管理</w:t>
      </w:r>
    </w:p>
    <w:p w14:paraId="5BF752C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1.完善质量监控机构</w:t>
      </w:r>
    </w:p>
    <w:p w14:paraId="54ADAD1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（1）成立专业建设指导委员会和系教学工作督导组</w:t>
      </w:r>
    </w:p>
    <w:p w14:paraId="3E2D622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5AC1D21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075C56F9">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color w:val="auto"/>
          <w:sz w:val="24"/>
        </w:rPr>
      </w:pPr>
      <w:r>
        <w:rPr>
          <w:color w:val="auto"/>
          <w:sz w:val="24"/>
        </w:rPr>
        <w:t>2.完善教学质量保障体系</w:t>
      </w:r>
    </w:p>
    <w:p w14:paraId="27CCD27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为保证人才培养质量，加强专业教学质量监控，专业制定了教学信息反馈制度、教学常规检查制度、顶岗实习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顶岗实习、实地走访调研等形式，及时收集政府、行业、企业专家对专业人才培养和教学质量的评价和反馈，促进教学工作不断改进，保障和提高教学质量。</w:t>
      </w:r>
    </w:p>
    <w:p w14:paraId="58D3818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3B8F52F0">
      <w:pPr>
        <w:spacing w:line="440" w:lineRule="exact"/>
        <w:ind w:firstLine="482" w:firstLineChars="200"/>
        <w:rPr>
          <w:rFonts w:ascii="宋体" w:hAnsi="宋体" w:cs="宋体"/>
          <w:b/>
          <w:color w:val="auto"/>
          <w:sz w:val="24"/>
          <w:highlight w:val="yellow"/>
        </w:rPr>
      </w:pPr>
      <w:r>
        <w:rPr>
          <w:rFonts w:eastAsia="黑体"/>
          <w:b/>
          <w:color w:val="auto"/>
          <w:sz w:val="24"/>
        </w:rPr>
        <w:t>十、毕业要求</w:t>
      </w:r>
    </w:p>
    <w:p w14:paraId="56BCE4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Calibri" w:hAnsi="Calibri"/>
          <w:color w:val="auto"/>
          <w:szCs w:val="24"/>
        </w:rPr>
      </w:pPr>
      <w:r>
        <w:rPr>
          <w:color w:val="auto"/>
          <w:sz w:val="24"/>
        </w:rPr>
        <w:t>本专业学生必须至少满足以下基本条件方能毕业：</w:t>
      </w:r>
    </w:p>
    <w:p w14:paraId="3DA8BA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32"/>
        </w:rPr>
      </w:pPr>
      <w:r>
        <w:rPr>
          <w:rFonts w:hint="eastAsia" w:ascii="宋体" w:hAnsi="宋体" w:cs="宋体"/>
          <w:color w:val="auto"/>
          <w:sz w:val="24"/>
          <w:szCs w:val="32"/>
        </w:rPr>
        <w:t>(一)学时学分要求</w:t>
      </w:r>
    </w:p>
    <w:p w14:paraId="774EB0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32"/>
        </w:rPr>
      </w:pPr>
      <w:r>
        <w:rPr>
          <w:rFonts w:hint="eastAsia" w:ascii="宋体" w:hAnsi="宋体" w:cs="宋体"/>
          <w:color w:val="auto"/>
          <w:sz w:val="24"/>
          <w:szCs w:val="32"/>
        </w:rPr>
        <w:t>学生在学校规定年限内，修满专业人才培养方案规定的学时学分，完成规定的教学活动，必修课全部及格，选修课完成最低学分。具体如下：</w:t>
      </w:r>
    </w:p>
    <w:tbl>
      <w:tblPr>
        <w:tblStyle w:val="11"/>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57A6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13C2E1F6">
            <w:pPr>
              <w:jc w:val="center"/>
              <w:rPr>
                <w:b/>
                <w:bCs/>
                <w:color w:val="auto"/>
                <w:sz w:val="24"/>
                <w:szCs w:val="24"/>
              </w:rPr>
            </w:pPr>
            <w:r>
              <w:rPr>
                <w:rFonts w:hint="eastAsia"/>
                <w:b/>
                <w:bCs/>
                <w:color w:val="auto"/>
                <w:sz w:val="24"/>
                <w:szCs w:val="24"/>
              </w:rPr>
              <w:t>序号</w:t>
            </w:r>
          </w:p>
        </w:tc>
        <w:tc>
          <w:tcPr>
            <w:tcW w:w="2099" w:type="dxa"/>
          </w:tcPr>
          <w:p w14:paraId="39E5682D">
            <w:pPr>
              <w:jc w:val="center"/>
              <w:rPr>
                <w:b/>
                <w:bCs/>
                <w:color w:val="auto"/>
                <w:sz w:val="24"/>
                <w:szCs w:val="24"/>
              </w:rPr>
            </w:pPr>
            <w:r>
              <w:rPr>
                <w:rFonts w:hint="eastAsia"/>
                <w:b/>
                <w:bCs/>
                <w:color w:val="auto"/>
                <w:sz w:val="24"/>
                <w:szCs w:val="24"/>
              </w:rPr>
              <w:t>课程类型</w:t>
            </w:r>
          </w:p>
        </w:tc>
        <w:tc>
          <w:tcPr>
            <w:tcW w:w="2278" w:type="dxa"/>
          </w:tcPr>
          <w:p w14:paraId="3460CC62">
            <w:pPr>
              <w:jc w:val="center"/>
              <w:rPr>
                <w:b/>
                <w:bCs/>
                <w:color w:val="auto"/>
                <w:sz w:val="24"/>
                <w:szCs w:val="24"/>
              </w:rPr>
            </w:pPr>
            <w:r>
              <w:rPr>
                <w:rFonts w:hint="eastAsia"/>
                <w:b/>
                <w:bCs/>
                <w:color w:val="auto"/>
                <w:sz w:val="24"/>
                <w:szCs w:val="24"/>
              </w:rPr>
              <w:t>应修学分</w:t>
            </w:r>
          </w:p>
        </w:tc>
        <w:tc>
          <w:tcPr>
            <w:tcW w:w="2073" w:type="dxa"/>
          </w:tcPr>
          <w:p w14:paraId="4AE229E9">
            <w:pPr>
              <w:jc w:val="center"/>
              <w:rPr>
                <w:b/>
                <w:bCs/>
                <w:color w:val="auto"/>
                <w:sz w:val="24"/>
                <w:szCs w:val="24"/>
              </w:rPr>
            </w:pPr>
            <w:r>
              <w:rPr>
                <w:rFonts w:hint="eastAsia"/>
                <w:b/>
                <w:bCs/>
                <w:color w:val="auto"/>
                <w:sz w:val="24"/>
                <w:szCs w:val="24"/>
              </w:rPr>
              <w:t>应修学时</w:t>
            </w:r>
          </w:p>
        </w:tc>
      </w:tr>
      <w:tr w14:paraId="15BF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484FDCA">
            <w:pPr>
              <w:jc w:val="center"/>
              <w:rPr>
                <w:color w:val="auto"/>
                <w:sz w:val="24"/>
                <w:szCs w:val="24"/>
              </w:rPr>
            </w:pPr>
            <w:r>
              <w:rPr>
                <w:rFonts w:hint="eastAsia"/>
                <w:color w:val="auto"/>
                <w:sz w:val="24"/>
                <w:szCs w:val="24"/>
              </w:rPr>
              <w:t>1</w:t>
            </w:r>
          </w:p>
        </w:tc>
        <w:tc>
          <w:tcPr>
            <w:tcW w:w="2099" w:type="dxa"/>
          </w:tcPr>
          <w:p w14:paraId="0D96C31D">
            <w:pPr>
              <w:jc w:val="center"/>
              <w:rPr>
                <w:color w:val="auto"/>
                <w:sz w:val="24"/>
                <w:szCs w:val="24"/>
              </w:rPr>
            </w:pPr>
            <w:r>
              <w:rPr>
                <w:color w:val="auto"/>
                <w:sz w:val="24"/>
                <w:szCs w:val="24"/>
              </w:rPr>
              <w:t>公共基础课程</w:t>
            </w:r>
          </w:p>
        </w:tc>
        <w:tc>
          <w:tcPr>
            <w:tcW w:w="2278" w:type="dxa"/>
          </w:tcPr>
          <w:p w14:paraId="7D8E4E26">
            <w:pPr>
              <w:jc w:val="center"/>
              <w:rPr>
                <w:rFonts w:hint="default"/>
                <w:color w:val="auto"/>
                <w:sz w:val="24"/>
                <w:szCs w:val="24"/>
                <w:lang w:val="en-US" w:eastAsia="zh-CN"/>
              </w:rPr>
            </w:pPr>
            <w:r>
              <w:rPr>
                <w:rFonts w:hint="eastAsia"/>
                <w:color w:val="auto"/>
                <w:sz w:val="24"/>
                <w:szCs w:val="24"/>
                <w:lang w:val="en-US" w:eastAsia="zh-CN"/>
              </w:rPr>
              <w:t>50.5</w:t>
            </w:r>
          </w:p>
        </w:tc>
        <w:tc>
          <w:tcPr>
            <w:tcW w:w="2073" w:type="dxa"/>
          </w:tcPr>
          <w:p w14:paraId="533D7B76">
            <w:pPr>
              <w:jc w:val="center"/>
              <w:rPr>
                <w:rFonts w:hint="default"/>
                <w:color w:val="auto"/>
                <w:sz w:val="24"/>
                <w:szCs w:val="24"/>
                <w:lang w:val="en-US" w:eastAsia="zh-CN"/>
              </w:rPr>
            </w:pPr>
            <w:r>
              <w:rPr>
                <w:rFonts w:hint="eastAsia"/>
                <w:color w:val="auto"/>
                <w:sz w:val="24"/>
                <w:szCs w:val="24"/>
                <w:lang w:val="en-US" w:eastAsia="zh-CN"/>
              </w:rPr>
              <w:t>828</w:t>
            </w:r>
          </w:p>
        </w:tc>
      </w:tr>
      <w:tr w14:paraId="103C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5" w:type="dxa"/>
          </w:tcPr>
          <w:p w14:paraId="7FAF7C02">
            <w:pPr>
              <w:jc w:val="center"/>
              <w:rPr>
                <w:color w:val="auto"/>
                <w:sz w:val="24"/>
                <w:szCs w:val="24"/>
              </w:rPr>
            </w:pPr>
            <w:r>
              <w:rPr>
                <w:rFonts w:hint="eastAsia"/>
                <w:color w:val="auto"/>
                <w:sz w:val="24"/>
                <w:szCs w:val="24"/>
              </w:rPr>
              <w:t>2</w:t>
            </w:r>
          </w:p>
        </w:tc>
        <w:tc>
          <w:tcPr>
            <w:tcW w:w="2099" w:type="dxa"/>
          </w:tcPr>
          <w:p w14:paraId="708CF8C6">
            <w:pPr>
              <w:jc w:val="center"/>
              <w:rPr>
                <w:color w:val="auto"/>
                <w:sz w:val="24"/>
                <w:szCs w:val="24"/>
              </w:rPr>
            </w:pPr>
            <w:r>
              <w:rPr>
                <w:color w:val="auto"/>
                <w:sz w:val="24"/>
                <w:szCs w:val="24"/>
              </w:rPr>
              <w:t>专业课程</w:t>
            </w:r>
          </w:p>
        </w:tc>
        <w:tc>
          <w:tcPr>
            <w:tcW w:w="2278" w:type="dxa"/>
          </w:tcPr>
          <w:p w14:paraId="7F95EE65">
            <w:pPr>
              <w:jc w:val="center"/>
              <w:rPr>
                <w:rFonts w:hint="default"/>
                <w:color w:val="auto"/>
                <w:sz w:val="24"/>
                <w:szCs w:val="24"/>
                <w:lang w:val="en-US" w:eastAsia="zh-CN"/>
              </w:rPr>
            </w:pPr>
            <w:r>
              <w:rPr>
                <w:rFonts w:hint="eastAsia"/>
                <w:color w:val="auto"/>
                <w:sz w:val="24"/>
                <w:szCs w:val="24"/>
                <w:lang w:val="en-US" w:eastAsia="zh-CN"/>
              </w:rPr>
              <w:t>98</w:t>
            </w:r>
          </w:p>
        </w:tc>
        <w:tc>
          <w:tcPr>
            <w:tcW w:w="2073" w:type="dxa"/>
          </w:tcPr>
          <w:p w14:paraId="1FFC9611">
            <w:pPr>
              <w:jc w:val="center"/>
              <w:rPr>
                <w:rFonts w:hint="default"/>
                <w:color w:val="auto"/>
                <w:sz w:val="24"/>
                <w:szCs w:val="24"/>
                <w:lang w:val="en-US" w:eastAsia="zh-CN"/>
              </w:rPr>
            </w:pPr>
            <w:r>
              <w:rPr>
                <w:rFonts w:hint="eastAsia"/>
                <w:color w:val="auto"/>
                <w:sz w:val="24"/>
                <w:szCs w:val="24"/>
                <w:lang w:val="en-US" w:eastAsia="zh-CN"/>
              </w:rPr>
              <w:t>1932</w:t>
            </w:r>
          </w:p>
        </w:tc>
      </w:tr>
      <w:tr w14:paraId="3D98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3BEB733C">
            <w:pPr>
              <w:jc w:val="center"/>
              <w:rPr>
                <w:color w:val="auto"/>
                <w:sz w:val="24"/>
                <w:szCs w:val="24"/>
              </w:rPr>
            </w:pPr>
            <w:r>
              <w:rPr>
                <w:rFonts w:hint="eastAsia"/>
                <w:color w:val="auto"/>
                <w:sz w:val="24"/>
                <w:szCs w:val="24"/>
              </w:rPr>
              <w:t>合计</w:t>
            </w:r>
          </w:p>
        </w:tc>
        <w:tc>
          <w:tcPr>
            <w:tcW w:w="2278" w:type="dxa"/>
          </w:tcPr>
          <w:p w14:paraId="3BCAF8B0">
            <w:pPr>
              <w:jc w:val="center"/>
              <w:rPr>
                <w:rFonts w:hint="default"/>
                <w:color w:val="auto"/>
                <w:sz w:val="24"/>
                <w:szCs w:val="24"/>
                <w:lang w:val="en-US" w:eastAsia="zh-CN"/>
              </w:rPr>
            </w:pPr>
            <w:r>
              <w:rPr>
                <w:rFonts w:hint="eastAsia"/>
                <w:color w:val="auto"/>
                <w:sz w:val="24"/>
                <w:szCs w:val="24"/>
                <w:lang w:val="en-US" w:eastAsia="zh-CN"/>
              </w:rPr>
              <w:t>148.5</w:t>
            </w:r>
          </w:p>
        </w:tc>
        <w:tc>
          <w:tcPr>
            <w:tcW w:w="2073" w:type="dxa"/>
          </w:tcPr>
          <w:p w14:paraId="5E1C825C">
            <w:pPr>
              <w:jc w:val="center"/>
              <w:rPr>
                <w:rFonts w:hint="default"/>
                <w:color w:val="auto"/>
                <w:sz w:val="24"/>
                <w:szCs w:val="24"/>
                <w:lang w:val="en-US" w:eastAsia="zh-CN"/>
              </w:rPr>
            </w:pPr>
            <w:r>
              <w:rPr>
                <w:rFonts w:hint="eastAsia"/>
                <w:color w:val="auto"/>
                <w:sz w:val="24"/>
                <w:szCs w:val="24"/>
                <w:lang w:val="en-US" w:eastAsia="zh-CN"/>
              </w:rPr>
              <w:t>2760</w:t>
            </w:r>
          </w:p>
        </w:tc>
      </w:tr>
    </w:tbl>
    <w:p w14:paraId="02819C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32"/>
        </w:rPr>
      </w:pPr>
      <w:r>
        <w:rPr>
          <w:rFonts w:hint="eastAsia" w:ascii="宋体" w:hAnsi="宋体" w:cs="宋体"/>
          <w:color w:val="auto"/>
          <w:sz w:val="24"/>
          <w:szCs w:val="32"/>
        </w:rPr>
        <w:t>(二)其他要求</w:t>
      </w:r>
    </w:p>
    <w:p w14:paraId="59A92C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32"/>
        </w:rPr>
      </w:pPr>
      <w:r>
        <w:rPr>
          <w:rFonts w:hint="eastAsia" w:ascii="宋体" w:hAnsi="宋体" w:cs="宋体"/>
          <w:color w:val="auto"/>
          <w:sz w:val="24"/>
          <w:szCs w:val="32"/>
        </w:rPr>
        <w:t>1.毕业应达到的素质、知识、能力等要求详见培养目标与规格。</w:t>
      </w:r>
    </w:p>
    <w:p w14:paraId="210E86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32"/>
        </w:rPr>
      </w:pPr>
      <w:r>
        <w:rPr>
          <w:rFonts w:hint="eastAsia" w:ascii="宋体" w:hAnsi="宋体" w:eastAsia="宋体" w:cs="宋体"/>
          <w:color w:val="auto"/>
          <w:sz w:val="24"/>
          <w:szCs w:val="32"/>
          <w:lang w:val="en-US" w:eastAsia="zh-CN"/>
        </w:rPr>
        <w:t>2.达到《国家学生体质健康标准》及阳光健康跑相关要求。</w:t>
      </w:r>
    </w:p>
    <w:p w14:paraId="0BB7A6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32"/>
        </w:rPr>
      </w:pPr>
      <w:r>
        <w:rPr>
          <w:rFonts w:hint="eastAsia" w:ascii="宋体" w:hAnsi="宋体" w:cs="宋体"/>
          <w:color w:val="auto"/>
          <w:sz w:val="24"/>
          <w:szCs w:val="32"/>
          <w:lang w:val="en-US" w:eastAsia="zh-CN"/>
        </w:rPr>
        <w:t>3</w:t>
      </w:r>
      <w:r>
        <w:rPr>
          <w:rFonts w:hint="eastAsia" w:ascii="宋体" w:hAnsi="宋体" w:cs="宋体"/>
          <w:color w:val="auto"/>
          <w:sz w:val="24"/>
          <w:szCs w:val="32"/>
        </w:rPr>
        <w:t>.取得1本及以上与本专业相关的职业技能等级（资格）证书（详见下表）：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403"/>
        <w:gridCol w:w="1180"/>
        <w:gridCol w:w="2136"/>
      </w:tblGrid>
      <w:tr w14:paraId="30E0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D4ED210">
            <w:pPr>
              <w:jc w:val="center"/>
              <w:rPr>
                <w:b/>
                <w:bCs/>
                <w:color w:val="auto"/>
                <w:sz w:val="24"/>
              </w:rPr>
            </w:pPr>
            <w:r>
              <w:rPr>
                <w:rFonts w:hint="eastAsia"/>
                <w:b/>
                <w:bCs/>
                <w:color w:val="auto"/>
                <w:sz w:val="24"/>
              </w:rPr>
              <w:t>序号</w:t>
            </w:r>
          </w:p>
        </w:tc>
        <w:tc>
          <w:tcPr>
            <w:tcW w:w="0" w:type="auto"/>
            <w:vAlign w:val="center"/>
          </w:tcPr>
          <w:p w14:paraId="1C63DC35">
            <w:pPr>
              <w:jc w:val="center"/>
              <w:rPr>
                <w:b/>
                <w:bCs/>
                <w:color w:val="auto"/>
                <w:sz w:val="24"/>
              </w:rPr>
            </w:pPr>
            <w:r>
              <w:rPr>
                <w:rFonts w:hint="eastAsia"/>
                <w:b/>
                <w:bCs/>
                <w:color w:val="auto"/>
                <w:sz w:val="24"/>
              </w:rPr>
              <w:t>证书名称</w:t>
            </w:r>
          </w:p>
        </w:tc>
        <w:tc>
          <w:tcPr>
            <w:tcW w:w="0" w:type="auto"/>
            <w:vAlign w:val="center"/>
          </w:tcPr>
          <w:p w14:paraId="3AC0B3C4">
            <w:pPr>
              <w:jc w:val="center"/>
              <w:rPr>
                <w:b/>
                <w:bCs/>
                <w:color w:val="auto"/>
                <w:sz w:val="24"/>
              </w:rPr>
            </w:pPr>
            <w:r>
              <w:rPr>
                <w:rFonts w:hint="eastAsia"/>
                <w:b/>
                <w:bCs/>
                <w:color w:val="auto"/>
                <w:sz w:val="24"/>
              </w:rPr>
              <w:t>证书等级</w:t>
            </w:r>
          </w:p>
        </w:tc>
        <w:tc>
          <w:tcPr>
            <w:tcW w:w="0" w:type="auto"/>
            <w:vAlign w:val="center"/>
          </w:tcPr>
          <w:p w14:paraId="4B1427CA">
            <w:pPr>
              <w:jc w:val="center"/>
              <w:rPr>
                <w:b/>
                <w:bCs/>
                <w:color w:val="auto"/>
                <w:sz w:val="24"/>
              </w:rPr>
            </w:pPr>
            <w:r>
              <w:rPr>
                <w:rFonts w:hint="eastAsia"/>
                <w:b/>
                <w:bCs/>
                <w:color w:val="auto"/>
                <w:sz w:val="24"/>
              </w:rPr>
              <w:t>颁证单位</w:t>
            </w:r>
          </w:p>
        </w:tc>
      </w:tr>
      <w:tr w14:paraId="0FC7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9D32B4C">
            <w:pPr>
              <w:jc w:val="center"/>
              <w:rPr>
                <w:rFonts w:hint="eastAsia" w:eastAsia="宋体"/>
                <w:b/>
                <w:bCs/>
                <w:color w:val="auto"/>
                <w:sz w:val="24"/>
                <w:lang w:val="en-US" w:eastAsia="zh-CN"/>
              </w:rPr>
            </w:pPr>
            <w:r>
              <w:rPr>
                <w:rFonts w:hint="eastAsia"/>
                <w:b/>
                <w:bCs/>
                <w:color w:val="auto"/>
                <w:sz w:val="24"/>
                <w:lang w:val="en-US" w:eastAsia="zh-CN"/>
              </w:rPr>
              <w:t>1</w:t>
            </w:r>
          </w:p>
        </w:tc>
        <w:tc>
          <w:tcPr>
            <w:tcW w:w="0" w:type="auto"/>
            <w:vAlign w:val="center"/>
          </w:tcPr>
          <w:p w14:paraId="7DD2BB3B">
            <w:pPr>
              <w:jc w:val="left"/>
              <w:rPr>
                <w:rFonts w:hint="eastAsia" w:eastAsia="宋体"/>
                <w:b w:val="0"/>
                <w:bCs w:val="0"/>
                <w:color w:val="auto"/>
                <w:sz w:val="24"/>
                <w:lang w:eastAsia="zh-CN"/>
              </w:rPr>
            </w:pPr>
            <w:r>
              <w:rPr>
                <w:rFonts w:hint="eastAsia" w:eastAsia="宋体"/>
                <w:b w:val="0"/>
                <w:bCs w:val="0"/>
                <w:color w:val="auto"/>
                <w:sz w:val="24"/>
                <w:lang w:eastAsia="zh-CN"/>
              </w:rPr>
              <w:t>大数据平台运维职业技能等级证书</w:t>
            </w:r>
          </w:p>
        </w:tc>
        <w:tc>
          <w:tcPr>
            <w:tcW w:w="0" w:type="auto"/>
            <w:vAlign w:val="center"/>
          </w:tcPr>
          <w:p w14:paraId="030E1F2B">
            <w:pPr>
              <w:jc w:val="center"/>
              <w:rPr>
                <w:rFonts w:hint="eastAsia" w:eastAsia="宋体"/>
                <w:b w:val="0"/>
                <w:bCs w:val="0"/>
                <w:color w:val="auto"/>
                <w:sz w:val="24"/>
                <w:lang w:eastAsia="zh-CN"/>
              </w:rPr>
            </w:pPr>
            <w:r>
              <w:rPr>
                <w:rFonts w:hint="eastAsia"/>
                <w:b w:val="0"/>
                <w:bCs w:val="0"/>
                <w:color w:val="auto"/>
                <w:sz w:val="24"/>
                <w:lang w:val="en-US" w:eastAsia="zh-CN"/>
              </w:rPr>
              <w:t>中</w:t>
            </w:r>
            <w:r>
              <w:rPr>
                <w:rFonts w:hint="eastAsia"/>
                <w:b w:val="0"/>
                <w:bCs w:val="0"/>
                <w:color w:val="auto"/>
                <w:sz w:val="24"/>
                <w:lang w:eastAsia="zh-CN"/>
              </w:rPr>
              <w:t>级</w:t>
            </w:r>
          </w:p>
        </w:tc>
        <w:tc>
          <w:tcPr>
            <w:tcW w:w="0" w:type="auto"/>
            <w:vAlign w:val="center"/>
          </w:tcPr>
          <w:p w14:paraId="200315B1">
            <w:pPr>
              <w:jc w:val="center"/>
              <w:rPr>
                <w:rFonts w:hint="default" w:eastAsia="宋体"/>
                <w:b w:val="0"/>
                <w:bCs w:val="0"/>
                <w:color w:val="auto"/>
                <w:sz w:val="24"/>
                <w:lang w:val="en-US" w:eastAsia="zh-CN"/>
              </w:rPr>
            </w:pPr>
            <w:r>
              <w:rPr>
                <w:rFonts w:hint="eastAsia"/>
                <w:b w:val="0"/>
                <w:bCs w:val="0"/>
                <w:color w:val="auto"/>
                <w:sz w:val="24"/>
                <w:lang w:val="en-US" w:eastAsia="zh-CN"/>
              </w:rPr>
              <w:t>职业能力测评中心</w:t>
            </w:r>
          </w:p>
        </w:tc>
      </w:tr>
      <w:tr w14:paraId="1558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0D78EDF">
            <w:pPr>
              <w:jc w:val="center"/>
              <w:rPr>
                <w:rFonts w:hint="eastAsia" w:eastAsia="宋体"/>
                <w:b/>
                <w:bCs/>
                <w:color w:val="auto"/>
                <w:sz w:val="24"/>
                <w:lang w:val="en-US" w:eastAsia="zh-CN"/>
              </w:rPr>
            </w:pPr>
            <w:r>
              <w:rPr>
                <w:rFonts w:hint="eastAsia"/>
                <w:b/>
                <w:bCs/>
                <w:color w:val="auto"/>
                <w:sz w:val="24"/>
                <w:lang w:val="en-US" w:eastAsia="zh-CN"/>
              </w:rPr>
              <w:t>2</w:t>
            </w:r>
          </w:p>
        </w:tc>
        <w:tc>
          <w:tcPr>
            <w:tcW w:w="0" w:type="auto"/>
            <w:vAlign w:val="center"/>
          </w:tcPr>
          <w:p w14:paraId="4E427B66">
            <w:pPr>
              <w:jc w:val="left"/>
              <w:rPr>
                <w:rFonts w:hint="eastAsia" w:eastAsia="宋体"/>
                <w:b w:val="0"/>
                <w:bCs w:val="0"/>
                <w:color w:val="auto"/>
                <w:sz w:val="24"/>
                <w:lang w:eastAsia="zh-CN"/>
              </w:rPr>
            </w:pPr>
            <w:r>
              <w:rPr>
                <w:rFonts w:hint="eastAsia"/>
                <w:b w:val="0"/>
                <w:bCs w:val="0"/>
                <w:color w:val="auto"/>
                <w:sz w:val="24"/>
                <w:lang w:eastAsia="zh-CN"/>
              </w:rPr>
              <w:t>大数据应用开发(Java)职业技能等级证书</w:t>
            </w:r>
          </w:p>
        </w:tc>
        <w:tc>
          <w:tcPr>
            <w:tcW w:w="0" w:type="auto"/>
            <w:vAlign w:val="center"/>
          </w:tcPr>
          <w:p w14:paraId="767F716E">
            <w:pPr>
              <w:jc w:val="center"/>
              <w:rPr>
                <w:rFonts w:hint="eastAsia" w:eastAsia="宋体"/>
                <w:b w:val="0"/>
                <w:bCs w:val="0"/>
                <w:color w:val="auto"/>
                <w:sz w:val="24"/>
                <w:lang w:eastAsia="zh-CN"/>
              </w:rPr>
            </w:pPr>
            <w:r>
              <w:rPr>
                <w:rFonts w:hint="eastAsia"/>
                <w:b w:val="0"/>
                <w:bCs w:val="0"/>
                <w:color w:val="auto"/>
                <w:sz w:val="24"/>
                <w:lang w:eastAsia="zh-CN"/>
              </w:rPr>
              <w:t>中级</w:t>
            </w:r>
          </w:p>
        </w:tc>
        <w:tc>
          <w:tcPr>
            <w:tcW w:w="0" w:type="auto"/>
            <w:vAlign w:val="center"/>
          </w:tcPr>
          <w:p w14:paraId="2DB924A9">
            <w:pPr>
              <w:jc w:val="center"/>
              <w:rPr>
                <w:b w:val="0"/>
                <w:bCs w:val="0"/>
                <w:color w:val="auto"/>
                <w:sz w:val="24"/>
              </w:rPr>
            </w:pPr>
            <w:r>
              <w:rPr>
                <w:rFonts w:hint="eastAsia"/>
                <w:b w:val="0"/>
                <w:bCs w:val="0"/>
                <w:color w:val="auto"/>
                <w:sz w:val="24"/>
                <w:lang w:val="en-US" w:eastAsia="zh-CN"/>
              </w:rPr>
              <w:t>职业能力测评中心</w:t>
            </w:r>
          </w:p>
        </w:tc>
      </w:tr>
      <w:tr w14:paraId="0DAE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9520E99">
            <w:pPr>
              <w:jc w:val="center"/>
              <w:rPr>
                <w:rFonts w:hint="eastAsia" w:eastAsia="宋体"/>
                <w:b/>
                <w:bCs/>
                <w:color w:val="auto"/>
                <w:sz w:val="24"/>
                <w:lang w:val="en-US" w:eastAsia="zh-CN"/>
              </w:rPr>
            </w:pPr>
            <w:r>
              <w:rPr>
                <w:rFonts w:hint="eastAsia"/>
                <w:b/>
                <w:bCs/>
                <w:color w:val="auto"/>
                <w:sz w:val="24"/>
                <w:lang w:val="en-US" w:eastAsia="zh-CN"/>
              </w:rPr>
              <w:t>3</w:t>
            </w:r>
          </w:p>
        </w:tc>
        <w:tc>
          <w:tcPr>
            <w:tcW w:w="0" w:type="auto"/>
            <w:vAlign w:val="center"/>
          </w:tcPr>
          <w:p w14:paraId="696515AD">
            <w:pPr>
              <w:jc w:val="left"/>
              <w:rPr>
                <w:rFonts w:hint="eastAsia" w:eastAsia="宋体"/>
                <w:b w:val="0"/>
                <w:bCs w:val="0"/>
                <w:color w:val="auto"/>
                <w:sz w:val="24"/>
                <w:lang w:eastAsia="zh-CN"/>
              </w:rPr>
            </w:pPr>
            <w:r>
              <w:rPr>
                <w:rFonts w:hint="eastAsia"/>
                <w:b w:val="0"/>
                <w:bCs w:val="0"/>
                <w:color w:val="auto"/>
                <w:sz w:val="24"/>
                <w:lang w:eastAsia="zh-CN"/>
              </w:rPr>
              <w:t>数据采集职业技能等级证书</w:t>
            </w:r>
          </w:p>
        </w:tc>
        <w:tc>
          <w:tcPr>
            <w:tcW w:w="0" w:type="auto"/>
            <w:vAlign w:val="center"/>
          </w:tcPr>
          <w:p w14:paraId="5B44117B">
            <w:pPr>
              <w:jc w:val="center"/>
              <w:rPr>
                <w:b w:val="0"/>
                <w:bCs w:val="0"/>
                <w:color w:val="auto"/>
                <w:sz w:val="24"/>
              </w:rPr>
            </w:pPr>
            <w:r>
              <w:rPr>
                <w:rFonts w:hint="eastAsia"/>
                <w:b w:val="0"/>
                <w:bCs w:val="0"/>
                <w:color w:val="auto"/>
                <w:sz w:val="24"/>
                <w:lang w:eastAsia="zh-CN"/>
              </w:rPr>
              <w:t>中级</w:t>
            </w:r>
          </w:p>
        </w:tc>
        <w:tc>
          <w:tcPr>
            <w:tcW w:w="0" w:type="auto"/>
            <w:vAlign w:val="center"/>
          </w:tcPr>
          <w:p w14:paraId="0AF6FA4B">
            <w:pPr>
              <w:jc w:val="center"/>
              <w:rPr>
                <w:b w:val="0"/>
                <w:bCs w:val="0"/>
                <w:color w:val="auto"/>
                <w:sz w:val="24"/>
              </w:rPr>
            </w:pPr>
            <w:r>
              <w:rPr>
                <w:rFonts w:hint="eastAsia"/>
                <w:b w:val="0"/>
                <w:bCs w:val="0"/>
                <w:color w:val="auto"/>
                <w:sz w:val="24"/>
                <w:lang w:val="en-US" w:eastAsia="zh-CN"/>
              </w:rPr>
              <w:t>职业能力测评中心</w:t>
            </w:r>
          </w:p>
        </w:tc>
      </w:tr>
      <w:tr w14:paraId="3776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0" w:type="auto"/>
            <w:vAlign w:val="center"/>
          </w:tcPr>
          <w:p w14:paraId="1BE93F10">
            <w:pPr>
              <w:jc w:val="center"/>
              <w:rPr>
                <w:rFonts w:hint="eastAsia" w:eastAsia="宋体"/>
                <w:b/>
                <w:bCs/>
                <w:color w:val="auto"/>
                <w:sz w:val="24"/>
                <w:lang w:val="en-US" w:eastAsia="zh-CN"/>
              </w:rPr>
            </w:pPr>
            <w:r>
              <w:rPr>
                <w:rFonts w:hint="eastAsia"/>
                <w:b/>
                <w:bCs/>
                <w:color w:val="auto"/>
                <w:sz w:val="24"/>
                <w:lang w:val="en-US" w:eastAsia="zh-CN"/>
              </w:rPr>
              <w:t>4</w:t>
            </w:r>
          </w:p>
        </w:tc>
        <w:tc>
          <w:tcPr>
            <w:tcW w:w="0" w:type="auto"/>
            <w:vAlign w:val="center"/>
          </w:tcPr>
          <w:p w14:paraId="2C2A1082">
            <w:pPr>
              <w:jc w:val="left"/>
              <w:rPr>
                <w:rFonts w:hint="eastAsia"/>
                <w:b w:val="0"/>
                <w:bCs w:val="0"/>
                <w:color w:val="auto"/>
                <w:sz w:val="24"/>
                <w:lang w:eastAsia="zh-CN"/>
              </w:rPr>
            </w:pPr>
            <w:r>
              <w:rPr>
                <w:rFonts w:hint="eastAsia"/>
                <w:b w:val="0"/>
                <w:bCs w:val="0"/>
                <w:color w:val="auto"/>
                <w:sz w:val="24"/>
                <w:lang w:eastAsia="zh-CN"/>
              </w:rPr>
              <w:t>阿里云大数据工程师认证</w:t>
            </w:r>
          </w:p>
        </w:tc>
        <w:tc>
          <w:tcPr>
            <w:tcW w:w="0" w:type="auto"/>
            <w:vAlign w:val="center"/>
          </w:tcPr>
          <w:p w14:paraId="7CBB4673">
            <w:pPr>
              <w:jc w:val="center"/>
              <w:rPr>
                <w:rFonts w:hint="eastAsia"/>
                <w:b w:val="0"/>
                <w:bCs w:val="0"/>
                <w:color w:val="auto"/>
                <w:sz w:val="24"/>
                <w:lang w:eastAsia="zh-CN"/>
              </w:rPr>
            </w:pPr>
            <w:r>
              <w:rPr>
                <w:rFonts w:hint="eastAsia"/>
                <w:b w:val="0"/>
                <w:bCs w:val="0"/>
                <w:color w:val="auto"/>
                <w:sz w:val="24"/>
                <w:lang w:val="en-US" w:eastAsia="zh-CN"/>
              </w:rPr>
              <w:t>中级</w:t>
            </w:r>
          </w:p>
        </w:tc>
        <w:tc>
          <w:tcPr>
            <w:tcW w:w="0" w:type="auto"/>
            <w:vAlign w:val="center"/>
          </w:tcPr>
          <w:p w14:paraId="0F964025">
            <w:pPr>
              <w:jc w:val="center"/>
              <w:rPr>
                <w:rFonts w:hint="default"/>
                <w:b w:val="0"/>
                <w:bCs w:val="0"/>
                <w:color w:val="auto"/>
                <w:sz w:val="24"/>
                <w:lang w:val="en-US" w:eastAsia="zh-CN"/>
              </w:rPr>
            </w:pPr>
            <w:r>
              <w:rPr>
                <w:rFonts w:hint="eastAsia"/>
                <w:b w:val="0"/>
                <w:bCs w:val="0"/>
                <w:color w:val="auto"/>
                <w:sz w:val="24"/>
                <w:lang w:val="en-US" w:eastAsia="zh-CN"/>
              </w:rPr>
              <w:t>阿里云大学</w:t>
            </w:r>
          </w:p>
        </w:tc>
      </w:tr>
    </w:tbl>
    <w:p w14:paraId="52C1AAE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32"/>
        </w:rPr>
      </w:pPr>
      <w:r>
        <w:rPr>
          <w:rFonts w:hint="eastAsia" w:ascii="宋体" w:hAnsi="宋体" w:cs="宋体"/>
          <w:color w:val="auto"/>
          <w:sz w:val="24"/>
          <w:szCs w:val="32"/>
        </w:rPr>
        <w:t>获得</w:t>
      </w:r>
      <w:r>
        <w:rPr>
          <w:rFonts w:hint="eastAsia" w:ascii="宋体" w:hAnsi="宋体" w:cs="宋体"/>
          <w:color w:val="auto"/>
          <w:sz w:val="24"/>
          <w:szCs w:val="32"/>
          <w:lang w:val="en-US" w:eastAsia="zh-CN"/>
        </w:rPr>
        <w:t>1</w:t>
      </w:r>
      <w:r>
        <w:rPr>
          <w:rFonts w:hint="eastAsia" w:ascii="宋体" w:hAnsi="宋体" w:cs="宋体"/>
          <w:color w:val="auto"/>
          <w:sz w:val="24"/>
          <w:szCs w:val="32"/>
        </w:rPr>
        <w:t>项院级及以上比赛奖状或参与</w:t>
      </w:r>
      <w:r>
        <w:rPr>
          <w:rFonts w:hint="eastAsia" w:ascii="宋体" w:hAnsi="宋体" w:cs="宋体"/>
          <w:color w:val="auto"/>
          <w:sz w:val="24"/>
          <w:szCs w:val="32"/>
          <w:lang w:val="en-US" w:eastAsia="zh-CN"/>
        </w:rPr>
        <w:t>1</w:t>
      </w:r>
      <w:r>
        <w:rPr>
          <w:rFonts w:hint="eastAsia" w:ascii="宋体" w:hAnsi="宋体" w:cs="宋体"/>
          <w:color w:val="auto"/>
          <w:sz w:val="24"/>
          <w:szCs w:val="32"/>
        </w:rPr>
        <w:t>项院级及以上活动（详见下表）</w:t>
      </w:r>
      <w:r>
        <w:rPr>
          <w:rFonts w:hint="eastAsia" w:ascii="宋体" w:hAnsi="宋体" w:cs="宋体"/>
          <w:color w:val="auto"/>
          <w:sz w:val="24"/>
          <w:szCs w:val="32"/>
          <w:lang w:eastAsia="zh-CN"/>
        </w:rPr>
        <w:t>：</w:t>
      </w:r>
    </w:p>
    <w:tbl>
      <w:tblPr>
        <w:tblStyle w:val="11"/>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0F2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D104E53">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3331" w:type="dxa"/>
            <w:noWrap w:val="0"/>
            <w:vAlign w:val="center"/>
          </w:tcPr>
          <w:p w14:paraId="359B0719">
            <w:pPr>
              <w:spacing w:line="240" w:lineRule="auto"/>
              <w:ind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4231" w:type="dxa"/>
            <w:noWrap w:val="0"/>
            <w:vAlign w:val="center"/>
          </w:tcPr>
          <w:p w14:paraId="5F6BC903">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6B9D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C830E20">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eastAsia="宋体" w:cs="Times New Roman"/>
                <w:b/>
                <w:bCs/>
                <w:sz w:val="24"/>
                <w:szCs w:val="22"/>
                <w:lang w:val="en-US" w:eastAsia="zh-CN"/>
              </w:rPr>
              <w:t>1</w:t>
            </w:r>
          </w:p>
        </w:tc>
        <w:tc>
          <w:tcPr>
            <w:tcW w:w="3331" w:type="dxa"/>
            <w:noWrap w:val="0"/>
            <w:vAlign w:val="center"/>
          </w:tcPr>
          <w:p w14:paraId="7B369481">
            <w:pPr>
              <w:jc w:val="center"/>
              <w:rPr>
                <w:rFonts w:hint="default" w:eastAsia="宋体"/>
                <w:b w:val="0"/>
                <w:bCs w:val="0"/>
                <w:color w:val="auto"/>
                <w:sz w:val="24"/>
                <w:lang w:val="en-US" w:eastAsia="zh-CN"/>
              </w:rPr>
            </w:pPr>
            <w:r>
              <w:rPr>
                <w:rFonts w:hint="eastAsia" w:eastAsia="宋体"/>
                <w:b w:val="0"/>
                <w:bCs w:val="0"/>
                <w:color w:val="auto"/>
                <w:sz w:val="24"/>
                <w:lang w:val="en-US" w:eastAsia="zh-CN"/>
              </w:rPr>
              <w:t>职业院校技能大赛</w:t>
            </w:r>
          </w:p>
        </w:tc>
        <w:tc>
          <w:tcPr>
            <w:tcW w:w="4231" w:type="dxa"/>
            <w:noWrap w:val="0"/>
            <w:vAlign w:val="center"/>
          </w:tcPr>
          <w:p w14:paraId="516DFC1B">
            <w:pPr>
              <w:jc w:val="center"/>
              <w:rPr>
                <w:rFonts w:hint="default" w:eastAsia="宋体"/>
                <w:b w:val="0"/>
                <w:bCs w:val="0"/>
                <w:color w:val="auto"/>
                <w:sz w:val="24"/>
                <w:lang w:val="en-US" w:eastAsia="zh-CN"/>
              </w:rPr>
            </w:pPr>
            <w:r>
              <w:rPr>
                <w:rFonts w:hint="eastAsia" w:eastAsia="宋体"/>
                <w:b w:val="0"/>
                <w:bCs w:val="0"/>
                <w:color w:val="auto"/>
                <w:sz w:val="24"/>
                <w:lang w:val="en-US" w:eastAsia="zh-CN"/>
              </w:rPr>
              <w:t>垃圾分类</w:t>
            </w:r>
          </w:p>
        </w:tc>
      </w:tr>
      <w:tr w14:paraId="1F26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6464BC7">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eastAsia="宋体" w:cs="Times New Roman"/>
                <w:b/>
                <w:bCs/>
                <w:sz w:val="24"/>
                <w:szCs w:val="22"/>
                <w:lang w:val="en-US" w:eastAsia="zh-CN"/>
              </w:rPr>
              <w:t>2</w:t>
            </w:r>
          </w:p>
        </w:tc>
        <w:tc>
          <w:tcPr>
            <w:tcW w:w="3331" w:type="dxa"/>
            <w:noWrap w:val="0"/>
            <w:vAlign w:val="center"/>
          </w:tcPr>
          <w:p w14:paraId="30BF766B">
            <w:pPr>
              <w:jc w:val="center"/>
              <w:rPr>
                <w:rFonts w:hint="default" w:eastAsia="宋体"/>
                <w:b w:val="0"/>
                <w:bCs w:val="0"/>
                <w:color w:val="auto"/>
                <w:sz w:val="24"/>
                <w:lang w:val="en-US" w:eastAsia="zh-CN"/>
              </w:rPr>
            </w:pPr>
            <w:bookmarkStart w:id="0" w:name="OLE_LINK1"/>
            <w:r>
              <w:rPr>
                <w:rFonts w:hint="eastAsia" w:eastAsia="宋体"/>
                <w:b w:val="0"/>
                <w:bCs w:val="0"/>
                <w:color w:val="auto"/>
                <w:sz w:val="24"/>
                <w:lang w:val="en-US" w:eastAsia="zh-CN"/>
              </w:rPr>
              <w:t>大数据分析技术技能大赛</w:t>
            </w:r>
            <w:bookmarkEnd w:id="0"/>
          </w:p>
        </w:tc>
        <w:tc>
          <w:tcPr>
            <w:tcW w:w="4231" w:type="dxa"/>
            <w:noWrap w:val="0"/>
            <w:vAlign w:val="center"/>
          </w:tcPr>
          <w:p w14:paraId="46F702B5">
            <w:pPr>
              <w:jc w:val="center"/>
              <w:rPr>
                <w:rFonts w:hint="eastAsia" w:eastAsia="宋体"/>
                <w:b w:val="0"/>
                <w:bCs w:val="0"/>
                <w:color w:val="auto"/>
                <w:sz w:val="24"/>
                <w:lang w:val="en-US" w:eastAsia="zh-CN"/>
              </w:rPr>
            </w:pPr>
            <w:r>
              <w:rPr>
                <w:rFonts w:hint="eastAsia" w:eastAsia="宋体"/>
                <w:b w:val="0"/>
                <w:bCs w:val="0"/>
                <w:color w:val="auto"/>
                <w:sz w:val="24"/>
                <w:lang w:val="en-US" w:eastAsia="zh-CN"/>
              </w:rPr>
              <w:t>健康跑</w:t>
            </w:r>
          </w:p>
        </w:tc>
      </w:tr>
      <w:tr w14:paraId="410C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E9EED64">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eastAsia="宋体" w:cs="Times New Roman"/>
                <w:b/>
                <w:bCs/>
                <w:sz w:val="24"/>
                <w:szCs w:val="22"/>
                <w:lang w:val="en-US" w:eastAsia="zh-CN"/>
              </w:rPr>
              <w:t>3</w:t>
            </w:r>
          </w:p>
        </w:tc>
        <w:tc>
          <w:tcPr>
            <w:tcW w:w="3331" w:type="dxa"/>
            <w:noWrap w:val="0"/>
            <w:vAlign w:val="center"/>
          </w:tcPr>
          <w:p w14:paraId="536F7168">
            <w:pPr>
              <w:jc w:val="center"/>
              <w:rPr>
                <w:rFonts w:hint="default" w:eastAsia="宋体"/>
                <w:b w:val="0"/>
                <w:bCs w:val="0"/>
                <w:color w:val="auto"/>
                <w:sz w:val="24"/>
                <w:lang w:val="en-US" w:eastAsia="zh-CN"/>
              </w:rPr>
            </w:pPr>
            <w:r>
              <w:rPr>
                <w:rFonts w:hint="eastAsia" w:eastAsia="宋体"/>
                <w:b w:val="0"/>
                <w:bCs w:val="0"/>
                <w:color w:val="auto"/>
                <w:sz w:val="24"/>
                <w:lang w:val="en-US" w:eastAsia="zh-CN"/>
              </w:rPr>
              <w:t>职业生涯规划</w:t>
            </w:r>
          </w:p>
        </w:tc>
        <w:tc>
          <w:tcPr>
            <w:tcW w:w="4231" w:type="dxa"/>
            <w:noWrap w:val="0"/>
            <w:vAlign w:val="center"/>
          </w:tcPr>
          <w:p w14:paraId="23C2416D">
            <w:pPr>
              <w:jc w:val="center"/>
              <w:rPr>
                <w:rFonts w:hint="default" w:eastAsia="宋体"/>
                <w:b w:val="0"/>
                <w:bCs w:val="0"/>
                <w:color w:val="auto"/>
                <w:sz w:val="24"/>
                <w:lang w:val="en-US" w:eastAsia="zh-CN"/>
              </w:rPr>
            </w:pPr>
            <w:r>
              <w:rPr>
                <w:rFonts w:hint="eastAsia" w:eastAsia="宋体"/>
                <w:b w:val="0"/>
                <w:bCs w:val="0"/>
                <w:color w:val="auto"/>
                <w:sz w:val="24"/>
                <w:lang w:val="en-US" w:eastAsia="zh-CN"/>
              </w:rPr>
              <w:t>校园文化节</w:t>
            </w:r>
          </w:p>
        </w:tc>
      </w:tr>
      <w:tr w14:paraId="55C8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79475AD">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eastAsia="宋体" w:cs="Times New Roman"/>
                <w:b/>
                <w:bCs/>
                <w:sz w:val="24"/>
                <w:szCs w:val="22"/>
                <w:lang w:val="en-US" w:eastAsia="zh-CN"/>
              </w:rPr>
              <w:t>4</w:t>
            </w:r>
          </w:p>
        </w:tc>
        <w:tc>
          <w:tcPr>
            <w:tcW w:w="3331" w:type="dxa"/>
            <w:noWrap w:val="0"/>
            <w:vAlign w:val="center"/>
          </w:tcPr>
          <w:p w14:paraId="33F731A8">
            <w:pPr>
              <w:jc w:val="center"/>
              <w:rPr>
                <w:rFonts w:hint="default" w:eastAsia="宋体"/>
                <w:b w:val="0"/>
                <w:bCs w:val="0"/>
                <w:color w:val="auto"/>
                <w:sz w:val="24"/>
                <w:lang w:val="en-US" w:eastAsia="zh-CN"/>
              </w:rPr>
            </w:pPr>
            <w:r>
              <w:rPr>
                <w:rFonts w:hint="eastAsia" w:eastAsia="宋体"/>
                <w:b w:val="0"/>
                <w:bCs w:val="0"/>
                <w:color w:val="auto"/>
                <w:sz w:val="24"/>
                <w:lang w:val="en-US" w:eastAsia="zh-CN"/>
              </w:rPr>
              <w:t>创新创业</w:t>
            </w:r>
          </w:p>
        </w:tc>
        <w:tc>
          <w:tcPr>
            <w:tcW w:w="4231" w:type="dxa"/>
            <w:noWrap w:val="0"/>
            <w:vAlign w:val="center"/>
          </w:tcPr>
          <w:p w14:paraId="18E0DEFA">
            <w:pPr>
              <w:jc w:val="center"/>
              <w:rPr>
                <w:rFonts w:hint="default" w:eastAsia="宋体"/>
                <w:b w:val="0"/>
                <w:bCs w:val="0"/>
                <w:color w:val="auto"/>
                <w:sz w:val="24"/>
                <w:lang w:val="en-US" w:eastAsia="zh-CN"/>
              </w:rPr>
            </w:pPr>
            <w:r>
              <w:rPr>
                <w:rFonts w:hint="eastAsia" w:eastAsia="宋体"/>
                <w:b w:val="0"/>
                <w:bCs w:val="0"/>
                <w:color w:val="auto"/>
                <w:sz w:val="24"/>
                <w:lang w:val="en-US" w:eastAsia="zh-CN"/>
              </w:rPr>
              <w:t>社会实践</w:t>
            </w:r>
          </w:p>
        </w:tc>
      </w:tr>
      <w:tr w14:paraId="73D2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402D2C9">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eastAsia="宋体" w:cs="Times New Roman"/>
                <w:b/>
                <w:bCs/>
                <w:sz w:val="24"/>
                <w:szCs w:val="22"/>
                <w:lang w:val="en-US" w:eastAsia="zh-CN"/>
              </w:rPr>
              <w:t>5</w:t>
            </w:r>
          </w:p>
        </w:tc>
        <w:tc>
          <w:tcPr>
            <w:tcW w:w="3331" w:type="dxa"/>
            <w:noWrap w:val="0"/>
            <w:vAlign w:val="center"/>
          </w:tcPr>
          <w:p w14:paraId="6ED719C3">
            <w:pPr>
              <w:jc w:val="center"/>
              <w:rPr>
                <w:rFonts w:hint="default" w:eastAsia="宋体"/>
                <w:b w:val="0"/>
                <w:bCs w:val="0"/>
                <w:color w:val="auto"/>
                <w:sz w:val="24"/>
                <w:lang w:val="en-US" w:eastAsia="zh-CN"/>
              </w:rPr>
            </w:pPr>
            <w:r>
              <w:rPr>
                <w:rFonts w:hint="eastAsia" w:eastAsia="宋体"/>
                <w:b w:val="0"/>
                <w:bCs w:val="0"/>
                <w:color w:val="auto"/>
                <w:sz w:val="24"/>
                <w:lang w:val="en-US" w:eastAsia="zh-CN"/>
              </w:rPr>
              <w:t>应急救护</w:t>
            </w:r>
          </w:p>
        </w:tc>
        <w:tc>
          <w:tcPr>
            <w:tcW w:w="4231" w:type="dxa"/>
            <w:noWrap w:val="0"/>
            <w:vAlign w:val="center"/>
          </w:tcPr>
          <w:p w14:paraId="00F3E051">
            <w:pPr>
              <w:jc w:val="center"/>
              <w:rPr>
                <w:rFonts w:hint="default" w:eastAsia="宋体"/>
                <w:b w:val="0"/>
                <w:bCs w:val="0"/>
                <w:color w:val="auto"/>
                <w:sz w:val="24"/>
                <w:lang w:val="en-US" w:eastAsia="zh-CN"/>
              </w:rPr>
            </w:pPr>
            <w:r>
              <w:rPr>
                <w:rFonts w:hint="eastAsia" w:eastAsia="宋体"/>
                <w:b w:val="0"/>
                <w:bCs w:val="0"/>
                <w:color w:val="auto"/>
                <w:sz w:val="24"/>
                <w:lang w:val="en-US" w:eastAsia="zh-CN"/>
              </w:rPr>
              <w:t>摄影</w:t>
            </w:r>
          </w:p>
        </w:tc>
      </w:tr>
      <w:tr w14:paraId="1EF7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102BE7E">
            <w:pPr>
              <w:spacing w:line="240" w:lineRule="auto"/>
              <w:ind w:firstLine="0" w:firstLineChars="0"/>
              <w:jc w:val="center"/>
              <w:rPr>
                <w:rFonts w:hint="eastAsia" w:eastAsia="宋体" w:cs="Times New Roman"/>
                <w:b/>
                <w:bCs/>
                <w:sz w:val="24"/>
                <w:szCs w:val="22"/>
                <w:lang w:val="en-US" w:eastAsia="zh-CN"/>
              </w:rPr>
            </w:pPr>
            <w:r>
              <w:rPr>
                <w:rFonts w:hint="eastAsia" w:cs="Times New Roman"/>
                <w:b/>
                <w:bCs/>
                <w:sz w:val="24"/>
                <w:szCs w:val="22"/>
                <w:lang w:val="en-US" w:eastAsia="zh-CN"/>
              </w:rPr>
              <w:t>6</w:t>
            </w:r>
          </w:p>
        </w:tc>
        <w:tc>
          <w:tcPr>
            <w:tcW w:w="3331" w:type="dxa"/>
            <w:noWrap w:val="0"/>
            <w:vAlign w:val="center"/>
          </w:tcPr>
          <w:p w14:paraId="40A8FF03">
            <w:pPr>
              <w:jc w:val="center"/>
              <w:rPr>
                <w:rFonts w:hint="eastAsia" w:eastAsia="宋体"/>
                <w:b w:val="0"/>
                <w:bCs w:val="0"/>
                <w:color w:val="auto"/>
                <w:sz w:val="24"/>
                <w:lang w:val="en-US" w:eastAsia="zh-CN"/>
              </w:rPr>
            </w:pPr>
            <w:r>
              <w:rPr>
                <w:rFonts w:hint="eastAsia"/>
                <w:b w:val="0"/>
                <w:bCs w:val="0"/>
                <w:color w:val="auto"/>
                <w:sz w:val="24"/>
                <w:lang w:val="en-US" w:eastAsia="zh-CN"/>
              </w:rPr>
              <w:t>其他学院规定a，b，c类赛项</w:t>
            </w:r>
          </w:p>
        </w:tc>
        <w:tc>
          <w:tcPr>
            <w:tcW w:w="4231" w:type="dxa"/>
            <w:noWrap w:val="0"/>
            <w:vAlign w:val="center"/>
          </w:tcPr>
          <w:p w14:paraId="500AD3C3">
            <w:pPr>
              <w:jc w:val="center"/>
              <w:rPr>
                <w:rFonts w:hint="eastAsia" w:eastAsia="宋体"/>
                <w:b w:val="0"/>
                <w:bCs w:val="0"/>
                <w:color w:val="auto"/>
                <w:sz w:val="24"/>
                <w:lang w:val="en-US" w:eastAsia="zh-CN"/>
              </w:rPr>
            </w:pPr>
            <w:r>
              <w:rPr>
                <w:rFonts w:hint="eastAsia"/>
                <w:b w:val="0"/>
                <w:bCs w:val="0"/>
                <w:color w:val="auto"/>
                <w:sz w:val="24"/>
                <w:lang w:val="en-US" w:eastAsia="zh-CN"/>
              </w:rPr>
              <w:t>其他院级及院级社团举办活动</w:t>
            </w:r>
          </w:p>
        </w:tc>
      </w:tr>
    </w:tbl>
    <w:p w14:paraId="163BE7D9">
      <w:pPr>
        <w:pStyle w:val="2"/>
        <w:numPr>
          <w:ilvl w:val="0"/>
          <w:numId w:val="0"/>
        </w:numPr>
        <w:ind w:leftChars="0"/>
        <w:rPr>
          <w:rFonts w:hint="eastAsia"/>
        </w:rPr>
      </w:pPr>
    </w:p>
    <w:p w14:paraId="78BC058C">
      <w:pPr>
        <w:rPr>
          <w:rFonts w:hint="eastAsia" w:ascii="仿宋" w:hAnsi="仿宋" w:eastAsia="仿宋"/>
          <w:color w:val="auto"/>
          <w:sz w:val="28"/>
          <w:szCs w:val="28"/>
          <w:lang w:eastAsia="zh-CN"/>
        </w:rPr>
      </w:pPr>
      <w:bookmarkStart w:id="1" w:name="_GoBack"/>
      <w:bookmarkEnd w:id="1"/>
    </w:p>
    <w:p w14:paraId="48D29B5F">
      <w:pPr>
        <w:pStyle w:val="2"/>
        <w:numPr>
          <w:ilvl w:val="0"/>
          <w:numId w:val="0"/>
        </w:numPr>
        <w:ind w:leftChars="0"/>
        <w:rPr>
          <w:rFonts w:hint="eastAsia"/>
          <w:lang w:eastAsia="zh-CN"/>
        </w:rPr>
      </w:pPr>
    </w:p>
    <w:p w14:paraId="35FC957F">
      <w:pPr>
        <w:rPr>
          <w:rFonts w:hint="eastAsia"/>
          <w:lang w:eastAsia="zh-CN"/>
        </w:rPr>
      </w:pPr>
    </w:p>
    <w:sectPr>
      <w:footerReference r:id="rId6"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3BB3A">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F73B">
    <w:pPr>
      <w:pStyle w:val="7"/>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5473A80">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14:paraId="75473A80">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3CEF6">
    <w:pPr>
      <w:spacing w:line="176" w:lineRule="auto"/>
      <w:ind w:left="48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DE07">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A286F"/>
    <w:multiLevelType w:val="singleLevel"/>
    <w:tmpl w:val="934A286F"/>
    <w:lvl w:ilvl="0" w:tentative="0">
      <w:start w:val="4"/>
      <w:numFmt w:val="decimal"/>
      <w:lvlText w:val="%1."/>
      <w:lvlJc w:val="left"/>
      <w:pPr>
        <w:tabs>
          <w:tab w:val="left" w:pos="312"/>
        </w:tabs>
      </w:pPr>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54BB4C5"/>
    <w:multiLevelType w:val="singleLevel"/>
    <w:tmpl w:val="154BB4C5"/>
    <w:lvl w:ilvl="0" w:tentative="0">
      <w:start w:val="1"/>
      <w:numFmt w:val="decimal"/>
      <w:lvlText w:val="%1."/>
      <w:lvlJc w:val="left"/>
      <w:pPr>
        <w:tabs>
          <w:tab w:val="left" w:pos="312"/>
        </w:tabs>
      </w:pPr>
    </w:lvl>
  </w:abstractNum>
  <w:abstractNum w:abstractNumId="3">
    <w:nsid w:val="3AF12DFB"/>
    <w:multiLevelType w:val="singleLevel"/>
    <w:tmpl w:val="3AF12DFB"/>
    <w:lvl w:ilvl="0" w:tentative="0">
      <w:start w:val="1"/>
      <w:numFmt w:val="decimal"/>
      <w:lvlText w:val="%1."/>
      <w:lvlJc w:val="left"/>
      <w:pPr>
        <w:tabs>
          <w:tab w:val="left" w:pos="312"/>
        </w:tabs>
      </w:pPr>
    </w:lvl>
  </w:abstractNum>
  <w:abstractNum w:abstractNumId="4">
    <w:nsid w:val="71452283"/>
    <w:multiLevelType w:val="singleLevel"/>
    <w:tmpl w:val="71452283"/>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2770B8"/>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934DE"/>
    <w:rsid w:val="007B5AF0"/>
    <w:rsid w:val="007C48BF"/>
    <w:rsid w:val="008C3CD1"/>
    <w:rsid w:val="008D2DC7"/>
    <w:rsid w:val="00906929"/>
    <w:rsid w:val="00944CB7"/>
    <w:rsid w:val="00990B79"/>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B632D"/>
    <w:rsid w:val="00DC24E3"/>
    <w:rsid w:val="00DD1E72"/>
    <w:rsid w:val="00E20424"/>
    <w:rsid w:val="00E22295"/>
    <w:rsid w:val="00E5154D"/>
    <w:rsid w:val="00E70BA7"/>
    <w:rsid w:val="00E83C87"/>
    <w:rsid w:val="00E95882"/>
    <w:rsid w:val="00EE7991"/>
    <w:rsid w:val="00EF5165"/>
    <w:rsid w:val="00F00626"/>
    <w:rsid w:val="00F53A08"/>
    <w:rsid w:val="00F747AD"/>
    <w:rsid w:val="00F92B4A"/>
    <w:rsid w:val="00FC11FA"/>
    <w:rsid w:val="015F3FF1"/>
    <w:rsid w:val="01CE3EAF"/>
    <w:rsid w:val="01F5580C"/>
    <w:rsid w:val="027D0817"/>
    <w:rsid w:val="02DF57A3"/>
    <w:rsid w:val="02E5725D"/>
    <w:rsid w:val="02FA19F2"/>
    <w:rsid w:val="03656C83"/>
    <w:rsid w:val="04A70542"/>
    <w:rsid w:val="0507593B"/>
    <w:rsid w:val="05F52C59"/>
    <w:rsid w:val="072B545A"/>
    <w:rsid w:val="07C17B6D"/>
    <w:rsid w:val="08744BDF"/>
    <w:rsid w:val="087F487F"/>
    <w:rsid w:val="08EC0231"/>
    <w:rsid w:val="096B1B3E"/>
    <w:rsid w:val="09F77B04"/>
    <w:rsid w:val="0B0A5387"/>
    <w:rsid w:val="0B5A40DD"/>
    <w:rsid w:val="0BE31076"/>
    <w:rsid w:val="0CEF2A86"/>
    <w:rsid w:val="0D004C93"/>
    <w:rsid w:val="0D20794B"/>
    <w:rsid w:val="0D457435"/>
    <w:rsid w:val="0DBB69E2"/>
    <w:rsid w:val="0EDA39DA"/>
    <w:rsid w:val="0F327ADE"/>
    <w:rsid w:val="0FD22917"/>
    <w:rsid w:val="11193219"/>
    <w:rsid w:val="113B1891"/>
    <w:rsid w:val="116003E2"/>
    <w:rsid w:val="11B50B27"/>
    <w:rsid w:val="11F0764E"/>
    <w:rsid w:val="12317D70"/>
    <w:rsid w:val="124C1287"/>
    <w:rsid w:val="12B65F15"/>
    <w:rsid w:val="12E649BD"/>
    <w:rsid w:val="138F28CD"/>
    <w:rsid w:val="139F1CD9"/>
    <w:rsid w:val="14184FB8"/>
    <w:rsid w:val="14563EAE"/>
    <w:rsid w:val="146705D2"/>
    <w:rsid w:val="147E12BF"/>
    <w:rsid w:val="14E07884"/>
    <w:rsid w:val="15252FA3"/>
    <w:rsid w:val="153C44E6"/>
    <w:rsid w:val="153E27FD"/>
    <w:rsid w:val="15A6519C"/>
    <w:rsid w:val="15F0445E"/>
    <w:rsid w:val="165878EE"/>
    <w:rsid w:val="17433EAB"/>
    <w:rsid w:val="17EB6C6C"/>
    <w:rsid w:val="184D4B95"/>
    <w:rsid w:val="1897309C"/>
    <w:rsid w:val="18EF453A"/>
    <w:rsid w:val="19811A6C"/>
    <w:rsid w:val="199E386A"/>
    <w:rsid w:val="1A1C6096"/>
    <w:rsid w:val="1AA43102"/>
    <w:rsid w:val="1BEA56B3"/>
    <w:rsid w:val="1C033489"/>
    <w:rsid w:val="1C847F18"/>
    <w:rsid w:val="1CBD0648"/>
    <w:rsid w:val="1CBF5FD1"/>
    <w:rsid w:val="1CD12AEA"/>
    <w:rsid w:val="1CE97E13"/>
    <w:rsid w:val="1D0F2914"/>
    <w:rsid w:val="1D7E7A66"/>
    <w:rsid w:val="1DE57CB9"/>
    <w:rsid w:val="1DF56AEE"/>
    <w:rsid w:val="1E4C065B"/>
    <w:rsid w:val="20043C15"/>
    <w:rsid w:val="216343AE"/>
    <w:rsid w:val="2169426F"/>
    <w:rsid w:val="219D02E4"/>
    <w:rsid w:val="21DB1282"/>
    <w:rsid w:val="226338A3"/>
    <w:rsid w:val="229A18BF"/>
    <w:rsid w:val="23261BF7"/>
    <w:rsid w:val="23DB04C6"/>
    <w:rsid w:val="25E82A3D"/>
    <w:rsid w:val="2621202B"/>
    <w:rsid w:val="264723C6"/>
    <w:rsid w:val="26591D11"/>
    <w:rsid w:val="2737475D"/>
    <w:rsid w:val="27485762"/>
    <w:rsid w:val="290C6A42"/>
    <w:rsid w:val="2A0B0AA8"/>
    <w:rsid w:val="2A825346"/>
    <w:rsid w:val="2BE77438"/>
    <w:rsid w:val="2C2B721E"/>
    <w:rsid w:val="2DCA66AB"/>
    <w:rsid w:val="2E1F0887"/>
    <w:rsid w:val="2E3335C6"/>
    <w:rsid w:val="2E506072"/>
    <w:rsid w:val="2E755089"/>
    <w:rsid w:val="2F511653"/>
    <w:rsid w:val="2FF10740"/>
    <w:rsid w:val="30B804C8"/>
    <w:rsid w:val="31D67BED"/>
    <w:rsid w:val="31EE5110"/>
    <w:rsid w:val="325F5E35"/>
    <w:rsid w:val="32CF391C"/>
    <w:rsid w:val="32EC51EE"/>
    <w:rsid w:val="34B63D06"/>
    <w:rsid w:val="359A73C7"/>
    <w:rsid w:val="375830D6"/>
    <w:rsid w:val="383C4F7A"/>
    <w:rsid w:val="3B1FD954"/>
    <w:rsid w:val="3B7535F2"/>
    <w:rsid w:val="3D166C3C"/>
    <w:rsid w:val="3D54230E"/>
    <w:rsid w:val="3E0302DD"/>
    <w:rsid w:val="3E58094B"/>
    <w:rsid w:val="3F116709"/>
    <w:rsid w:val="3F4C14EF"/>
    <w:rsid w:val="40427317"/>
    <w:rsid w:val="40DD50EE"/>
    <w:rsid w:val="40E165AE"/>
    <w:rsid w:val="40FB7670"/>
    <w:rsid w:val="41B82E6B"/>
    <w:rsid w:val="42667885"/>
    <w:rsid w:val="43D04AAE"/>
    <w:rsid w:val="445C3BE5"/>
    <w:rsid w:val="44896C52"/>
    <w:rsid w:val="45034800"/>
    <w:rsid w:val="451231DA"/>
    <w:rsid w:val="45193B1D"/>
    <w:rsid w:val="45C71B34"/>
    <w:rsid w:val="465E045A"/>
    <w:rsid w:val="47384780"/>
    <w:rsid w:val="479A51B9"/>
    <w:rsid w:val="47FA4E1F"/>
    <w:rsid w:val="481E59F2"/>
    <w:rsid w:val="484F6513"/>
    <w:rsid w:val="48EC3D42"/>
    <w:rsid w:val="4A9B6160"/>
    <w:rsid w:val="4B0370C5"/>
    <w:rsid w:val="4B972F38"/>
    <w:rsid w:val="4BF24655"/>
    <w:rsid w:val="4CB879C1"/>
    <w:rsid w:val="4D0A380B"/>
    <w:rsid w:val="4D444FAF"/>
    <w:rsid w:val="4D897259"/>
    <w:rsid w:val="4DE0520D"/>
    <w:rsid w:val="4EA16333"/>
    <w:rsid w:val="4EAD187E"/>
    <w:rsid w:val="4EE01C53"/>
    <w:rsid w:val="4F9761C4"/>
    <w:rsid w:val="4FDC68BF"/>
    <w:rsid w:val="50344C3D"/>
    <w:rsid w:val="50937A36"/>
    <w:rsid w:val="50D4180D"/>
    <w:rsid w:val="50D95EE7"/>
    <w:rsid w:val="525B7AB0"/>
    <w:rsid w:val="52A02F76"/>
    <w:rsid w:val="52B0718B"/>
    <w:rsid w:val="52D35B6E"/>
    <w:rsid w:val="53191BD8"/>
    <w:rsid w:val="532F31A9"/>
    <w:rsid w:val="53764934"/>
    <w:rsid w:val="53802CE7"/>
    <w:rsid w:val="539F06B6"/>
    <w:rsid w:val="53E53A21"/>
    <w:rsid w:val="53EB70D0"/>
    <w:rsid w:val="54414F42"/>
    <w:rsid w:val="54764180"/>
    <w:rsid w:val="54BD46C6"/>
    <w:rsid w:val="54E95BB9"/>
    <w:rsid w:val="55E02539"/>
    <w:rsid w:val="560B1CAC"/>
    <w:rsid w:val="564666B3"/>
    <w:rsid w:val="57DE77D6"/>
    <w:rsid w:val="582A3F3F"/>
    <w:rsid w:val="58FD46F1"/>
    <w:rsid w:val="593C3F2A"/>
    <w:rsid w:val="598918E0"/>
    <w:rsid w:val="5999312B"/>
    <w:rsid w:val="5C18110A"/>
    <w:rsid w:val="5CB01A25"/>
    <w:rsid w:val="5CF258F9"/>
    <w:rsid w:val="5D602236"/>
    <w:rsid w:val="5D6121B1"/>
    <w:rsid w:val="5E3F3054"/>
    <w:rsid w:val="5EF90E9C"/>
    <w:rsid w:val="5F61293D"/>
    <w:rsid w:val="5F8B1FC9"/>
    <w:rsid w:val="5FA07C40"/>
    <w:rsid w:val="5FF9182E"/>
    <w:rsid w:val="600769F1"/>
    <w:rsid w:val="629C5674"/>
    <w:rsid w:val="63C75841"/>
    <w:rsid w:val="65415E6D"/>
    <w:rsid w:val="663A49FB"/>
    <w:rsid w:val="67212502"/>
    <w:rsid w:val="67632AF7"/>
    <w:rsid w:val="679413D5"/>
    <w:rsid w:val="68B90AB5"/>
    <w:rsid w:val="68DB7C44"/>
    <w:rsid w:val="6A0D3F80"/>
    <w:rsid w:val="6A1B1167"/>
    <w:rsid w:val="6A9070C7"/>
    <w:rsid w:val="6AD246EE"/>
    <w:rsid w:val="6B7E3426"/>
    <w:rsid w:val="6B9D6087"/>
    <w:rsid w:val="6BA83DC6"/>
    <w:rsid w:val="6C747042"/>
    <w:rsid w:val="6E4F79AD"/>
    <w:rsid w:val="6EBF4A8E"/>
    <w:rsid w:val="700339E2"/>
    <w:rsid w:val="70251764"/>
    <w:rsid w:val="70432478"/>
    <w:rsid w:val="708D7424"/>
    <w:rsid w:val="709E5D2F"/>
    <w:rsid w:val="71967210"/>
    <w:rsid w:val="73147879"/>
    <w:rsid w:val="74185868"/>
    <w:rsid w:val="749A44CF"/>
    <w:rsid w:val="74AF667E"/>
    <w:rsid w:val="75E47923"/>
    <w:rsid w:val="75E87FDA"/>
    <w:rsid w:val="76B850E0"/>
    <w:rsid w:val="76EB4B97"/>
    <w:rsid w:val="775D3592"/>
    <w:rsid w:val="78243FB9"/>
    <w:rsid w:val="7849132B"/>
    <w:rsid w:val="7879089F"/>
    <w:rsid w:val="788C7EBD"/>
    <w:rsid w:val="791B27F0"/>
    <w:rsid w:val="792255C6"/>
    <w:rsid w:val="7AFB559C"/>
    <w:rsid w:val="7B1F412D"/>
    <w:rsid w:val="7BC71922"/>
    <w:rsid w:val="7C45447E"/>
    <w:rsid w:val="7CCA16C9"/>
    <w:rsid w:val="7D897D68"/>
    <w:rsid w:val="7DBD2FDC"/>
    <w:rsid w:val="7E991353"/>
    <w:rsid w:val="7F070B18"/>
    <w:rsid w:val="7F8E0A8E"/>
    <w:rsid w:val="7FBF193E"/>
    <w:rsid w:val="EFBDD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autoRedefine/>
    <w:qFormat/>
    <w:uiPriority w:val="0"/>
    <w:pPr>
      <w:jc w:val="left"/>
    </w:pPr>
  </w:style>
  <w:style w:type="paragraph" w:styleId="4">
    <w:name w:val="Body Text"/>
    <w:basedOn w:val="1"/>
    <w:next w:val="1"/>
    <w:autoRedefine/>
    <w:qFormat/>
    <w:uiPriority w:val="0"/>
    <w:pPr>
      <w:spacing w:after="120"/>
    </w:pPr>
  </w:style>
  <w:style w:type="paragraph" w:styleId="5">
    <w:name w:val="Body Text Indent"/>
    <w:basedOn w:val="1"/>
    <w:qFormat/>
    <w:uiPriority w:val="0"/>
    <w:pPr>
      <w:widowControl/>
      <w:spacing w:before="100" w:beforeAutospacing="1" w:after="100" w:afterAutospacing="1"/>
      <w:jc w:val="left"/>
    </w:pPr>
    <w:rPr>
      <w:rFonts w:ascii="Arial" w:hAnsi="Arial"/>
      <w:color w:val="000000"/>
    </w:rPr>
  </w:style>
  <w:style w:type="paragraph" w:styleId="6">
    <w:name w:val="Balloon Text"/>
    <w:basedOn w:val="1"/>
    <w:link w:val="27"/>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6"/>
    <w:autoRedefine/>
    <w:qFormat/>
    <w:uiPriority w:val="0"/>
    <w:rPr>
      <w:b/>
      <w:bCs/>
    </w:rPr>
  </w:style>
  <w:style w:type="paragraph" w:styleId="10">
    <w:name w:val="Body Text First Indent"/>
    <w:basedOn w:val="4"/>
    <w:autoRedefine/>
    <w:qFormat/>
    <w:uiPriority w:val="0"/>
    <w:pPr>
      <w:ind w:firstLine="420" w:firstLineChars="100"/>
    </w:p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qFormat/>
    <w:uiPriority w:val="0"/>
    <w:rPr>
      <w:sz w:val="21"/>
      <w:szCs w:val="21"/>
    </w:rPr>
  </w:style>
  <w:style w:type="character" w:customStyle="1" w:styleId="15">
    <w:name w:val="font31"/>
    <w:basedOn w:val="13"/>
    <w:autoRedefine/>
    <w:qFormat/>
    <w:uiPriority w:val="0"/>
    <w:rPr>
      <w:rFonts w:hint="eastAsia" w:ascii="宋体" w:hAnsi="宋体" w:eastAsia="宋体" w:cs="宋体"/>
      <w:color w:val="000000"/>
      <w:sz w:val="16"/>
      <w:szCs w:val="16"/>
      <w:u w:val="none"/>
    </w:rPr>
  </w:style>
  <w:style w:type="character" w:customStyle="1" w:styleId="16">
    <w:name w:val="font21"/>
    <w:basedOn w:val="13"/>
    <w:autoRedefine/>
    <w:qFormat/>
    <w:uiPriority w:val="0"/>
    <w:rPr>
      <w:rFonts w:hint="default" w:ascii="Times New Roman" w:hAnsi="Times New Roman" w:cs="Times New Roman"/>
      <w:color w:val="000000"/>
      <w:sz w:val="16"/>
      <w:szCs w:val="16"/>
      <w:u w:val="none"/>
    </w:rPr>
  </w:style>
  <w:style w:type="character" w:customStyle="1" w:styleId="17">
    <w:name w:val="font61"/>
    <w:basedOn w:val="13"/>
    <w:autoRedefine/>
    <w:qFormat/>
    <w:uiPriority w:val="0"/>
    <w:rPr>
      <w:rFonts w:hint="default" w:ascii="Times New Roman" w:hAnsi="Times New Roman" w:cs="Times New Roman"/>
      <w:color w:val="FF0000"/>
      <w:sz w:val="16"/>
      <w:szCs w:val="16"/>
      <w:u w:val="none"/>
    </w:rPr>
  </w:style>
  <w:style w:type="character" w:customStyle="1" w:styleId="18">
    <w:name w:val="font101"/>
    <w:basedOn w:val="13"/>
    <w:autoRedefine/>
    <w:qFormat/>
    <w:uiPriority w:val="0"/>
    <w:rPr>
      <w:rFonts w:hint="eastAsia" w:ascii="宋体" w:hAnsi="宋体" w:eastAsia="宋体" w:cs="宋体"/>
      <w:color w:val="FF0000"/>
      <w:sz w:val="16"/>
      <w:szCs w:val="16"/>
      <w:u w:val="none"/>
    </w:rPr>
  </w:style>
  <w:style w:type="character" w:customStyle="1" w:styleId="19">
    <w:name w:val="font11"/>
    <w:basedOn w:val="13"/>
    <w:autoRedefine/>
    <w:qFormat/>
    <w:uiPriority w:val="0"/>
    <w:rPr>
      <w:rFonts w:hint="default" w:ascii="Times New Roman" w:hAnsi="Times New Roman" w:cs="Times New Roman"/>
      <w:color w:val="000000"/>
      <w:sz w:val="16"/>
      <w:szCs w:val="16"/>
      <w:u w:val="none"/>
    </w:rPr>
  </w:style>
  <w:style w:type="character" w:customStyle="1" w:styleId="20">
    <w:name w:val="font12"/>
    <w:basedOn w:val="13"/>
    <w:autoRedefine/>
    <w:qFormat/>
    <w:uiPriority w:val="0"/>
    <w:rPr>
      <w:rFonts w:hint="default" w:ascii="Times New Roman" w:hAnsi="Times New Roman" w:cs="Times New Roman"/>
      <w:color w:val="000000"/>
      <w:sz w:val="16"/>
      <w:szCs w:val="16"/>
      <w:u w:val="none"/>
    </w:rPr>
  </w:style>
  <w:style w:type="character" w:customStyle="1" w:styleId="21">
    <w:name w:val="font71"/>
    <w:basedOn w:val="13"/>
    <w:autoRedefine/>
    <w:qFormat/>
    <w:uiPriority w:val="0"/>
    <w:rPr>
      <w:rFonts w:hint="eastAsia" w:ascii="宋体" w:hAnsi="宋体" w:eastAsia="宋体" w:cs="宋体"/>
      <w:color w:val="000000"/>
      <w:sz w:val="16"/>
      <w:szCs w:val="16"/>
      <w:u w:val="none"/>
    </w:rPr>
  </w:style>
  <w:style w:type="character" w:customStyle="1" w:styleId="22">
    <w:name w:val="font41"/>
    <w:basedOn w:val="13"/>
    <w:autoRedefine/>
    <w:qFormat/>
    <w:uiPriority w:val="0"/>
    <w:rPr>
      <w:rFonts w:hint="default" w:ascii="Times New Roman" w:hAnsi="Times New Roman" w:cs="Times New Roman"/>
      <w:color w:val="FF0000"/>
      <w:sz w:val="16"/>
      <w:szCs w:val="16"/>
      <w:u w:val="none"/>
    </w:rPr>
  </w:style>
  <w:style w:type="character" w:customStyle="1" w:styleId="23">
    <w:name w:val="font81"/>
    <w:basedOn w:val="13"/>
    <w:autoRedefine/>
    <w:qFormat/>
    <w:uiPriority w:val="0"/>
    <w:rPr>
      <w:rFonts w:hint="eastAsia" w:ascii="宋体" w:hAnsi="宋体" w:eastAsia="宋体" w:cs="宋体"/>
      <w:color w:val="FF0000"/>
      <w:sz w:val="16"/>
      <w:szCs w:val="16"/>
      <w:u w:val="none"/>
    </w:rPr>
  </w:style>
  <w:style w:type="character" w:customStyle="1" w:styleId="24">
    <w:name w:val="font91"/>
    <w:basedOn w:val="13"/>
    <w:autoRedefine/>
    <w:qFormat/>
    <w:uiPriority w:val="0"/>
    <w:rPr>
      <w:rFonts w:hint="eastAsia" w:ascii="宋体" w:hAnsi="宋体" w:eastAsia="宋体" w:cs="宋体"/>
      <w:color w:val="FF0000"/>
      <w:sz w:val="16"/>
      <w:szCs w:val="16"/>
      <w:u w:val="none"/>
    </w:rPr>
  </w:style>
  <w:style w:type="character" w:customStyle="1" w:styleId="25">
    <w:name w:val="批注文字 Char"/>
    <w:basedOn w:val="13"/>
    <w:link w:val="3"/>
    <w:autoRedefine/>
    <w:qFormat/>
    <w:uiPriority w:val="0"/>
    <w:rPr>
      <w:kern w:val="2"/>
      <w:sz w:val="21"/>
      <w:szCs w:val="22"/>
    </w:rPr>
  </w:style>
  <w:style w:type="character" w:customStyle="1" w:styleId="26">
    <w:name w:val="批注主题 Char"/>
    <w:basedOn w:val="25"/>
    <w:link w:val="9"/>
    <w:autoRedefine/>
    <w:qFormat/>
    <w:uiPriority w:val="0"/>
    <w:rPr>
      <w:b/>
      <w:bCs/>
      <w:kern w:val="2"/>
      <w:sz w:val="21"/>
      <w:szCs w:val="22"/>
    </w:rPr>
  </w:style>
  <w:style w:type="character" w:customStyle="1" w:styleId="27">
    <w:name w:val="批注框文本 Char"/>
    <w:basedOn w:val="13"/>
    <w:link w:val="6"/>
    <w:autoRedefine/>
    <w:qFormat/>
    <w:uiPriority w:val="0"/>
    <w:rPr>
      <w:kern w:val="2"/>
      <w:sz w:val="18"/>
      <w:szCs w:val="18"/>
    </w:rPr>
  </w:style>
  <w:style w:type="character" w:customStyle="1" w:styleId="28">
    <w:name w:val="font151"/>
    <w:basedOn w:val="13"/>
    <w:autoRedefine/>
    <w:qFormat/>
    <w:uiPriority w:val="0"/>
    <w:rPr>
      <w:rFonts w:hint="eastAsia" w:ascii="宋体" w:hAnsi="宋体" w:eastAsia="宋体" w:cs="宋体"/>
      <w:b/>
      <w:bCs/>
      <w:color w:val="002060"/>
      <w:sz w:val="22"/>
      <w:szCs w:val="22"/>
      <w:u w:val="none"/>
    </w:rPr>
  </w:style>
  <w:style w:type="character" w:customStyle="1" w:styleId="29">
    <w:name w:val="font01"/>
    <w:basedOn w:val="13"/>
    <w:autoRedefine/>
    <w:qFormat/>
    <w:uiPriority w:val="0"/>
    <w:rPr>
      <w:rFonts w:hint="eastAsia" w:ascii="宋体" w:hAnsi="宋体" w:eastAsia="宋体" w:cs="宋体"/>
      <w:color w:val="000000"/>
      <w:sz w:val="22"/>
      <w:szCs w:val="22"/>
      <w:u w:val="none"/>
    </w:rPr>
  </w:style>
  <w:style w:type="character" w:customStyle="1" w:styleId="30">
    <w:name w:val="font181"/>
    <w:basedOn w:val="13"/>
    <w:autoRedefine/>
    <w:qFormat/>
    <w:uiPriority w:val="0"/>
    <w:rPr>
      <w:rFonts w:hint="eastAsia" w:ascii="宋体" w:hAnsi="宋体" w:eastAsia="宋体" w:cs="宋体"/>
      <w:b/>
      <w:bCs/>
      <w:color w:val="002060"/>
      <w:sz w:val="22"/>
      <w:szCs w:val="22"/>
      <w:u w:val="none"/>
    </w:rPr>
  </w:style>
  <w:style w:type="character" w:customStyle="1" w:styleId="31">
    <w:name w:val="font51"/>
    <w:basedOn w:val="13"/>
    <w:autoRedefine/>
    <w:qFormat/>
    <w:uiPriority w:val="0"/>
    <w:rPr>
      <w:rFonts w:hint="eastAsia" w:ascii="宋体" w:hAnsi="宋体" w:eastAsia="宋体" w:cs="宋体"/>
      <w:color w:val="000000"/>
      <w:sz w:val="18"/>
      <w:szCs w:val="18"/>
      <w:u w:val="none"/>
    </w:rPr>
  </w:style>
  <w:style w:type="character" w:customStyle="1" w:styleId="32">
    <w:name w:val="font13"/>
    <w:basedOn w:val="13"/>
    <w:autoRedefine/>
    <w:qFormat/>
    <w:uiPriority w:val="0"/>
    <w:rPr>
      <w:rFonts w:hint="eastAsia" w:ascii="宋体" w:hAnsi="宋体" w:eastAsia="宋体" w:cs="宋体"/>
      <w:color w:val="000000"/>
      <w:sz w:val="16"/>
      <w:szCs w:val="16"/>
      <w:u w:val="non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font112"/>
    <w:basedOn w:val="13"/>
    <w:autoRedefine/>
    <w:qFormat/>
    <w:uiPriority w:val="0"/>
    <w:rPr>
      <w:rFonts w:ascii="Arial" w:hAnsi="Arial" w:cs="Arial"/>
      <w:color w:val="000000"/>
      <w:sz w:val="18"/>
      <w:szCs w:val="18"/>
      <w:u w:val="none"/>
    </w:rPr>
  </w:style>
  <w:style w:type="character" w:customStyle="1" w:styleId="36">
    <w:name w:val="font121"/>
    <w:basedOn w:val="13"/>
    <w:autoRedefine/>
    <w:qFormat/>
    <w:uiPriority w:val="0"/>
    <w:rPr>
      <w:rFonts w:ascii="微软雅黑" w:hAnsi="微软雅黑" w:eastAsia="微软雅黑" w:cs="微软雅黑"/>
      <w:color w:val="000000"/>
      <w:sz w:val="18"/>
      <w:szCs w:val="18"/>
      <w:u w:val="none"/>
    </w:rPr>
  </w:style>
  <w:style w:type="character" w:customStyle="1" w:styleId="37">
    <w:name w:val="font131"/>
    <w:basedOn w:val="13"/>
    <w:autoRedefine/>
    <w:qFormat/>
    <w:uiPriority w:val="0"/>
    <w:rPr>
      <w:rFonts w:hint="default" w:ascii="Arial" w:hAnsi="Arial" w:cs="Arial"/>
      <w:color w:val="FF0000"/>
      <w:sz w:val="18"/>
      <w:szCs w:val="18"/>
      <w:u w:val="none"/>
    </w:rPr>
  </w:style>
  <w:style w:type="character" w:customStyle="1" w:styleId="38">
    <w:name w:val="font141"/>
    <w:basedOn w:val="13"/>
    <w:autoRedefine/>
    <w:qFormat/>
    <w:uiPriority w:val="0"/>
    <w:rPr>
      <w:rFonts w:hint="eastAsia" w:ascii="宋体" w:hAnsi="宋体" w:eastAsia="宋体" w:cs="宋体"/>
      <w:color w:val="FF0000"/>
      <w:sz w:val="22"/>
      <w:szCs w:val="22"/>
      <w:u w:val="none"/>
    </w:rPr>
  </w:style>
  <w:style w:type="character" w:customStyle="1" w:styleId="39">
    <w:name w:val="font111"/>
    <w:basedOn w:val="13"/>
    <w:autoRedefine/>
    <w:qFormat/>
    <w:uiPriority w:val="0"/>
    <w:rPr>
      <w:rFonts w:ascii="微软雅黑" w:hAnsi="微软雅黑" w:eastAsia="微软雅黑" w:cs="微软雅黑"/>
      <w:color w:val="000000"/>
      <w:sz w:val="18"/>
      <w:szCs w:val="18"/>
      <w:u w:val="none"/>
    </w:rPr>
  </w:style>
  <w:style w:type="character" w:customStyle="1" w:styleId="40">
    <w:name w:val="font132"/>
    <w:basedOn w:val="13"/>
    <w:autoRedefine/>
    <w:qFormat/>
    <w:uiPriority w:val="0"/>
    <w:rPr>
      <w:rFonts w:hint="eastAsia" w:ascii="宋体" w:hAnsi="宋体" w:eastAsia="宋体" w:cs="宋体"/>
      <w:color w:val="FF0000"/>
      <w:sz w:val="22"/>
      <w:szCs w:val="22"/>
      <w:u w:val="none"/>
    </w:rPr>
  </w:style>
  <w:style w:type="paragraph" w:customStyle="1" w:styleId="41">
    <w:name w:val="Table Paragraph"/>
    <w:basedOn w:val="1"/>
    <w:autoRedefine/>
    <w:qFormat/>
    <w:uiPriority w:val="1"/>
    <w:pPr>
      <w:spacing w:line="312" w:lineRule="auto"/>
      <w:ind w:firstLine="643" w:firstLineChars="200"/>
    </w:pPr>
    <w:rPr>
      <w:rFonts w:ascii="PMingLiU" w:hAnsi="PMingLiU" w:eastAsia="PMingLiU" w:cs="PMingLiU"/>
      <w:sz w:val="28"/>
    </w:rPr>
  </w:style>
  <w:style w:type="paragraph" w:customStyle="1" w:styleId="4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27918</Words>
  <Characters>29790</Characters>
  <Lines>37</Lines>
  <Paragraphs>52</Paragraphs>
  <TotalTime>0</TotalTime>
  <ScaleCrop>false</ScaleCrop>
  <LinksUpToDate>false</LinksUpToDate>
  <CharactersWithSpaces>29793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2021-03-31T04:26:00Z</dcterms:created>
  <dc:creator>Administrator</dc:creator>
  <cp:lastModifiedBy>relax</cp:lastModifiedBy>
  <cp:lastPrinted>2024-07-06T21:20:00Z</cp:lastPrinted>
  <dcterms:modified xsi:type="dcterms:W3CDTF">2024-08-27T13:59:59Z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9A72CD12016F403091280C65EF2EF37B_13</vt:lpwstr>
  </property>
</Properties>
</file>