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34B10">
      <w:pPr>
        <w:widowControl/>
        <w:kinsoku w:val="0"/>
        <w:autoSpaceDE w:val="0"/>
        <w:autoSpaceDN w:val="0"/>
        <w:adjustRightInd w:val="0"/>
        <w:snapToGrid w:val="0"/>
        <w:spacing w:before="140" w:line="226" w:lineRule="auto"/>
        <w:jc w:val="center"/>
        <w:textAlignment w:val="baseline"/>
        <w:rPr>
          <w:rFonts w:hint="eastAsia" w:ascii="黑体" w:hAnsi="黑体" w:eastAsia="黑体" w:cs="黑体"/>
          <w:b/>
          <w:bCs/>
          <w:snapToGrid w:val="0"/>
          <w:color w:val="000000"/>
          <w:spacing w:val="-5"/>
          <w:kern w:val="0"/>
          <w:sz w:val="43"/>
          <w:szCs w:val="43"/>
        </w:rPr>
      </w:pPr>
      <w:r>
        <w:rPr>
          <w:rFonts w:hint="eastAsia" w:ascii="黑体" w:hAnsi="黑体" w:eastAsia="黑体" w:cs="黑体"/>
          <w:b/>
          <w:bCs/>
          <w:snapToGrid w:val="0"/>
          <w:color w:val="000000"/>
          <w:spacing w:val="-5"/>
          <w:kern w:val="0"/>
          <w:sz w:val="43"/>
          <w:szCs w:val="43"/>
        </w:rPr>
        <w:t>人工智能技术应用专业（三年制高职）</w:t>
      </w:r>
    </w:p>
    <w:p w14:paraId="2A139DD3">
      <w:pPr>
        <w:widowControl/>
        <w:kinsoku w:val="0"/>
        <w:autoSpaceDE w:val="0"/>
        <w:autoSpaceDN w:val="0"/>
        <w:adjustRightInd w:val="0"/>
        <w:snapToGrid w:val="0"/>
        <w:spacing w:before="140" w:line="226" w:lineRule="auto"/>
        <w:jc w:val="center"/>
        <w:textAlignment w:val="baseline"/>
        <w:rPr>
          <w:rFonts w:hint="eastAsia" w:ascii="黑体" w:hAnsi="黑体" w:eastAsia="黑体" w:cs="黑体"/>
          <w:b/>
          <w:bCs/>
          <w:snapToGrid w:val="0"/>
          <w:color w:val="000000"/>
          <w:spacing w:val="-5"/>
          <w:kern w:val="0"/>
          <w:sz w:val="43"/>
          <w:szCs w:val="43"/>
        </w:rPr>
      </w:pPr>
      <w:r>
        <w:rPr>
          <w:rFonts w:hint="eastAsia" w:ascii="黑体" w:hAnsi="黑体" w:eastAsia="黑体" w:cs="黑体"/>
          <w:b/>
          <w:bCs/>
          <w:snapToGrid w:val="0"/>
          <w:color w:val="000000"/>
          <w:spacing w:val="-5"/>
          <w:kern w:val="0"/>
          <w:sz w:val="43"/>
          <w:szCs w:val="43"/>
        </w:rPr>
        <w:t>人才培养方案</w:t>
      </w:r>
      <w:r>
        <w:rPr>
          <w:rFonts w:ascii="黑体" w:hAnsi="黑体" w:eastAsia="黑体" w:cs="黑体"/>
          <w:b/>
          <w:bCs/>
          <w:snapToGrid w:val="0"/>
          <w:color w:val="000000"/>
          <w:spacing w:val="-5"/>
          <w:kern w:val="0"/>
          <w:sz w:val="43"/>
          <w:szCs w:val="43"/>
        </w:rPr>
        <w:t>内容提要</w:t>
      </w:r>
    </w:p>
    <w:p w14:paraId="4D9A688A">
      <w:pPr>
        <w:widowControl/>
        <w:kinsoku w:val="0"/>
        <w:autoSpaceDE w:val="0"/>
        <w:autoSpaceDN w:val="0"/>
        <w:adjustRightInd w:val="0"/>
        <w:snapToGrid w:val="0"/>
        <w:spacing w:line="18" w:lineRule="auto"/>
        <w:ind w:firstLine="40"/>
        <w:jc w:val="left"/>
        <w:textAlignment w:val="baseline"/>
        <w:rPr>
          <w:rFonts w:ascii="Arial" w:hAnsi="Arial" w:eastAsia="Arial" w:cs="Arial"/>
          <w:snapToGrid w:val="0"/>
          <w:color w:val="000000"/>
          <w:kern w:val="0"/>
          <w:sz w:val="2"/>
          <w:szCs w:val="21"/>
          <w:lang w:eastAsia="en-US"/>
        </w:rPr>
      </w:pPr>
    </w:p>
    <w:tbl>
      <w:tblPr>
        <w:tblStyle w:val="36"/>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5"/>
        <w:gridCol w:w="795"/>
        <w:gridCol w:w="493"/>
        <w:gridCol w:w="930"/>
        <w:gridCol w:w="581"/>
        <w:gridCol w:w="92"/>
        <w:gridCol w:w="982"/>
        <w:gridCol w:w="975"/>
        <w:gridCol w:w="859"/>
        <w:gridCol w:w="607"/>
        <w:gridCol w:w="1425"/>
      </w:tblGrid>
      <w:tr w14:paraId="01203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120" w:type="dxa"/>
            <w:gridSpan w:val="2"/>
            <w:vAlign w:val="center"/>
          </w:tcPr>
          <w:p w14:paraId="37A95B83">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适用专业</w:t>
            </w:r>
          </w:p>
        </w:tc>
        <w:tc>
          <w:tcPr>
            <w:tcW w:w="2096" w:type="dxa"/>
            <w:gridSpan w:val="4"/>
            <w:vAlign w:val="center"/>
          </w:tcPr>
          <w:p w14:paraId="77288136">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人工智能技术应用</w:t>
            </w:r>
          </w:p>
        </w:tc>
        <w:tc>
          <w:tcPr>
            <w:tcW w:w="1957" w:type="dxa"/>
            <w:gridSpan w:val="2"/>
            <w:vAlign w:val="center"/>
          </w:tcPr>
          <w:p w14:paraId="67F1DF8A">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专业代码</w:t>
            </w:r>
          </w:p>
        </w:tc>
        <w:tc>
          <w:tcPr>
            <w:tcW w:w="2891" w:type="dxa"/>
            <w:gridSpan w:val="3"/>
            <w:vAlign w:val="center"/>
          </w:tcPr>
          <w:p w14:paraId="451992C4">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510209</w:t>
            </w:r>
          </w:p>
        </w:tc>
      </w:tr>
      <w:tr w14:paraId="341C4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120" w:type="dxa"/>
            <w:gridSpan w:val="2"/>
            <w:vAlign w:val="center"/>
          </w:tcPr>
          <w:p w14:paraId="4BDE8402">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适用年级</w:t>
            </w:r>
          </w:p>
        </w:tc>
        <w:tc>
          <w:tcPr>
            <w:tcW w:w="2096" w:type="dxa"/>
            <w:gridSpan w:val="4"/>
            <w:vAlign w:val="center"/>
          </w:tcPr>
          <w:p w14:paraId="327B0F8E">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2024级</w:t>
            </w:r>
          </w:p>
        </w:tc>
        <w:tc>
          <w:tcPr>
            <w:tcW w:w="1957" w:type="dxa"/>
            <w:gridSpan w:val="2"/>
            <w:vAlign w:val="center"/>
          </w:tcPr>
          <w:p w14:paraId="36107CD3">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基本修业年限</w:t>
            </w:r>
          </w:p>
        </w:tc>
        <w:tc>
          <w:tcPr>
            <w:tcW w:w="2891" w:type="dxa"/>
            <w:gridSpan w:val="3"/>
            <w:vAlign w:val="center"/>
          </w:tcPr>
          <w:p w14:paraId="31917402">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三年</w:t>
            </w:r>
          </w:p>
        </w:tc>
      </w:tr>
      <w:tr w14:paraId="36503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120" w:type="dxa"/>
            <w:gridSpan w:val="2"/>
            <w:vAlign w:val="center"/>
          </w:tcPr>
          <w:p w14:paraId="3B6599DC">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培养类型</w:t>
            </w:r>
          </w:p>
        </w:tc>
        <w:tc>
          <w:tcPr>
            <w:tcW w:w="2096" w:type="dxa"/>
            <w:gridSpan w:val="4"/>
            <w:vAlign w:val="center"/>
          </w:tcPr>
          <w:p w14:paraId="43CC5574">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kern w:val="0"/>
                <w:sz w:val="24"/>
                <w:szCs w:val="24"/>
              </w:rPr>
              <w:t>普通高职</w:t>
            </w:r>
          </w:p>
        </w:tc>
        <w:tc>
          <w:tcPr>
            <w:tcW w:w="1957" w:type="dxa"/>
            <w:gridSpan w:val="2"/>
            <w:vAlign w:val="center"/>
          </w:tcPr>
          <w:p w14:paraId="10F71664">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所在专业群名称</w:t>
            </w:r>
          </w:p>
        </w:tc>
        <w:tc>
          <w:tcPr>
            <w:tcW w:w="2891" w:type="dxa"/>
            <w:gridSpan w:val="3"/>
            <w:vAlign w:val="center"/>
          </w:tcPr>
          <w:p w14:paraId="7222A63C">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人工智能技术应用专业群</w:t>
            </w:r>
          </w:p>
        </w:tc>
      </w:tr>
      <w:tr w14:paraId="04238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2120" w:type="dxa"/>
            <w:gridSpan w:val="2"/>
            <w:vAlign w:val="center"/>
          </w:tcPr>
          <w:p w14:paraId="3E4A52BC">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入学要求</w:t>
            </w:r>
          </w:p>
        </w:tc>
        <w:tc>
          <w:tcPr>
            <w:tcW w:w="6944" w:type="dxa"/>
            <w:gridSpan w:val="9"/>
            <w:vAlign w:val="center"/>
          </w:tcPr>
          <w:p w14:paraId="4454CC04">
            <w:pPr>
              <w:kinsoku w:val="0"/>
              <w:autoSpaceDE w:val="0"/>
              <w:autoSpaceDN w:val="0"/>
              <w:adjustRightInd w:val="0"/>
              <w:snapToGrid w:val="0"/>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普通中学高中毕业生，职业中学、中专、技校毕业生或具有同等学力者。</w:t>
            </w:r>
          </w:p>
        </w:tc>
      </w:tr>
      <w:tr w14:paraId="195E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120" w:type="dxa"/>
            <w:gridSpan w:val="2"/>
            <w:vAlign w:val="center"/>
          </w:tcPr>
          <w:p w14:paraId="62120F5E">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开设课程总门数</w:t>
            </w:r>
          </w:p>
        </w:tc>
        <w:tc>
          <w:tcPr>
            <w:tcW w:w="1423" w:type="dxa"/>
            <w:gridSpan w:val="2"/>
            <w:vAlign w:val="center"/>
          </w:tcPr>
          <w:p w14:paraId="69E46921">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48</w:t>
            </w:r>
          </w:p>
        </w:tc>
        <w:tc>
          <w:tcPr>
            <w:tcW w:w="1655" w:type="dxa"/>
            <w:gridSpan w:val="3"/>
            <w:vAlign w:val="center"/>
          </w:tcPr>
          <w:p w14:paraId="7AA20AF9">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开设公共课</w:t>
            </w:r>
          </w:p>
          <w:p w14:paraId="358BF98E">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总门数</w:t>
            </w:r>
          </w:p>
        </w:tc>
        <w:tc>
          <w:tcPr>
            <w:tcW w:w="975" w:type="dxa"/>
            <w:vAlign w:val="center"/>
          </w:tcPr>
          <w:p w14:paraId="55F1833E">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25</w:t>
            </w:r>
          </w:p>
        </w:tc>
        <w:tc>
          <w:tcPr>
            <w:tcW w:w="1466" w:type="dxa"/>
            <w:gridSpan w:val="2"/>
            <w:vAlign w:val="center"/>
          </w:tcPr>
          <w:p w14:paraId="2D44C661">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开设专业课</w:t>
            </w:r>
          </w:p>
          <w:p w14:paraId="427B3D72">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总门数</w:t>
            </w:r>
          </w:p>
        </w:tc>
        <w:tc>
          <w:tcPr>
            <w:tcW w:w="1425" w:type="dxa"/>
            <w:vAlign w:val="center"/>
          </w:tcPr>
          <w:p w14:paraId="0CF11FD3">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lang w:eastAsia="en-US"/>
              </w:rPr>
              <w:t>2</w:t>
            </w:r>
            <w:r>
              <w:rPr>
                <w:rFonts w:hint="eastAsia" w:ascii="仿宋" w:hAnsi="仿宋" w:eastAsia="仿宋" w:cs="仿宋"/>
                <w:snapToGrid w:val="0"/>
                <w:color w:val="000000"/>
                <w:spacing w:val="-4"/>
                <w:kern w:val="0"/>
                <w:sz w:val="24"/>
                <w:szCs w:val="24"/>
              </w:rPr>
              <w:t>3</w:t>
            </w:r>
          </w:p>
        </w:tc>
      </w:tr>
      <w:tr w14:paraId="48080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325" w:type="dxa"/>
            <w:vAlign w:val="center"/>
          </w:tcPr>
          <w:p w14:paraId="5D4F5BDD">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专业</w:t>
            </w:r>
            <w:r>
              <w:rPr>
                <w:rFonts w:hint="eastAsia" w:ascii="仿宋" w:hAnsi="仿宋" w:eastAsia="仿宋" w:cs="仿宋"/>
                <w:snapToGrid w:val="0"/>
                <w:color w:val="000000"/>
                <w:spacing w:val="-4"/>
                <w:kern w:val="0"/>
                <w:sz w:val="24"/>
                <w:szCs w:val="24"/>
                <w:lang w:eastAsia="en-US"/>
              </w:rPr>
              <w:t>基础</w:t>
            </w:r>
            <w:r>
              <w:rPr>
                <w:rFonts w:ascii="仿宋" w:hAnsi="仿宋" w:eastAsia="仿宋" w:cs="仿宋"/>
                <w:snapToGrid w:val="0"/>
                <w:color w:val="000000"/>
                <w:spacing w:val="-4"/>
                <w:kern w:val="0"/>
                <w:sz w:val="24"/>
                <w:szCs w:val="24"/>
                <w:lang w:eastAsia="en-US"/>
              </w:rPr>
              <w:t>课总门数</w:t>
            </w:r>
          </w:p>
        </w:tc>
        <w:tc>
          <w:tcPr>
            <w:tcW w:w="1288" w:type="dxa"/>
            <w:gridSpan w:val="2"/>
            <w:vAlign w:val="center"/>
          </w:tcPr>
          <w:p w14:paraId="48842159">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6</w:t>
            </w:r>
          </w:p>
        </w:tc>
        <w:tc>
          <w:tcPr>
            <w:tcW w:w="4419" w:type="dxa"/>
            <w:gridSpan w:val="6"/>
            <w:vAlign w:val="center"/>
          </w:tcPr>
          <w:p w14:paraId="10003B09">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ascii="仿宋" w:hAnsi="仿宋" w:eastAsia="仿宋" w:cs="仿宋"/>
                <w:snapToGrid w:val="0"/>
                <w:color w:val="000000"/>
                <w:spacing w:val="-4"/>
                <w:kern w:val="0"/>
                <w:sz w:val="24"/>
                <w:szCs w:val="24"/>
              </w:rPr>
              <w:t>专业</w:t>
            </w:r>
            <w:r>
              <w:rPr>
                <w:rFonts w:hint="eastAsia" w:ascii="仿宋" w:hAnsi="仿宋" w:eastAsia="仿宋" w:cs="仿宋"/>
                <w:snapToGrid w:val="0"/>
                <w:color w:val="000000"/>
                <w:spacing w:val="-4"/>
                <w:kern w:val="0"/>
                <w:sz w:val="24"/>
                <w:szCs w:val="24"/>
              </w:rPr>
              <w:t>基础</w:t>
            </w:r>
            <w:r>
              <w:rPr>
                <w:rFonts w:ascii="仿宋" w:hAnsi="仿宋" w:eastAsia="仿宋" w:cs="仿宋"/>
                <w:snapToGrid w:val="0"/>
                <w:color w:val="000000"/>
                <w:spacing w:val="-4"/>
                <w:kern w:val="0"/>
                <w:sz w:val="24"/>
                <w:szCs w:val="24"/>
              </w:rPr>
              <w:t>课总门数是否满足 6-8门要求</w:t>
            </w:r>
          </w:p>
        </w:tc>
        <w:tc>
          <w:tcPr>
            <w:tcW w:w="2032" w:type="dxa"/>
            <w:gridSpan w:val="2"/>
            <w:vAlign w:val="center"/>
          </w:tcPr>
          <w:p w14:paraId="73E58ABA">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sym w:font="Wingdings 2" w:char="F052"/>
            </w:r>
            <w:r>
              <w:rPr>
                <w:rFonts w:ascii="仿宋" w:hAnsi="仿宋" w:eastAsia="仿宋" w:cs="仿宋"/>
                <w:snapToGrid w:val="0"/>
                <w:color w:val="000000"/>
                <w:spacing w:val="-4"/>
                <w:kern w:val="0"/>
                <w:sz w:val="24"/>
                <w:szCs w:val="24"/>
                <w:lang w:eastAsia="en-US"/>
              </w:rPr>
              <w:t xml:space="preserve">是   </w:t>
            </w:r>
            <w:r>
              <w:rPr>
                <w:rFonts w:ascii="仿宋" w:hAnsi="仿宋" w:eastAsia="仿宋" w:cs="仿宋"/>
                <w:snapToGrid w:val="0"/>
                <w:color w:val="000000"/>
                <w:spacing w:val="-4"/>
                <w:kern w:val="0"/>
                <w:sz w:val="24"/>
                <w:szCs w:val="24"/>
                <w:lang w:eastAsia="en-US"/>
              </w:rPr>
              <w:sym w:font="Wingdings" w:char="00A8"/>
            </w:r>
            <w:r>
              <w:rPr>
                <w:rFonts w:ascii="仿宋" w:hAnsi="仿宋" w:eastAsia="仿宋" w:cs="仿宋"/>
                <w:snapToGrid w:val="0"/>
                <w:color w:val="000000"/>
                <w:spacing w:val="-4"/>
                <w:kern w:val="0"/>
                <w:sz w:val="24"/>
                <w:szCs w:val="24"/>
                <w:lang w:eastAsia="en-US"/>
              </w:rPr>
              <w:t>否</w:t>
            </w:r>
          </w:p>
        </w:tc>
      </w:tr>
      <w:tr w14:paraId="0206E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325" w:type="dxa"/>
            <w:vAlign w:val="center"/>
          </w:tcPr>
          <w:p w14:paraId="76E2731E">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专业核心课总门数</w:t>
            </w:r>
          </w:p>
        </w:tc>
        <w:tc>
          <w:tcPr>
            <w:tcW w:w="1288" w:type="dxa"/>
            <w:gridSpan w:val="2"/>
            <w:vAlign w:val="center"/>
          </w:tcPr>
          <w:p w14:paraId="686746A0">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6</w:t>
            </w:r>
          </w:p>
        </w:tc>
        <w:tc>
          <w:tcPr>
            <w:tcW w:w="4419" w:type="dxa"/>
            <w:gridSpan w:val="6"/>
            <w:vAlign w:val="center"/>
          </w:tcPr>
          <w:p w14:paraId="5D0D445C">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ascii="仿宋" w:hAnsi="仿宋" w:eastAsia="仿宋" w:cs="仿宋"/>
                <w:snapToGrid w:val="0"/>
                <w:color w:val="000000"/>
                <w:spacing w:val="-4"/>
                <w:kern w:val="0"/>
                <w:sz w:val="24"/>
                <w:szCs w:val="24"/>
              </w:rPr>
              <w:t>专业核心课总门数是否满足 6-8 门要求</w:t>
            </w:r>
          </w:p>
        </w:tc>
        <w:tc>
          <w:tcPr>
            <w:tcW w:w="2032" w:type="dxa"/>
            <w:gridSpan w:val="2"/>
            <w:vAlign w:val="center"/>
          </w:tcPr>
          <w:p w14:paraId="61046E43">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sym w:font="Wingdings 2" w:char="F052"/>
            </w:r>
            <w:r>
              <w:rPr>
                <w:rFonts w:ascii="仿宋" w:hAnsi="仿宋" w:eastAsia="仿宋" w:cs="仿宋"/>
                <w:snapToGrid w:val="0"/>
                <w:color w:val="000000"/>
                <w:spacing w:val="-4"/>
                <w:kern w:val="0"/>
                <w:sz w:val="24"/>
                <w:szCs w:val="24"/>
                <w:lang w:eastAsia="en-US"/>
              </w:rPr>
              <w:t xml:space="preserve">是   </w:t>
            </w:r>
            <w:r>
              <w:rPr>
                <w:rFonts w:ascii="仿宋" w:hAnsi="仿宋" w:eastAsia="仿宋" w:cs="仿宋"/>
                <w:snapToGrid w:val="0"/>
                <w:color w:val="000000"/>
                <w:spacing w:val="-4"/>
                <w:kern w:val="0"/>
                <w:sz w:val="24"/>
                <w:szCs w:val="24"/>
                <w:lang w:eastAsia="en-US"/>
              </w:rPr>
              <w:sym w:font="Wingdings" w:char="00A8"/>
            </w:r>
            <w:r>
              <w:rPr>
                <w:rFonts w:ascii="仿宋" w:hAnsi="仿宋" w:eastAsia="仿宋" w:cs="仿宋"/>
                <w:snapToGrid w:val="0"/>
                <w:color w:val="000000"/>
                <w:spacing w:val="-4"/>
                <w:kern w:val="0"/>
                <w:sz w:val="24"/>
                <w:szCs w:val="24"/>
                <w:lang w:eastAsia="en-US"/>
              </w:rPr>
              <w:t>否</w:t>
            </w:r>
          </w:p>
        </w:tc>
      </w:tr>
      <w:tr w14:paraId="3E486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325" w:type="dxa"/>
            <w:vAlign w:val="center"/>
          </w:tcPr>
          <w:p w14:paraId="5F1783E9">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总学时数</w:t>
            </w:r>
          </w:p>
        </w:tc>
        <w:tc>
          <w:tcPr>
            <w:tcW w:w="1288" w:type="dxa"/>
            <w:gridSpan w:val="2"/>
            <w:vAlign w:val="center"/>
          </w:tcPr>
          <w:p w14:paraId="242C762A">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lang w:eastAsia="en-US"/>
              </w:rPr>
              <w:t>282</w:t>
            </w:r>
            <w:r>
              <w:rPr>
                <w:rFonts w:hint="eastAsia" w:ascii="仿宋" w:hAnsi="仿宋" w:eastAsia="仿宋" w:cs="仿宋"/>
                <w:snapToGrid w:val="0"/>
                <w:color w:val="000000"/>
                <w:spacing w:val="-4"/>
                <w:kern w:val="0"/>
                <w:sz w:val="24"/>
                <w:szCs w:val="24"/>
              </w:rPr>
              <w:t>8</w:t>
            </w:r>
          </w:p>
        </w:tc>
        <w:tc>
          <w:tcPr>
            <w:tcW w:w="4419" w:type="dxa"/>
            <w:gridSpan w:val="6"/>
            <w:vAlign w:val="center"/>
          </w:tcPr>
          <w:p w14:paraId="58BDDEAE">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ascii="仿宋" w:hAnsi="仿宋" w:eastAsia="仿宋" w:cs="仿宋"/>
                <w:snapToGrid w:val="0"/>
                <w:color w:val="000000"/>
                <w:spacing w:val="-4"/>
                <w:kern w:val="0"/>
                <w:sz w:val="24"/>
                <w:szCs w:val="24"/>
              </w:rPr>
              <w:t>总学时数是否满足 3 年制最低 2500 学时</w:t>
            </w:r>
          </w:p>
        </w:tc>
        <w:tc>
          <w:tcPr>
            <w:tcW w:w="2032" w:type="dxa"/>
            <w:gridSpan w:val="2"/>
            <w:vAlign w:val="center"/>
          </w:tcPr>
          <w:p w14:paraId="0714A69C">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sym w:font="Wingdings 2" w:char="F052"/>
            </w:r>
            <w:r>
              <w:rPr>
                <w:rFonts w:ascii="仿宋" w:hAnsi="仿宋" w:eastAsia="仿宋" w:cs="仿宋"/>
                <w:snapToGrid w:val="0"/>
                <w:color w:val="000000"/>
                <w:spacing w:val="-4"/>
                <w:kern w:val="0"/>
                <w:sz w:val="24"/>
                <w:szCs w:val="24"/>
                <w:lang w:eastAsia="en-US"/>
              </w:rPr>
              <w:t xml:space="preserve">是   </w:t>
            </w:r>
            <w:r>
              <w:rPr>
                <w:rFonts w:ascii="仿宋" w:hAnsi="仿宋" w:eastAsia="仿宋" w:cs="仿宋"/>
                <w:snapToGrid w:val="0"/>
                <w:color w:val="000000"/>
                <w:spacing w:val="-4"/>
                <w:kern w:val="0"/>
                <w:sz w:val="24"/>
                <w:szCs w:val="24"/>
                <w:lang w:eastAsia="en-US"/>
              </w:rPr>
              <w:sym w:font="Wingdings" w:char="00A8"/>
            </w:r>
            <w:r>
              <w:rPr>
                <w:rFonts w:ascii="仿宋" w:hAnsi="仿宋" w:eastAsia="仿宋" w:cs="仿宋"/>
                <w:snapToGrid w:val="0"/>
                <w:color w:val="000000"/>
                <w:spacing w:val="-4"/>
                <w:kern w:val="0"/>
                <w:sz w:val="24"/>
                <w:szCs w:val="24"/>
                <w:lang w:eastAsia="en-US"/>
              </w:rPr>
              <w:t>否</w:t>
            </w:r>
          </w:p>
        </w:tc>
      </w:tr>
      <w:tr w14:paraId="32469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25" w:type="dxa"/>
            <w:vAlign w:val="center"/>
          </w:tcPr>
          <w:p w14:paraId="7B09908A">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公共基础课学时数</w:t>
            </w:r>
          </w:p>
        </w:tc>
        <w:tc>
          <w:tcPr>
            <w:tcW w:w="1288" w:type="dxa"/>
            <w:gridSpan w:val="2"/>
            <w:vAlign w:val="center"/>
          </w:tcPr>
          <w:p w14:paraId="38FB07C7">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780</w:t>
            </w:r>
          </w:p>
        </w:tc>
        <w:tc>
          <w:tcPr>
            <w:tcW w:w="1511" w:type="dxa"/>
            <w:gridSpan w:val="2"/>
            <w:vAlign w:val="center"/>
          </w:tcPr>
          <w:p w14:paraId="11662AB2">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公共基础课 学时占比</w:t>
            </w:r>
          </w:p>
        </w:tc>
        <w:tc>
          <w:tcPr>
            <w:tcW w:w="1074" w:type="dxa"/>
            <w:gridSpan w:val="2"/>
            <w:vAlign w:val="center"/>
          </w:tcPr>
          <w:p w14:paraId="1780BA7F">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27.</w:t>
            </w:r>
            <w:r>
              <w:rPr>
                <w:rFonts w:hint="eastAsia" w:ascii="仿宋" w:hAnsi="仿宋" w:eastAsia="仿宋" w:cs="仿宋"/>
                <w:snapToGrid w:val="0"/>
                <w:color w:val="000000"/>
                <w:spacing w:val="-4"/>
                <w:kern w:val="0"/>
                <w:sz w:val="24"/>
                <w:szCs w:val="24"/>
              </w:rPr>
              <w:t>58</w:t>
            </w:r>
            <w:r>
              <w:rPr>
                <w:rFonts w:hint="eastAsia" w:ascii="仿宋" w:hAnsi="仿宋" w:eastAsia="仿宋" w:cs="仿宋"/>
                <w:snapToGrid w:val="0"/>
                <w:color w:val="000000"/>
                <w:spacing w:val="-4"/>
                <w:kern w:val="0"/>
                <w:sz w:val="24"/>
                <w:szCs w:val="24"/>
                <w:lang w:eastAsia="en-US"/>
              </w:rPr>
              <w:t>%</w:t>
            </w:r>
          </w:p>
        </w:tc>
        <w:tc>
          <w:tcPr>
            <w:tcW w:w="1834" w:type="dxa"/>
            <w:gridSpan w:val="2"/>
            <w:vAlign w:val="center"/>
          </w:tcPr>
          <w:p w14:paraId="407F46B8">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ascii="仿宋" w:hAnsi="仿宋" w:eastAsia="仿宋" w:cs="仿宋"/>
                <w:snapToGrid w:val="0"/>
                <w:color w:val="000000"/>
                <w:spacing w:val="-4"/>
                <w:kern w:val="0"/>
                <w:sz w:val="24"/>
                <w:szCs w:val="24"/>
              </w:rPr>
              <w:t>公共基础课学时 占比是否满足最 低 25%要求</w:t>
            </w:r>
          </w:p>
        </w:tc>
        <w:tc>
          <w:tcPr>
            <w:tcW w:w="2032" w:type="dxa"/>
            <w:gridSpan w:val="2"/>
            <w:vAlign w:val="center"/>
          </w:tcPr>
          <w:p w14:paraId="6DC8DD9A">
            <w:pPr>
              <w:widowControl/>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p>
          <w:p w14:paraId="4DEA5834">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sym w:font="Wingdings 2" w:char="F052"/>
            </w:r>
            <w:r>
              <w:rPr>
                <w:rFonts w:ascii="仿宋" w:hAnsi="仿宋" w:eastAsia="仿宋" w:cs="仿宋"/>
                <w:snapToGrid w:val="0"/>
                <w:color w:val="000000"/>
                <w:spacing w:val="-4"/>
                <w:kern w:val="0"/>
                <w:sz w:val="24"/>
                <w:szCs w:val="24"/>
                <w:lang w:eastAsia="en-US"/>
              </w:rPr>
              <w:t xml:space="preserve">是   </w:t>
            </w:r>
            <w:r>
              <w:rPr>
                <w:rFonts w:ascii="仿宋" w:hAnsi="仿宋" w:eastAsia="仿宋" w:cs="仿宋"/>
                <w:snapToGrid w:val="0"/>
                <w:color w:val="000000"/>
                <w:spacing w:val="-4"/>
                <w:kern w:val="0"/>
                <w:sz w:val="24"/>
                <w:szCs w:val="24"/>
                <w:lang w:eastAsia="en-US"/>
              </w:rPr>
              <w:sym w:font="Wingdings" w:char="00A8"/>
            </w:r>
            <w:r>
              <w:rPr>
                <w:rFonts w:ascii="仿宋" w:hAnsi="仿宋" w:eastAsia="仿宋" w:cs="仿宋"/>
                <w:snapToGrid w:val="0"/>
                <w:color w:val="000000"/>
                <w:spacing w:val="-4"/>
                <w:kern w:val="0"/>
                <w:sz w:val="24"/>
                <w:szCs w:val="24"/>
                <w:lang w:eastAsia="en-US"/>
              </w:rPr>
              <w:t>否</w:t>
            </w:r>
          </w:p>
        </w:tc>
      </w:tr>
      <w:tr w14:paraId="233DE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25" w:type="dxa"/>
            <w:vAlign w:val="center"/>
          </w:tcPr>
          <w:p w14:paraId="58D250CC">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选修课</w:t>
            </w:r>
          </w:p>
          <w:p w14:paraId="177279DA">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学时数</w:t>
            </w:r>
          </w:p>
        </w:tc>
        <w:tc>
          <w:tcPr>
            <w:tcW w:w="1288" w:type="dxa"/>
            <w:gridSpan w:val="2"/>
            <w:vAlign w:val="center"/>
          </w:tcPr>
          <w:p w14:paraId="1DB96E93">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288</w:t>
            </w:r>
          </w:p>
        </w:tc>
        <w:tc>
          <w:tcPr>
            <w:tcW w:w="1511" w:type="dxa"/>
            <w:gridSpan w:val="2"/>
            <w:vAlign w:val="center"/>
          </w:tcPr>
          <w:p w14:paraId="6DD3B0BA">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选修课学时</w:t>
            </w:r>
          </w:p>
          <w:p w14:paraId="6D2FB9AB">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占比</w:t>
            </w:r>
          </w:p>
        </w:tc>
        <w:tc>
          <w:tcPr>
            <w:tcW w:w="1074" w:type="dxa"/>
            <w:gridSpan w:val="2"/>
            <w:vAlign w:val="center"/>
          </w:tcPr>
          <w:p w14:paraId="5AF2B6C0">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rPr>
              <w:t>10.18</w:t>
            </w:r>
            <w:r>
              <w:rPr>
                <w:rFonts w:hint="eastAsia" w:ascii="仿宋" w:hAnsi="仿宋" w:eastAsia="仿宋" w:cs="仿宋"/>
                <w:snapToGrid w:val="0"/>
                <w:color w:val="000000"/>
                <w:spacing w:val="-4"/>
                <w:kern w:val="0"/>
                <w:sz w:val="24"/>
                <w:szCs w:val="24"/>
                <w:lang w:eastAsia="en-US"/>
              </w:rPr>
              <w:t>%</w:t>
            </w:r>
          </w:p>
        </w:tc>
        <w:tc>
          <w:tcPr>
            <w:tcW w:w="1834" w:type="dxa"/>
            <w:gridSpan w:val="2"/>
            <w:vAlign w:val="center"/>
          </w:tcPr>
          <w:p w14:paraId="2C59D7AA">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ascii="仿宋" w:hAnsi="仿宋" w:eastAsia="仿宋" w:cs="仿宋"/>
                <w:snapToGrid w:val="0"/>
                <w:color w:val="000000"/>
                <w:spacing w:val="-4"/>
                <w:kern w:val="0"/>
                <w:sz w:val="24"/>
                <w:szCs w:val="24"/>
              </w:rPr>
              <w:t>选修课学时占比 是 否 满 足最 低 10%要求</w:t>
            </w:r>
          </w:p>
        </w:tc>
        <w:tc>
          <w:tcPr>
            <w:tcW w:w="2032" w:type="dxa"/>
            <w:gridSpan w:val="2"/>
            <w:vAlign w:val="center"/>
          </w:tcPr>
          <w:p w14:paraId="0DB36E86">
            <w:pPr>
              <w:widowControl/>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p>
          <w:p w14:paraId="37A3D562">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sym w:font="Wingdings 2" w:char="F052"/>
            </w:r>
            <w:r>
              <w:rPr>
                <w:rFonts w:ascii="仿宋" w:hAnsi="仿宋" w:eastAsia="仿宋" w:cs="仿宋"/>
                <w:snapToGrid w:val="0"/>
                <w:color w:val="000000"/>
                <w:spacing w:val="-4"/>
                <w:kern w:val="0"/>
                <w:sz w:val="24"/>
                <w:szCs w:val="24"/>
                <w:lang w:eastAsia="en-US"/>
              </w:rPr>
              <w:t xml:space="preserve">是   </w:t>
            </w:r>
            <w:r>
              <w:rPr>
                <w:rFonts w:ascii="仿宋" w:hAnsi="仿宋" w:eastAsia="仿宋" w:cs="仿宋"/>
                <w:snapToGrid w:val="0"/>
                <w:color w:val="000000"/>
                <w:spacing w:val="-4"/>
                <w:kern w:val="0"/>
                <w:sz w:val="24"/>
                <w:szCs w:val="24"/>
                <w:lang w:eastAsia="en-US"/>
              </w:rPr>
              <w:sym w:font="Wingdings" w:char="00A8"/>
            </w:r>
            <w:r>
              <w:rPr>
                <w:rFonts w:ascii="仿宋" w:hAnsi="仿宋" w:eastAsia="仿宋" w:cs="仿宋"/>
                <w:snapToGrid w:val="0"/>
                <w:color w:val="000000"/>
                <w:spacing w:val="-4"/>
                <w:kern w:val="0"/>
                <w:sz w:val="24"/>
                <w:szCs w:val="24"/>
                <w:lang w:eastAsia="en-US"/>
              </w:rPr>
              <w:t>否</w:t>
            </w:r>
          </w:p>
        </w:tc>
      </w:tr>
      <w:tr w14:paraId="5CA04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325" w:type="dxa"/>
            <w:vAlign w:val="center"/>
          </w:tcPr>
          <w:p w14:paraId="19E49C63">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实践教学</w:t>
            </w:r>
          </w:p>
          <w:p w14:paraId="7250513C">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lang w:eastAsia="en-US"/>
              </w:rPr>
              <w:t>学时数</w:t>
            </w:r>
          </w:p>
        </w:tc>
        <w:tc>
          <w:tcPr>
            <w:tcW w:w="1288" w:type="dxa"/>
            <w:gridSpan w:val="2"/>
            <w:vAlign w:val="center"/>
          </w:tcPr>
          <w:p w14:paraId="0E4971BF">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lang w:eastAsia="en-US"/>
              </w:rPr>
              <w:t>18</w:t>
            </w:r>
            <w:r>
              <w:rPr>
                <w:rFonts w:hint="eastAsia" w:ascii="仿宋" w:hAnsi="仿宋" w:eastAsia="仿宋" w:cs="仿宋"/>
                <w:snapToGrid w:val="0"/>
                <w:color w:val="000000"/>
                <w:spacing w:val="-4"/>
                <w:kern w:val="0"/>
                <w:sz w:val="24"/>
                <w:szCs w:val="24"/>
              </w:rPr>
              <w:t>22</w:t>
            </w:r>
          </w:p>
        </w:tc>
        <w:tc>
          <w:tcPr>
            <w:tcW w:w="1511" w:type="dxa"/>
            <w:gridSpan w:val="2"/>
            <w:vAlign w:val="center"/>
          </w:tcPr>
          <w:p w14:paraId="329D651C">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ascii="仿宋" w:hAnsi="仿宋" w:eastAsia="仿宋" w:cs="仿宋"/>
                <w:snapToGrid w:val="0"/>
                <w:color w:val="000000"/>
                <w:spacing w:val="-4"/>
                <w:kern w:val="0"/>
                <w:sz w:val="24"/>
                <w:szCs w:val="24"/>
              </w:rPr>
              <w:t>实践教学总 学时数占比</w:t>
            </w:r>
          </w:p>
        </w:tc>
        <w:tc>
          <w:tcPr>
            <w:tcW w:w="1074" w:type="dxa"/>
            <w:gridSpan w:val="2"/>
            <w:vAlign w:val="center"/>
          </w:tcPr>
          <w:p w14:paraId="5B3CA9E7">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hint="eastAsia" w:ascii="仿宋" w:hAnsi="仿宋" w:eastAsia="仿宋" w:cs="仿宋"/>
                <w:snapToGrid w:val="0"/>
                <w:color w:val="000000"/>
                <w:spacing w:val="-4"/>
                <w:kern w:val="0"/>
                <w:sz w:val="24"/>
                <w:szCs w:val="24"/>
              </w:rPr>
              <w:t>64.43</w:t>
            </w:r>
            <w:r>
              <w:rPr>
                <w:rFonts w:hint="eastAsia" w:ascii="仿宋" w:hAnsi="仿宋" w:eastAsia="仿宋" w:cs="仿宋"/>
                <w:snapToGrid w:val="0"/>
                <w:color w:val="000000"/>
                <w:spacing w:val="-4"/>
                <w:kern w:val="0"/>
                <w:sz w:val="24"/>
                <w:szCs w:val="24"/>
                <w:lang w:eastAsia="en-US"/>
              </w:rPr>
              <w:t>%</w:t>
            </w:r>
          </w:p>
        </w:tc>
        <w:tc>
          <w:tcPr>
            <w:tcW w:w="1834" w:type="dxa"/>
            <w:gridSpan w:val="2"/>
            <w:vAlign w:val="center"/>
          </w:tcPr>
          <w:p w14:paraId="414EEEBD">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r>
              <w:rPr>
                <w:rFonts w:ascii="仿宋" w:hAnsi="仿宋" w:eastAsia="仿宋" w:cs="仿宋"/>
                <w:snapToGrid w:val="0"/>
                <w:color w:val="000000"/>
                <w:spacing w:val="-4"/>
                <w:kern w:val="0"/>
                <w:sz w:val="24"/>
                <w:szCs w:val="24"/>
              </w:rPr>
              <w:t>实践教学总学时 数占比是否满足 最低 50%要求</w:t>
            </w:r>
          </w:p>
        </w:tc>
        <w:tc>
          <w:tcPr>
            <w:tcW w:w="2032" w:type="dxa"/>
            <w:gridSpan w:val="2"/>
            <w:vAlign w:val="center"/>
          </w:tcPr>
          <w:p w14:paraId="0C29B11D">
            <w:pPr>
              <w:widowControl/>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rPr>
            </w:pPr>
          </w:p>
          <w:p w14:paraId="367C60F4">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sym w:font="Wingdings 2" w:char="F052"/>
            </w:r>
            <w:r>
              <w:rPr>
                <w:rFonts w:ascii="仿宋" w:hAnsi="仿宋" w:eastAsia="仿宋" w:cs="仿宋"/>
                <w:snapToGrid w:val="0"/>
                <w:color w:val="000000"/>
                <w:spacing w:val="-4"/>
                <w:kern w:val="0"/>
                <w:sz w:val="24"/>
                <w:szCs w:val="24"/>
                <w:lang w:eastAsia="en-US"/>
              </w:rPr>
              <w:t xml:space="preserve">是   </w:t>
            </w:r>
            <w:r>
              <w:rPr>
                <w:rFonts w:ascii="仿宋" w:hAnsi="仿宋" w:eastAsia="仿宋" w:cs="仿宋"/>
                <w:snapToGrid w:val="0"/>
                <w:color w:val="000000"/>
                <w:spacing w:val="-4"/>
                <w:kern w:val="0"/>
                <w:sz w:val="24"/>
                <w:szCs w:val="24"/>
                <w:lang w:eastAsia="en-US"/>
              </w:rPr>
              <w:sym w:font="Wingdings" w:char="00A8"/>
            </w:r>
            <w:r>
              <w:rPr>
                <w:rFonts w:ascii="仿宋" w:hAnsi="仿宋" w:eastAsia="仿宋" w:cs="仿宋"/>
                <w:snapToGrid w:val="0"/>
                <w:color w:val="000000"/>
                <w:spacing w:val="-4"/>
                <w:kern w:val="0"/>
                <w:sz w:val="24"/>
                <w:szCs w:val="24"/>
                <w:lang w:eastAsia="en-US"/>
              </w:rPr>
              <w:t>否</w:t>
            </w:r>
          </w:p>
        </w:tc>
      </w:tr>
      <w:tr w14:paraId="3DB41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6" w:hRule="atLeast"/>
          <w:jc w:val="center"/>
        </w:trPr>
        <w:tc>
          <w:tcPr>
            <w:tcW w:w="1325" w:type="dxa"/>
            <w:vAlign w:val="center"/>
          </w:tcPr>
          <w:p w14:paraId="0C927FA5">
            <w:pPr>
              <w:kinsoku w:val="0"/>
              <w:autoSpaceDE w:val="0"/>
              <w:autoSpaceDN w:val="0"/>
              <w:adjustRightInd w:val="0"/>
              <w:snapToGrid w:val="0"/>
              <w:jc w:val="center"/>
              <w:textAlignment w:val="baseline"/>
              <w:rPr>
                <w:rFonts w:hint="eastAsia"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毕业</w:t>
            </w:r>
            <w:r>
              <w:rPr>
                <w:rFonts w:hint="eastAsia" w:ascii="仿宋" w:hAnsi="仿宋" w:eastAsia="仿宋" w:cs="仿宋"/>
                <w:snapToGrid w:val="0"/>
                <w:color w:val="000000"/>
                <w:spacing w:val="-4"/>
                <w:kern w:val="0"/>
                <w:sz w:val="24"/>
                <w:szCs w:val="24"/>
                <w:lang w:eastAsia="en-US"/>
              </w:rPr>
              <w:t>要求</w:t>
            </w:r>
          </w:p>
        </w:tc>
        <w:tc>
          <w:tcPr>
            <w:tcW w:w="7739" w:type="dxa"/>
            <w:gridSpan w:val="10"/>
          </w:tcPr>
          <w:p w14:paraId="6B378626">
            <w:pPr>
              <w:pStyle w:val="11"/>
              <w:ind w:firstLine="24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本专业学生必须至少满足以下基本条件方能毕业：</w:t>
            </w:r>
          </w:p>
          <w:p w14:paraId="4C225C43">
            <w:pPr>
              <w:pStyle w:val="11"/>
              <w:ind w:firstLine="24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l、所修课程的成绩全部合格，修满144.5学分（其中：公共基础课程47.5学分，专业课程97学分）；</w:t>
            </w:r>
          </w:p>
          <w:p w14:paraId="5D3A44F0">
            <w:pPr>
              <w:pStyle w:val="11"/>
              <w:ind w:firstLine="24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2、毕业应达到的素质、知识、能力等要求详见培养目标与规格；</w:t>
            </w:r>
          </w:p>
          <w:p w14:paraId="1F7399C9">
            <w:pPr>
              <w:pStyle w:val="11"/>
              <w:ind w:firstLine="24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3.达到《国家学生体质健康标准》及阳光健康跑相关要求；</w:t>
            </w:r>
          </w:p>
          <w:p w14:paraId="30DF6B65">
            <w:pPr>
              <w:pStyle w:val="11"/>
              <w:ind w:firstLine="24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4、获得一本及以上与本专业相关的职业资格证书或“行业上岗证”；</w:t>
            </w:r>
          </w:p>
          <w:p w14:paraId="0627BE16">
            <w:pPr>
              <w:pStyle w:val="11"/>
              <w:ind w:firstLine="240"/>
              <w:rPr>
                <w:rFonts w:hint="eastAsia" w:ascii="仿宋" w:hAnsi="仿宋" w:eastAsia="仿宋" w:cs="仿宋"/>
                <w:snapToGrid w:val="0"/>
                <w:color w:val="000000"/>
                <w:spacing w:val="-4"/>
                <w:kern w:val="0"/>
                <w:sz w:val="24"/>
                <w:szCs w:val="24"/>
              </w:rPr>
            </w:pPr>
            <w:r>
              <w:rPr>
                <w:rFonts w:hint="eastAsia" w:ascii="仿宋" w:hAnsi="仿宋" w:eastAsia="仿宋" w:cs="仿宋"/>
                <w:sz w:val="24"/>
              </w:rPr>
              <w:t>5、获得1项院级及以上比赛奖状或参与1项院级及以上活动。</w:t>
            </w:r>
          </w:p>
        </w:tc>
      </w:tr>
    </w:tbl>
    <w:p w14:paraId="0A22FD00">
      <w:pPr>
        <w:ind w:firstLine="480"/>
        <w:rPr>
          <w:rFonts w:ascii="Arial" w:hAnsi="Arial" w:eastAsia="Arial" w:cs="Arial"/>
          <w:szCs w:val="21"/>
        </w:rPr>
        <w:sectPr>
          <w:footerReference r:id="rId3" w:type="default"/>
          <w:pgSz w:w="11906" w:h="16839"/>
          <w:pgMar w:top="1440" w:right="1797" w:bottom="1440" w:left="1797" w:header="0" w:footer="907" w:gutter="0"/>
          <w:pgNumType w:start="1"/>
          <w:cols w:space="720" w:num="1"/>
        </w:sectPr>
      </w:pPr>
    </w:p>
    <w:p w14:paraId="5967A591">
      <w:pPr>
        <w:spacing w:line="440" w:lineRule="exact"/>
        <w:ind w:firstLine="734"/>
        <w:jc w:val="center"/>
        <w:rPr>
          <w:rFonts w:eastAsia="黑体"/>
          <w:b/>
          <w:bCs/>
          <w:sz w:val="36"/>
          <w:szCs w:val="36"/>
        </w:rPr>
      </w:pPr>
      <w:r>
        <w:rPr>
          <w:rFonts w:hint="eastAsia" w:eastAsia="黑体"/>
          <w:b/>
          <w:bCs/>
          <w:sz w:val="36"/>
          <w:szCs w:val="36"/>
        </w:rPr>
        <w:t>人工智能技术应用</w:t>
      </w:r>
      <w:r>
        <w:rPr>
          <w:rFonts w:eastAsia="黑体"/>
          <w:b/>
          <w:bCs/>
          <w:sz w:val="36"/>
          <w:szCs w:val="36"/>
        </w:rPr>
        <w:t>专业人才培养方案</w:t>
      </w:r>
    </w:p>
    <w:p w14:paraId="7847A0B6">
      <w:pPr>
        <w:spacing w:line="440" w:lineRule="exact"/>
        <w:ind w:firstLine="612"/>
        <w:jc w:val="center"/>
        <w:rPr>
          <w:b/>
          <w:bCs/>
          <w:sz w:val="30"/>
          <w:szCs w:val="30"/>
        </w:rPr>
      </w:pPr>
      <w:r>
        <w:rPr>
          <w:b/>
          <w:bCs/>
          <w:sz w:val="30"/>
          <w:szCs w:val="30"/>
        </w:rPr>
        <w:t>（三年制高职）</w:t>
      </w:r>
    </w:p>
    <w:p w14:paraId="6EED5BAD">
      <w:pPr>
        <w:spacing w:line="440" w:lineRule="exact"/>
        <w:ind w:firstLine="489"/>
        <w:rPr>
          <w:rFonts w:eastAsia="黑体"/>
          <w:b/>
          <w:sz w:val="24"/>
        </w:rPr>
      </w:pPr>
      <w:r>
        <w:rPr>
          <w:rFonts w:eastAsia="黑体"/>
          <w:b/>
          <w:sz w:val="24"/>
        </w:rPr>
        <w:t>一、专业名称及代码</w:t>
      </w:r>
    </w:p>
    <w:p w14:paraId="22E2FBE7">
      <w:pPr>
        <w:spacing w:line="440" w:lineRule="exact"/>
        <w:ind w:firstLine="480" w:firstLineChars="200"/>
        <w:rPr>
          <w:sz w:val="24"/>
        </w:rPr>
      </w:pPr>
      <w:r>
        <w:rPr>
          <w:sz w:val="24"/>
        </w:rPr>
        <w:t xml:space="preserve">1.专业名称： </w:t>
      </w:r>
      <w:r>
        <w:rPr>
          <w:rFonts w:hint="eastAsia"/>
          <w:sz w:val="24"/>
        </w:rPr>
        <w:t>人工智能技术应用</w:t>
      </w:r>
    </w:p>
    <w:p w14:paraId="78E690BA">
      <w:pPr>
        <w:spacing w:line="440" w:lineRule="exact"/>
        <w:ind w:firstLine="480" w:firstLineChars="200"/>
        <w:rPr>
          <w:sz w:val="24"/>
        </w:rPr>
      </w:pPr>
      <w:r>
        <w:rPr>
          <w:sz w:val="24"/>
        </w:rPr>
        <w:t>2.专业代码：</w:t>
      </w:r>
      <w:r>
        <w:rPr>
          <w:rFonts w:hint="eastAsia"/>
          <w:sz w:val="24"/>
        </w:rPr>
        <w:t>510209</w:t>
      </w:r>
    </w:p>
    <w:p w14:paraId="404B182C">
      <w:pPr>
        <w:spacing w:line="440" w:lineRule="exact"/>
        <w:ind w:firstLine="482" w:firstLineChars="200"/>
        <w:rPr>
          <w:rFonts w:eastAsia="黑体"/>
          <w:b/>
          <w:sz w:val="24"/>
        </w:rPr>
      </w:pPr>
      <w:r>
        <w:rPr>
          <w:rFonts w:eastAsia="黑体"/>
          <w:b/>
          <w:sz w:val="24"/>
        </w:rPr>
        <w:t>二、入学要求</w:t>
      </w:r>
    </w:p>
    <w:p w14:paraId="1BEB1957">
      <w:pPr>
        <w:spacing w:line="440" w:lineRule="exact"/>
        <w:ind w:firstLine="480" w:firstLineChars="200"/>
        <w:rPr>
          <w:sz w:val="24"/>
        </w:rPr>
      </w:pPr>
      <w:r>
        <w:rPr>
          <w:rFonts w:hint="eastAsia"/>
          <w:sz w:val="24"/>
        </w:rPr>
        <w:t>普通中学高中毕业生，职业中学、中专、技校毕业生或具有同等学力者。</w:t>
      </w:r>
    </w:p>
    <w:p w14:paraId="2537F1C7">
      <w:pPr>
        <w:overflowPunct w:val="0"/>
        <w:adjustRightInd w:val="0"/>
        <w:spacing w:line="440" w:lineRule="exact"/>
        <w:ind w:firstLine="482" w:firstLineChars="200"/>
        <w:outlineLvl w:val="0"/>
        <w:rPr>
          <w:rFonts w:eastAsia="黑体"/>
          <w:b/>
          <w:sz w:val="24"/>
        </w:rPr>
      </w:pPr>
      <w:r>
        <w:rPr>
          <w:rFonts w:eastAsia="黑体"/>
          <w:b/>
          <w:sz w:val="24"/>
        </w:rPr>
        <w:t>三、修业年限</w:t>
      </w:r>
    </w:p>
    <w:p w14:paraId="6E432A98">
      <w:pPr>
        <w:spacing w:line="440" w:lineRule="exact"/>
        <w:ind w:firstLine="480" w:firstLineChars="200"/>
        <w:rPr>
          <w:sz w:val="24"/>
        </w:rPr>
      </w:pPr>
      <w:r>
        <w:rPr>
          <w:sz w:val="24"/>
        </w:rPr>
        <w:t>学制：三年</w:t>
      </w:r>
    </w:p>
    <w:p w14:paraId="21C5F81D">
      <w:pPr>
        <w:spacing w:line="440" w:lineRule="exact"/>
        <w:ind w:firstLine="482" w:firstLineChars="200"/>
        <w:rPr>
          <w:rFonts w:eastAsia="黑体"/>
          <w:b/>
          <w:sz w:val="24"/>
        </w:rPr>
      </w:pPr>
      <w:r>
        <w:rPr>
          <w:rFonts w:eastAsia="黑体"/>
          <w:b/>
          <w:sz w:val="24"/>
        </w:rPr>
        <w:t>四、职业面向</w:t>
      </w:r>
      <w:r>
        <w:rPr>
          <w:rFonts w:hint="eastAsia" w:eastAsia="黑体"/>
          <w:b/>
          <w:sz w:val="24"/>
        </w:rPr>
        <w:t>与职业能力分析</w:t>
      </w:r>
    </w:p>
    <w:p w14:paraId="42CC43C8">
      <w:pPr>
        <w:spacing w:line="440" w:lineRule="exact"/>
        <w:ind w:firstLine="480" w:firstLineChars="200"/>
        <w:rPr>
          <w:rFonts w:hint="eastAsia" w:ascii="宋体" w:hAnsi="宋体" w:cs="宋体"/>
          <w:b/>
          <w:bCs/>
          <w:i/>
          <w:sz w:val="24"/>
          <w:highlight w:val="yellow"/>
        </w:rPr>
      </w:pPr>
      <w:r>
        <w:rPr>
          <w:sz w:val="24"/>
        </w:rPr>
        <w:t>（一）</w:t>
      </w:r>
      <w:r>
        <w:rPr>
          <w:rFonts w:hint="eastAsia"/>
          <w:sz w:val="24"/>
        </w:rPr>
        <w:t>职业面向</w:t>
      </w:r>
    </w:p>
    <w:tbl>
      <w:tblPr>
        <w:tblStyle w:val="12"/>
        <w:tblW w:w="9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1134"/>
        <w:gridCol w:w="1276"/>
        <w:gridCol w:w="1701"/>
        <w:gridCol w:w="2410"/>
        <w:gridCol w:w="1795"/>
      </w:tblGrid>
      <w:tr w14:paraId="2242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 w:hRule="atLeast"/>
          <w:jc w:val="center"/>
        </w:trPr>
        <w:tc>
          <w:tcPr>
            <w:tcW w:w="1129" w:type="dxa"/>
            <w:noWrap/>
            <w:vAlign w:val="center"/>
          </w:tcPr>
          <w:p w14:paraId="315121EE">
            <w:pPr>
              <w:jc w:val="center"/>
              <w:rPr>
                <w:b/>
                <w:kern w:val="1"/>
                <w:szCs w:val="21"/>
              </w:rPr>
            </w:pPr>
            <w:r>
              <w:rPr>
                <w:b/>
                <w:kern w:val="1"/>
                <w:szCs w:val="21"/>
              </w:rPr>
              <w:t>所属专业大类（代码）</w:t>
            </w:r>
          </w:p>
        </w:tc>
        <w:tc>
          <w:tcPr>
            <w:tcW w:w="1134" w:type="dxa"/>
            <w:noWrap/>
            <w:vAlign w:val="center"/>
          </w:tcPr>
          <w:p w14:paraId="108F6BE0">
            <w:pPr>
              <w:jc w:val="center"/>
              <w:rPr>
                <w:b/>
                <w:kern w:val="1"/>
                <w:szCs w:val="21"/>
              </w:rPr>
            </w:pPr>
            <w:r>
              <w:rPr>
                <w:b/>
                <w:kern w:val="1"/>
                <w:szCs w:val="21"/>
              </w:rPr>
              <w:t>所属专业类（代码）</w:t>
            </w:r>
          </w:p>
        </w:tc>
        <w:tc>
          <w:tcPr>
            <w:tcW w:w="1276" w:type="dxa"/>
            <w:noWrap/>
            <w:vAlign w:val="center"/>
          </w:tcPr>
          <w:p w14:paraId="692A1DA1">
            <w:pPr>
              <w:jc w:val="center"/>
              <w:rPr>
                <w:b/>
                <w:kern w:val="1"/>
                <w:szCs w:val="21"/>
              </w:rPr>
            </w:pPr>
            <w:r>
              <w:rPr>
                <w:b/>
                <w:kern w:val="1"/>
                <w:szCs w:val="21"/>
              </w:rPr>
              <w:t>对应行业（代码）</w:t>
            </w:r>
          </w:p>
        </w:tc>
        <w:tc>
          <w:tcPr>
            <w:tcW w:w="1701" w:type="dxa"/>
            <w:noWrap/>
            <w:vAlign w:val="center"/>
          </w:tcPr>
          <w:p w14:paraId="0FBF9E9B">
            <w:pPr>
              <w:jc w:val="center"/>
              <w:rPr>
                <w:b/>
                <w:kern w:val="1"/>
                <w:szCs w:val="21"/>
              </w:rPr>
            </w:pPr>
            <w:r>
              <w:rPr>
                <w:b/>
                <w:kern w:val="1"/>
                <w:szCs w:val="21"/>
              </w:rPr>
              <w:t>主要职业类别（代码）</w:t>
            </w:r>
          </w:p>
        </w:tc>
        <w:tc>
          <w:tcPr>
            <w:tcW w:w="2410" w:type="dxa"/>
            <w:noWrap/>
            <w:vAlign w:val="center"/>
          </w:tcPr>
          <w:p w14:paraId="4534501D">
            <w:pPr>
              <w:jc w:val="center"/>
              <w:rPr>
                <w:b/>
                <w:kern w:val="1"/>
                <w:szCs w:val="21"/>
              </w:rPr>
            </w:pPr>
            <w:r>
              <w:rPr>
                <w:b/>
                <w:kern w:val="1"/>
                <w:szCs w:val="21"/>
              </w:rPr>
              <w:t>主要岗位类别（或技术领域）</w:t>
            </w:r>
          </w:p>
        </w:tc>
        <w:tc>
          <w:tcPr>
            <w:tcW w:w="1795" w:type="dxa"/>
            <w:noWrap/>
            <w:vAlign w:val="center"/>
          </w:tcPr>
          <w:p w14:paraId="02F23E08">
            <w:pPr>
              <w:jc w:val="center"/>
              <w:rPr>
                <w:b/>
                <w:kern w:val="1"/>
                <w:szCs w:val="21"/>
              </w:rPr>
            </w:pPr>
            <w:r>
              <w:rPr>
                <w:rFonts w:hint="eastAsia"/>
                <w:b/>
                <w:kern w:val="1"/>
                <w:szCs w:val="21"/>
              </w:rPr>
              <w:t>职业技能等级（资格）证书举例</w:t>
            </w:r>
          </w:p>
        </w:tc>
      </w:tr>
      <w:tr w14:paraId="3BDE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1" w:hRule="atLeast"/>
          <w:jc w:val="center"/>
        </w:trPr>
        <w:tc>
          <w:tcPr>
            <w:tcW w:w="1129" w:type="dxa"/>
            <w:noWrap/>
            <w:vAlign w:val="center"/>
          </w:tcPr>
          <w:p w14:paraId="6AB78C97">
            <w:pPr>
              <w:jc w:val="center"/>
              <w:rPr>
                <w:bCs/>
                <w:kern w:val="1"/>
                <w:szCs w:val="21"/>
              </w:rPr>
            </w:pPr>
            <w:r>
              <w:rPr>
                <w:rFonts w:hint="eastAsia"/>
                <w:bCs/>
                <w:kern w:val="1"/>
                <w:szCs w:val="21"/>
              </w:rPr>
              <w:t>电子与信息大类(51)</w:t>
            </w:r>
          </w:p>
        </w:tc>
        <w:tc>
          <w:tcPr>
            <w:tcW w:w="1134" w:type="dxa"/>
            <w:noWrap/>
            <w:vAlign w:val="center"/>
          </w:tcPr>
          <w:p w14:paraId="1E9972B8">
            <w:pPr>
              <w:jc w:val="center"/>
              <w:rPr>
                <w:bCs/>
                <w:kern w:val="1"/>
                <w:szCs w:val="21"/>
              </w:rPr>
            </w:pPr>
            <w:r>
              <w:rPr>
                <w:rFonts w:hint="eastAsia"/>
                <w:bCs/>
                <w:kern w:val="1"/>
                <w:szCs w:val="21"/>
              </w:rPr>
              <w:t>计算机类(5102)</w:t>
            </w:r>
          </w:p>
        </w:tc>
        <w:tc>
          <w:tcPr>
            <w:tcW w:w="1276" w:type="dxa"/>
            <w:noWrap/>
            <w:vAlign w:val="center"/>
          </w:tcPr>
          <w:p w14:paraId="7FD2CBF7">
            <w:pPr>
              <w:jc w:val="center"/>
              <w:rPr>
                <w:bCs/>
                <w:kern w:val="1"/>
                <w:szCs w:val="21"/>
              </w:rPr>
            </w:pPr>
            <w:r>
              <w:rPr>
                <w:rFonts w:hint="eastAsia"/>
                <w:bCs/>
                <w:kern w:val="1"/>
                <w:szCs w:val="21"/>
              </w:rPr>
              <w:t>软件和信息技术服务业</w:t>
            </w:r>
          </w:p>
          <w:p w14:paraId="54E7BBBD">
            <w:pPr>
              <w:jc w:val="center"/>
              <w:rPr>
                <w:bCs/>
                <w:kern w:val="1"/>
                <w:szCs w:val="21"/>
              </w:rPr>
            </w:pPr>
            <w:r>
              <w:rPr>
                <w:bCs/>
                <w:kern w:val="1"/>
                <w:szCs w:val="21"/>
              </w:rPr>
              <w:t>(65)</w:t>
            </w:r>
          </w:p>
        </w:tc>
        <w:tc>
          <w:tcPr>
            <w:tcW w:w="1701" w:type="dxa"/>
            <w:noWrap/>
            <w:vAlign w:val="center"/>
          </w:tcPr>
          <w:p w14:paraId="591A28FC">
            <w:pPr>
              <w:jc w:val="center"/>
              <w:rPr>
                <w:bCs/>
                <w:kern w:val="1"/>
                <w:szCs w:val="21"/>
              </w:rPr>
            </w:pPr>
            <w:r>
              <w:rPr>
                <w:rFonts w:hint="eastAsia"/>
                <w:bCs/>
                <w:kern w:val="1"/>
                <w:szCs w:val="21"/>
              </w:rPr>
              <w:t>计算机程序设计员S（4-04-05-01）、人工智能训练师S（4-04-05-05）、信息系统适配验证师S（4-04-05-09）</w:t>
            </w:r>
          </w:p>
        </w:tc>
        <w:tc>
          <w:tcPr>
            <w:tcW w:w="2410" w:type="dxa"/>
            <w:noWrap/>
            <w:vAlign w:val="center"/>
          </w:tcPr>
          <w:p w14:paraId="5BA337E4">
            <w:pPr>
              <w:rPr>
                <w:bCs/>
                <w:kern w:val="1"/>
                <w:szCs w:val="21"/>
              </w:rPr>
            </w:pPr>
            <w:r>
              <w:rPr>
                <w:rFonts w:hint="eastAsia"/>
                <w:bCs/>
                <w:kern w:val="1"/>
                <w:szCs w:val="21"/>
              </w:rPr>
              <w:t>（1）目标岗位：人工智能数据服务、人工智能系统集成与运维、算法模型训练与测试</w:t>
            </w:r>
          </w:p>
          <w:p w14:paraId="1FA418B2">
            <w:pPr>
              <w:rPr>
                <w:bCs/>
                <w:kern w:val="1"/>
                <w:szCs w:val="21"/>
              </w:rPr>
            </w:pPr>
            <w:r>
              <w:rPr>
                <w:rFonts w:hint="eastAsia"/>
                <w:bCs/>
                <w:kern w:val="1"/>
                <w:szCs w:val="21"/>
              </w:rPr>
              <w:t>（2）发展岗位：人工智能应用开发、人工智能算法工程师</w:t>
            </w:r>
          </w:p>
          <w:p w14:paraId="75542998">
            <w:pPr>
              <w:rPr>
                <w:bCs/>
                <w:kern w:val="1"/>
                <w:szCs w:val="21"/>
              </w:rPr>
            </w:pPr>
            <w:r>
              <w:rPr>
                <w:rFonts w:hint="eastAsia"/>
                <w:bCs/>
                <w:kern w:val="1"/>
                <w:szCs w:val="21"/>
              </w:rPr>
              <w:t>（3）迁移岗位：程序设计、信息系统运行维护</w:t>
            </w:r>
          </w:p>
        </w:tc>
        <w:tc>
          <w:tcPr>
            <w:tcW w:w="1795" w:type="dxa"/>
            <w:noWrap/>
            <w:vAlign w:val="center"/>
          </w:tcPr>
          <w:p w14:paraId="38CCB09E">
            <w:pPr>
              <w:jc w:val="left"/>
              <w:rPr>
                <w:bCs/>
                <w:kern w:val="1"/>
                <w:szCs w:val="21"/>
              </w:rPr>
            </w:pPr>
            <w:r>
              <w:rPr>
                <w:rFonts w:hint="eastAsia"/>
                <w:bCs/>
                <w:kern w:val="1"/>
                <w:szCs w:val="21"/>
              </w:rPr>
              <w:t>计算机技术与软件专业技术资格；</w:t>
            </w:r>
          </w:p>
          <w:p w14:paraId="1FA075BE">
            <w:pPr>
              <w:jc w:val="left"/>
              <w:rPr>
                <w:bCs/>
                <w:kern w:val="1"/>
                <w:szCs w:val="21"/>
              </w:rPr>
            </w:pPr>
            <w:r>
              <w:rPr>
                <w:rFonts w:hint="eastAsia"/>
                <w:bCs/>
                <w:kern w:val="1"/>
                <w:szCs w:val="21"/>
              </w:rPr>
              <w:t>人工智能训练师国家职业技能证书；</w:t>
            </w:r>
          </w:p>
          <w:p w14:paraId="69D1B36B">
            <w:pPr>
              <w:jc w:val="left"/>
            </w:pPr>
            <w:r>
              <w:rPr>
                <w:rFonts w:hint="eastAsia"/>
              </w:rPr>
              <w:t>华为职业认证认证（工程师HCIA、高级工程师HCIP、专家HCIE）</w:t>
            </w:r>
          </w:p>
          <w:p w14:paraId="2CDCEEF5">
            <w:pPr>
              <w:jc w:val="left"/>
              <w:rPr>
                <w:bCs/>
                <w:kern w:val="1"/>
                <w:szCs w:val="21"/>
              </w:rPr>
            </w:pPr>
            <w:r>
              <w:rPr>
                <w:bCs/>
                <w:kern w:val="1"/>
                <w:szCs w:val="21"/>
              </w:rPr>
              <w:t>计算机视觉应用开发</w:t>
            </w:r>
            <w:r>
              <w:rPr>
                <w:rFonts w:hint="eastAsia"/>
                <w:bCs/>
                <w:kern w:val="1"/>
                <w:szCs w:val="21"/>
              </w:rPr>
              <w:t>（中级）；</w:t>
            </w:r>
          </w:p>
          <w:p w14:paraId="32C7F3BD">
            <w:pPr>
              <w:jc w:val="left"/>
              <w:rPr>
                <w:bCs/>
                <w:kern w:val="1"/>
                <w:szCs w:val="21"/>
              </w:rPr>
            </w:pPr>
            <w:r>
              <w:rPr>
                <w:bCs/>
                <w:kern w:val="1"/>
                <w:szCs w:val="21"/>
              </w:rPr>
              <w:t>人工智能深度学习工程应用</w:t>
            </w:r>
            <w:r>
              <w:rPr>
                <w:rFonts w:hint="eastAsia"/>
                <w:bCs/>
                <w:kern w:val="1"/>
                <w:szCs w:val="21"/>
              </w:rPr>
              <w:t>（中级）；</w:t>
            </w:r>
          </w:p>
        </w:tc>
      </w:tr>
    </w:tbl>
    <w:p w14:paraId="5CF3EA59">
      <w:pPr>
        <w:pStyle w:val="11"/>
        <w:ind w:firstLine="0" w:firstLineChars="0"/>
      </w:pPr>
    </w:p>
    <w:p w14:paraId="14723A1E">
      <w:pPr>
        <w:spacing w:line="460" w:lineRule="exact"/>
        <w:ind w:firstLine="480"/>
        <w:rPr>
          <w:sz w:val="24"/>
        </w:rPr>
      </w:pPr>
      <w:r>
        <w:rPr>
          <w:sz w:val="24"/>
        </w:rPr>
        <w:t>（</w:t>
      </w:r>
      <w:r>
        <w:rPr>
          <w:rFonts w:hint="eastAsia"/>
          <w:sz w:val="24"/>
        </w:rPr>
        <w:t>二</w:t>
      </w:r>
      <w:r>
        <w:rPr>
          <w:sz w:val="24"/>
        </w:rPr>
        <w:t>）</w:t>
      </w:r>
      <w:r>
        <w:rPr>
          <w:rFonts w:hint="eastAsia"/>
          <w:sz w:val="24"/>
        </w:rPr>
        <w:t>职业能力分析</w:t>
      </w:r>
    </w:p>
    <w:tbl>
      <w:tblPr>
        <w:tblStyle w:val="12"/>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75"/>
        <w:gridCol w:w="1531"/>
        <w:gridCol w:w="1524"/>
        <w:gridCol w:w="1545"/>
        <w:gridCol w:w="1747"/>
        <w:gridCol w:w="1515"/>
        <w:gridCol w:w="1206"/>
      </w:tblGrid>
      <w:tr w14:paraId="63F2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68" w:type="dxa"/>
            <w:noWrap/>
            <w:vAlign w:val="center"/>
          </w:tcPr>
          <w:p w14:paraId="7D2C45F2">
            <w:pPr>
              <w:jc w:val="center"/>
              <w:rPr>
                <w:b/>
                <w:szCs w:val="21"/>
              </w:rPr>
            </w:pPr>
            <w:r>
              <w:rPr>
                <w:b/>
                <w:szCs w:val="21"/>
              </w:rPr>
              <w:t>序号</w:t>
            </w:r>
          </w:p>
        </w:tc>
        <w:tc>
          <w:tcPr>
            <w:tcW w:w="675" w:type="dxa"/>
            <w:noWrap/>
            <w:vAlign w:val="center"/>
          </w:tcPr>
          <w:p w14:paraId="268445D5">
            <w:pPr>
              <w:rPr>
                <w:b/>
                <w:szCs w:val="21"/>
              </w:rPr>
            </w:pPr>
            <w:r>
              <w:rPr>
                <w:b/>
                <w:szCs w:val="21"/>
              </w:rPr>
              <w:t>岗位</w:t>
            </w:r>
            <w:r>
              <w:rPr>
                <w:rFonts w:hint="eastAsia"/>
                <w:b/>
                <w:szCs w:val="21"/>
              </w:rPr>
              <w:t>层次</w:t>
            </w:r>
          </w:p>
        </w:tc>
        <w:tc>
          <w:tcPr>
            <w:tcW w:w="1531" w:type="dxa"/>
            <w:noWrap/>
            <w:vAlign w:val="center"/>
          </w:tcPr>
          <w:p w14:paraId="3B77CC07">
            <w:pPr>
              <w:rPr>
                <w:b/>
                <w:szCs w:val="21"/>
              </w:rPr>
            </w:pPr>
            <w:r>
              <w:rPr>
                <w:rFonts w:hint="eastAsia"/>
                <w:b/>
                <w:szCs w:val="21"/>
              </w:rPr>
              <w:t>职业岗位名称</w:t>
            </w:r>
          </w:p>
        </w:tc>
        <w:tc>
          <w:tcPr>
            <w:tcW w:w="1524" w:type="dxa"/>
            <w:noWrap/>
            <w:vAlign w:val="center"/>
          </w:tcPr>
          <w:p w14:paraId="7DDB059A">
            <w:pPr>
              <w:rPr>
                <w:b/>
                <w:szCs w:val="21"/>
              </w:rPr>
            </w:pPr>
            <w:r>
              <w:rPr>
                <w:rFonts w:hint="eastAsia"/>
                <w:b/>
                <w:szCs w:val="21"/>
              </w:rPr>
              <w:t>典型</w:t>
            </w:r>
            <w:r>
              <w:rPr>
                <w:b/>
                <w:szCs w:val="21"/>
              </w:rPr>
              <w:t>工作任务</w:t>
            </w:r>
          </w:p>
        </w:tc>
        <w:tc>
          <w:tcPr>
            <w:tcW w:w="1545" w:type="dxa"/>
            <w:noWrap/>
            <w:vAlign w:val="center"/>
          </w:tcPr>
          <w:p w14:paraId="5672D5B6">
            <w:pPr>
              <w:rPr>
                <w:b/>
                <w:szCs w:val="21"/>
              </w:rPr>
            </w:pPr>
            <w:r>
              <w:rPr>
                <w:rFonts w:hint="eastAsia"/>
                <w:b/>
                <w:szCs w:val="21"/>
              </w:rPr>
              <w:t>职业主要能力</w:t>
            </w:r>
          </w:p>
        </w:tc>
        <w:tc>
          <w:tcPr>
            <w:tcW w:w="1747" w:type="dxa"/>
            <w:noWrap/>
            <w:vAlign w:val="center"/>
          </w:tcPr>
          <w:p w14:paraId="0E7D8F32">
            <w:pPr>
              <w:rPr>
                <w:b/>
                <w:szCs w:val="21"/>
              </w:rPr>
            </w:pPr>
            <w:r>
              <w:rPr>
                <w:rFonts w:hint="eastAsia"/>
                <w:b/>
                <w:szCs w:val="21"/>
              </w:rPr>
              <w:t>对应核心课程</w:t>
            </w:r>
          </w:p>
        </w:tc>
        <w:tc>
          <w:tcPr>
            <w:tcW w:w="1515" w:type="dxa"/>
            <w:noWrap/>
            <w:vAlign w:val="center"/>
          </w:tcPr>
          <w:p w14:paraId="01EB301C">
            <w:pPr>
              <w:rPr>
                <w:b/>
                <w:szCs w:val="21"/>
              </w:rPr>
            </w:pPr>
            <w:r>
              <w:rPr>
                <w:rFonts w:hint="eastAsia"/>
                <w:b/>
                <w:szCs w:val="21"/>
              </w:rPr>
              <w:t>对应核心赛事</w:t>
            </w:r>
          </w:p>
        </w:tc>
        <w:tc>
          <w:tcPr>
            <w:tcW w:w="1206" w:type="dxa"/>
            <w:noWrap/>
            <w:vAlign w:val="center"/>
          </w:tcPr>
          <w:p w14:paraId="36A14577">
            <w:pPr>
              <w:rPr>
                <w:b/>
                <w:szCs w:val="21"/>
              </w:rPr>
            </w:pPr>
            <w:r>
              <w:rPr>
                <w:rFonts w:hint="eastAsia"/>
                <w:b/>
                <w:szCs w:val="21"/>
              </w:rPr>
              <w:t>对应职业技能等级（资格）证书</w:t>
            </w:r>
          </w:p>
        </w:tc>
      </w:tr>
      <w:tr w14:paraId="0B12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68" w:type="dxa"/>
            <w:noWrap/>
            <w:vAlign w:val="center"/>
          </w:tcPr>
          <w:p w14:paraId="702D18D4">
            <w:pPr>
              <w:jc w:val="center"/>
              <w:rPr>
                <w:bCs/>
                <w:szCs w:val="21"/>
              </w:rPr>
            </w:pPr>
            <w:r>
              <w:rPr>
                <w:rFonts w:hint="eastAsia"/>
                <w:bCs/>
                <w:szCs w:val="21"/>
              </w:rPr>
              <w:t>1</w:t>
            </w:r>
          </w:p>
        </w:tc>
        <w:tc>
          <w:tcPr>
            <w:tcW w:w="675" w:type="dxa"/>
            <w:vMerge w:val="restart"/>
            <w:noWrap/>
            <w:vAlign w:val="center"/>
          </w:tcPr>
          <w:p w14:paraId="0D1E6458">
            <w:pPr>
              <w:jc w:val="center"/>
              <w:rPr>
                <w:bCs/>
                <w:szCs w:val="21"/>
              </w:rPr>
            </w:pPr>
            <w:r>
              <w:rPr>
                <w:rFonts w:hint="eastAsia"/>
                <w:bCs/>
                <w:szCs w:val="21"/>
              </w:rPr>
              <w:t>目标岗位</w:t>
            </w:r>
          </w:p>
        </w:tc>
        <w:tc>
          <w:tcPr>
            <w:tcW w:w="1531" w:type="dxa"/>
            <w:noWrap/>
            <w:vAlign w:val="center"/>
          </w:tcPr>
          <w:p w14:paraId="61FC4A06">
            <w:pPr>
              <w:widowControl/>
              <w:jc w:val="center"/>
              <w:textAlignment w:val="center"/>
              <w:rPr>
                <w:bCs/>
                <w:szCs w:val="21"/>
              </w:rPr>
            </w:pPr>
            <w:r>
              <w:rPr>
                <w:rFonts w:hint="eastAsia"/>
                <w:bCs/>
                <w:szCs w:val="21"/>
              </w:rPr>
              <w:t>人工智能数据服务</w:t>
            </w:r>
          </w:p>
        </w:tc>
        <w:tc>
          <w:tcPr>
            <w:tcW w:w="1524" w:type="dxa"/>
            <w:noWrap/>
            <w:vAlign w:val="center"/>
          </w:tcPr>
          <w:p w14:paraId="26B0C204">
            <w:pPr>
              <w:widowControl/>
              <w:jc w:val="left"/>
              <w:textAlignment w:val="center"/>
              <w:rPr>
                <w:bCs/>
                <w:szCs w:val="21"/>
              </w:rPr>
            </w:pPr>
            <w:r>
              <w:rPr>
                <w:rFonts w:hint="eastAsia"/>
                <w:bCs/>
                <w:szCs w:val="21"/>
              </w:rPr>
              <w:t>数据采集与预处理、数据标注与清洗、数据分析与可视化</w:t>
            </w:r>
          </w:p>
        </w:tc>
        <w:tc>
          <w:tcPr>
            <w:tcW w:w="1545" w:type="dxa"/>
            <w:noWrap/>
            <w:vAlign w:val="center"/>
          </w:tcPr>
          <w:p w14:paraId="660FD444">
            <w:pPr>
              <w:widowControl/>
              <w:jc w:val="left"/>
              <w:textAlignment w:val="center"/>
              <w:rPr>
                <w:bCs/>
                <w:szCs w:val="21"/>
              </w:rPr>
            </w:pPr>
            <w:r>
              <w:rPr>
                <w:rFonts w:hint="eastAsia"/>
                <w:bCs/>
                <w:szCs w:val="21"/>
              </w:rPr>
              <w:t>1.数据处理与分析</w:t>
            </w:r>
          </w:p>
          <w:p w14:paraId="084F131E">
            <w:pPr>
              <w:widowControl/>
              <w:jc w:val="left"/>
              <w:textAlignment w:val="center"/>
              <w:rPr>
                <w:bCs/>
                <w:szCs w:val="21"/>
              </w:rPr>
            </w:pPr>
            <w:r>
              <w:rPr>
                <w:rFonts w:hint="eastAsia"/>
                <w:bCs/>
                <w:szCs w:val="21"/>
              </w:rPr>
              <w:t>2.数据库管理</w:t>
            </w:r>
          </w:p>
          <w:p w14:paraId="5C9D1447">
            <w:pPr>
              <w:widowControl/>
              <w:jc w:val="left"/>
              <w:textAlignment w:val="center"/>
              <w:rPr>
                <w:bCs/>
                <w:szCs w:val="21"/>
              </w:rPr>
            </w:pPr>
            <w:r>
              <w:rPr>
                <w:rFonts w:hint="eastAsia"/>
                <w:bCs/>
                <w:szCs w:val="21"/>
              </w:rPr>
              <w:t>3.数据可视化</w:t>
            </w:r>
          </w:p>
        </w:tc>
        <w:tc>
          <w:tcPr>
            <w:tcW w:w="1747" w:type="dxa"/>
            <w:noWrap/>
            <w:vAlign w:val="center"/>
          </w:tcPr>
          <w:p w14:paraId="111FD258">
            <w:pPr>
              <w:widowControl/>
              <w:jc w:val="left"/>
              <w:textAlignment w:val="center"/>
              <w:rPr>
                <w:bCs/>
                <w:szCs w:val="21"/>
              </w:rPr>
            </w:pPr>
            <w:r>
              <w:rPr>
                <w:rFonts w:hint="eastAsia"/>
                <w:bCs/>
                <w:szCs w:val="21"/>
              </w:rPr>
              <w:t>《数据处理与可视化》</w:t>
            </w:r>
          </w:p>
        </w:tc>
        <w:tc>
          <w:tcPr>
            <w:tcW w:w="1515" w:type="dxa"/>
            <w:noWrap/>
            <w:vAlign w:val="center"/>
          </w:tcPr>
          <w:p w14:paraId="0CD538B0">
            <w:pPr>
              <w:jc w:val="center"/>
              <w:rPr>
                <w:bCs/>
                <w:szCs w:val="21"/>
              </w:rPr>
            </w:pPr>
          </w:p>
        </w:tc>
        <w:tc>
          <w:tcPr>
            <w:tcW w:w="1206" w:type="dxa"/>
            <w:noWrap/>
            <w:vAlign w:val="center"/>
          </w:tcPr>
          <w:p w14:paraId="6AEC6CAF">
            <w:pPr>
              <w:jc w:val="center"/>
              <w:rPr>
                <w:bCs/>
                <w:szCs w:val="21"/>
              </w:rPr>
            </w:pPr>
            <w:r>
              <w:rPr>
                <w:rFonts w:hint="eastAsia"/>
                <w:bCs/>
                <w:szCs w:val="21"/>
              </w:rPr>
              <w:t>人工智能深度学习工程应用职业技能等级证书</w:t>
            </w:r>
          </w:p>
        </w:tc>
      </w:tr>
      <w:tr w14:paraId="120E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68" w:type="dxa"/>
            <w:noWrap/>
            <w:vAlign w:val="center"/>
          </w:tcPr>
          <w:p w14:paraId="5D852D51">
            <w:pPr>
              <w:jc w:val="center"/>
              <w:rPr>
                <w:bCs/>
                <w:szCs w:val="21"/>
              </w:rPr>
            </w:pPr>
            <w:r>
              <w:rPr>
                <w:rFonts w:hint="eastAsia"/>
                <w:bCs/>
                <w:szCs w:val="21"/>
              </w:rPr>
              <w:t>2</w:t>
            </w:r>
          </w:p>
        </w:tc>
        <w:tc>
          <w:tcPr>
            <w:tcW w:w="675" w:type="dxa"/>
            <w:vMerge w:val="continue"/>
            <w:noWrap/>
            <w:vAlign w:val="center"/>
          </w:tcPr>
          <w:p w14:paraId="592857FD">
            <w:pPr>
              <w:jc w:val="center"/>
              <w:rPr>
                <w:bCs/>
                <w:szCs w:val="21"/>
              </w:rPr>
            </w:pPr>
          </w:p>
        </w:tc>
        <w:tc>
          <w:tcPr>
            <w:tcW w:w="1531" w:type="dxa"/>
            <w:noWrap/>
            <w:vAlign w:val="center"/>
          </w:tcPr>
          <w:p w14:paraId="7BC45D66">
            <w:pPr>
              <w:widowControl/>
              <w:jc w:val="center"/>
              <w:textAlignment w:val="center"/>
              <w:rPr>
                <w:bCs/>
                <w:szCs w:val="21"/>
              </w:rPr>
            </w:pPr>
            <w:r>
              <w:rPr>
                <w:rFonts w:hint="eastAsia"/>
                <w:bCs/>
                <w:szCs w:val="21"/>
              </w:rPr>
              <w:t>人工智能系统集成与运维</w:t>
            </w:r>
          </w:p>
        </w:tc>
        <w:tc>
          <w:tcPr>
            <w:tcW w:w="1524" w:type="dxa"/>
            <w:noWrap/>
            <w:vAlign w:val="center"/>
          </w:tcPr>
          <w:p w14:paraId="373FFFC0">
            <w:pPr>
              <w:widowControl/>
              <w:jc w:val="left"/>
              <w:textAlignment w:val="center"/>
              <w:rPr>
                <w:bCs/>
                <w:szCs w:val="21"/>
              </w:rPr>
            </w:pPr>
            <w:r>
              <w:rPr>
                <w:rFonts w:hint="eastAsia"/>
                <w:bCs/>
                <w:szCs w:val="21"/>
              </w:rPr>
              <w:t>AI系统集成、系统监控与维护、性能优化与故障排除</w:t>
            </w:r>
          </w:p>
        </w:tc>
        <w:tc>
          <w:tcPr>
            <w:tcW w:w="1545" w:type="dxa"/>
            <w:noWrap/>
            <w:vAlign w:val="center"/>
          </w:tcPr>
          <w:p w14:paraId="2D433F98">
            <w:pPr>
              <w:widowControl/>
              <w:jc w:val="left"/>
              <w:textAlignment w:val="center"/>
              <w:rPr>
                <w:bCs/>
                <w:szCs w:val="21"/>
              </w:rPr>
            </w:pPr>
            <w:r>
              <w:rPr>
                <w:rFonts w:hint="eastAsia"/>
                <w:bCs/>
                <w:szCs w:val="21"/>
              </w:rPr>
              <w:t>1.系统集成</w:t>
            </w:r>
          </w:p>
          <w:p w14:paraId="07EB71B4">
            <w:pPr>
              <w:widowControl/>
              <w:jc w:val="left"/>
              <w:textAlignment w:val="center"/>
              <w:rPr>
                <w:bCs/>
                <w:szCs w:val="21"/>
              </w:rPr>
            </w:pPr>
            <w:r>
              <w:rPr>
                <w:rFonts w:hint="eastAsia"/>
                <w:bCs/>
                <w:szCs w:val="21"/>
              </w:rPr>
              <w:t>2.网络管理</w:t>
            </w:r>
          </w:p>
          <w:p w14:paraId="6E75C4CE">
            <w:pPr>
              <w:widowControl/>
              <w:jc w:val="left"/>
              <w:textAlignment w:val="center"/>
              <w:rPr>
                <w:bCs/>
                <w:szCs w:val="21"/>
              </w:rPr>
            </w:pPr>
            <w:r>
              <w:rPr>
                <w:rFonts w:hint="eastAsia"/>
                <w:bCs/>
                <w:szCs w:val="21"/>
              </w:rPr>
              <w:t>3.故障诊断与修复</w:t>
            </w:r>
          </w:p>
        </w:tc>
        <w:tc>
          <w:tcPr>
            <w:tcW w:w="1747" w:type="dxa"/>
            <w:noWrap/>
            <w:vAlign w:val="center"/>
          </w:tcPr>
          <w:p w14:paraId="370BF871">
            <w:pPr>
              <w:widowControl/>
              <w:jc w:val="left"/>
              <w:textAlignment w:val="center"/>
              <w:rPr>
                <w:bCs/>
                <w:szCs w:val="21"/>
              </w:rPr>
            </w:pPr>
            <w:r>
              <w:rPr>
                <w:rFonts w:hint="eastAsia"/>
                <w:bCs/>
                <w:szCs w:val="21"/>
              </w:rPr>
              <w:t>《Python自动化运维》</w:t>
            </w:r>
          </w:p>
        </w:tc>
        <w:tc>
          <w:tcPr>
            <w:tcW w:w="1515" w:type="dxa"/>
            <w:noWrap/>
            <w:vAlign w:val="center"/>
          </w:tcPr>
          <w:p w14:paraId="6146C637">
            <w:pPr>
              <w:rPr>
                <w:bCs/>
                <w:szCs w:val="21"/>
              </w:rPr>
            </w:pPr>
            <w:r>
              <w:rPr>
                <w:rFonts w:hint="eastAsia"/>
                <w:bCs/>
                <w:szCs w:val="21"/>
              </w:rPr>
              <w:t>1.福建省大学生人工智能创意赛</w:t>
            </w:r>
          </w:p>
          <w:p w14:paraId="732F0A8A">
            <w:pPr>
              <w:rPr>
                <w:bCs/>
                <w:szCs w:val="21"/>
              </w:rPr>
            </w:pPr>
            <w:r>
              <w:rPr>
                <w:rFonts w:hint="eastAsia"/>
                <w:bCs/>
                <w:szCs w:val="21"/>
              </w:rPr>
              <w:t>2.福建省大学生计算科学与智能创新大赛</w:t>
            </w:r>
          </w:p>
        </w:tc>
        <w:tc>
          <w:tcPr>
            <w:tcW w:w="1206" w:type="dxa"/>
            <w:noWrap/>
            <w:vAlign w:val="center"/>
          </w:tcPr>
          <w:p w14:paraId="6EB432D0">
            <w:pPr>
              <w:jc w:val="left"/>
              <w:rPr>
                <w:bCs/>
                <w:szCs w:val="21"/>
              </w:rPr>
            </w:pPr>
            <w:r>
              <w:rPr>
                <w:rFonts w:hint="eastAsia"/>
                <w:bCs/>
                <w:szCs w:val="21"/>
              </w:rPr>
              <w:t>人工智能深度学习工程应用职业技能等级证书</w:t>
            </w:r>
          </w:p>
        </w:tc>
      </w:tr>
      <w:tr w14:paraId="5D44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68" w:type="dxa"/>
            <w:noWrap/>
            <w:vAlign w:val="center"/>
          </w:tcPr>
          <w:p w14:paraId="4685056C">
            <w:pPr>
              <w:jc w:val="center"/>
              <w:rPr>
                <w:bCs/>
                <w:szCs w:val="21"/>
              </w:rPr>
            </w:pPr>
            <w:r>
              <w:rPr>
                <w:rFonts w:hint="eastAsia"/>
                <w:bCs/>
                <w:szCs w:val="21"/>
              </w:rPr>
              <w:t>3</w:t>
            </w:r>
          </w:p>
        </w:tc>
        <w:tc>
          <w:tcPr>
            <w:tcW w:w="675" w:type="dxa"/>
            <w:vMerge w:val="continue"/>
            <w:noWrap/>
            <w:vAlign w:val="center"/>
          </w:tcPr>
          <w:p w14:paraId="782DD726">
            <w:pPr>
              <w:jc w:val="center"/>
              <w:rPr>
                <w:bCs/>
                <w:szCs w:val="21"/>
              </w:rPr>
            </w:pPr>
          </w:p>
        </w:tc>
        <w:tc>
          <w:tcPr>
            <w:tcW w:w="1531" w:type="dxa"/>
            <w:noWrap/>
            <w:vAlign w:val="center"/>
          </w:tcPr>
          <w:p w14:paraId="11A3C19F">
            <w:pPr>
              <w:widowControl/>
              <w:jc w:val="center"/>
              <w:textAlignment w:val="center"/>
              <w:rPr>
                <w:bCs/>
                <w:szCs w:val="21"/>
              </w:rPr>
            </w:pPr>
            <w:r>
              <w:rPr>
                <w:rFonts w:hint="eastAsia"/>
                <w:bCs/>
                <w:szCs w:val="21"/>
              </w:rPr>
              <w:t>算法模型训练与测试</w:t>
            </w:r>
          </w:p>
        </w:tc>
        <w:tc>
          <w:tcPr>
            <w:tcW w:w="1524" w:type="dxa"/>
            <w:noWrap/>
            <w:vAlign w:val="center"/>
          </w:tcPr>
          <w:p w14:paraId="5247AB21">
            <w:pPr>
              <w:widowControl/>
              <w:jc w:val="left"/>
              <w:textAlignment w:val="center"/>
              <w:rPr>
                <w:bCs/>
                <w:szCs w:val="21"/>
              </w:rPr>
            </w:pPr>
            <w:r>
              <w:rPr>
                <w:rFonts w:hint="eastAsia"/>
                <w:bCs/>
                <w:szCs w:val="21"/>
              </w:rPr>
              <w:t>模型选择与训练、模型测试与评估、参数调优与优化</w:t>
            </w:r>
          </w:p>
        </w:tc>
        <w:tc>
          <w:tcPr>
            <w:tcW w:w="1545" w:type="dxa"/>
            <w:noWrap/>
            <w:vAlign w:val="center"/>
          </w:tcPr>
          <w:p w14:paraId="227CFDF0">
            <w:pPr>
              <w:widowControl/>
              <w:jc w:val="left"/>
              <w:textAlignment w:val="center"/>
              <w:rPr>
                <w:bCs/>
                <w:szCs w:val="21"/>
              </w:rPr>
            </w:pPr>
            <w:r>
              <w:rPr>
                <w:rFonts w:hint="eastAsia"/>
                <w:bCs/>
                <w:szCs w:val="21"/>
              </w:rPr>
              <w:t>1.算法设计与实现</w:t>
            </w:r>
          </w:p>
          <w:p w14:paraId="302697B6">
            <w:pPr>
              <w:widowControl/>
              <w:jc w:val="left"/>
              <w:textAlignment w:val="center"/>
              <w:rPr>
                <w:bCs/>
                <w:szCs w:val="21"/>
              </w:rPr>
            </w:pPr>
            <w:r>
              <w:rPr>
                <w:rFonts w:hint="eastAsia"/>
                <w:bCs/>
                <w:szCs w:val="21"/>
              </w:rPr>
              <w:t>2.模型训练与优化</w:t>
            </w:r>
          </w:p>
          <w:p w14:paraId="5396EB72">
            <w:pPr>
              <w:widowControl/>
              <w:jc w:val="left"/>
              <w:textAlignment w:val="center"/>
              <w:rPr>
                <w:bCs/>
                <w:szCs w:val="21"/>
              </w:rPr>
            </w:pPr>
            <w:r>
              <w:rPr>
                <w:rFonts w:hint="eastAsia"/>
                <w:bCs/>
                <w:szCs w:val="21"/>
              </w:rPr>
              <w:t>3.数据处理与分析</w:t>
            </w:r>
          </w:p>
        </w:tc>
        <w:tc>
          <w:tcPr>
            <w:tcW w:w="1747" w:type="dxa"/>
            <w:noWrap/>
            <w:vAlign w:val="center"/>
          </w:tcPr>
          <w:p w14:paraId="5FD35572">
            <w:pPr>
              <w:widowControl/>
              <w:jc w:val="left"/>
              <w:textAlignment w:val="center"/>
              <w:rPr>
                <w:bCs/>
                <w:szCs w:val="21"/>
              </w:rPr>
            </w:pPr>
            <w:r>
              <w:rPr>
                <w:rFonts w:hint="eastAsia"/>
                <w:bCs/>
                <w:szCs w:val="21"/>
              </w:rPr>
              <w:t>《机器学习与深度学习》</w:t>
            </w:r>
          </w:p>
        </w:tc>
        <w:tc>
          <w:tcPr>
            <w:tcW w:w="1515" w:type="dxa"/>
            <w:noWrap/>
            <w:vAlign w:val="center"/>
          </w:tcPr>
          <w:p w14:paraId="4981D8DF">
            <w:pPr>
              <w:rPr>
                <w:bCs/>
                <w:szCs w:val="21"/>
              </w:rPr>
            </w:pPr>
            <w:r>
              <w:rPr>
                <w:rFonts w:hint="eastAsia"/>
                <w:bCs/>
                <w:szCs w:val="21"/>
              </w:rPr>
              <w:t>1.福建省大学生人工智能创意赛</w:t>
            </w:r>
          </w:p>
          <w:p w14:paraId="1569B06A">
            <w:pPr>
              <w:rPr>
                <w:bCs/>
                <w:szCs w:val="21"/>
              </w:rPr>
            </w:pPr>
            <w:r>
              <w:rPr>
                <w:rFonts w:hint="eastAsia"/>
                <w:bCs/>
                <w:szCs w:val="21"/>
              </w:rPr>
              <w:t>2.福建省大学生计算科学与智能创新大赛</w:t>
            </w:r>
          </w:p>
        </w:tc>
        <w:tc>
          <w:tcPr>
            <w:tcW w:w="1206" w:type="dxa"/>
            <w:noWrap/>
            <w:vAlign w:val="center"/>
          </w:tcPr>
          <w:p w14:paraId="12A19E57">
            <w:pPr>
              <w:jc w:val="left"/>
              <w:rPr>
                <w:bCs/>
                <w:szCs w:val="21"/>
              </w:rPr>
            </w:pPr>
            <w:r>
              <w:rPr>
                <w:rFonts w:hint="eastAsia"/>
                <w:bCs/>
                <w:szCs w:val="21"/>
              </w:rPr>
              <w:t>人工智能深度学习工程应用职业技能等级证书</w:t>
            </w:r>
          </w:p>
        </w:tc>
      </w:tr>
      <w:tr w14:paraId="20F1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68" w:type="dxa"/>
            <w:noWrap/>
            <w:vAlign w:val="center"/>
          </w:tcPr>
          <w:p w14:paraId="18FA3A34">
            <w:pPr>
              <w:jc w:val="center"/>
              <w:rPr>
                <w:bCs/>
                <w:szCs w:val="21"/>
              </w:rPr>
            </w:pPr>
            <w:r>
              <w:rPr>
                <w:rFonts w:hint="eastAsia"/>
                <w:bCs/>
                <w:szCs w:val="21"/>
              </w:rPr>
              <w:t>4</w:t>
            </w:r>
          </w:p>
        </w:tc>
        <w:tc>
          <w:tcPr>
            <w:tcW w:w="675" w:type="dxa"/>
            <w:vMerge w:val="restart"/>
            <w:noWrap/>
            <w:vAlign w:val="center"/>
          </w:tcPr>
          <w:p w14:paraId="52978B6C">
            <w:pPr>
              <w:jc w:val="center"/>
              <w:rPr>
                <w:bCs/>
                <w:szCs w:val="21"/>
              </w:rPr>
            </w:pPr>
            <w:r>
              <w:rPr>
                <w:rFonts w:hint="eastAsia"/>
                <w:bCs/>
                <w:szCs w:val="21"/>
              </w:rPr>
              <w:t>发展岗位</w:t>
            </w:r>
          </w:p>
        </w:tc>
        <w:tc>
          <w:tcPr>
            <w:tcW w:w="1531" w:type="dxa"/>
            <w:noWrap/>
            <w:vAlign w:val="center"/>
          </w:tcPr>
          <w:p w14:paraId="1ACC805C">
            <w:pPr>
              <w:widowControl/>
              <w:jc w:val="center"/>
              <w:textAlignment w:val="center"/>
              <w:rPr>
                <w:bCs/>
                <w:szCs w:val="21"/>
              </w:rPr>
            </w:pPr>
            <w:r>
              <w:rPr>
                <w:rFonts w:hint="eastAsia"/>
                <w:bCs/>
                <w:szCs w:val="21"/>
              </w:rPr>
              <w:t>人工智能应用开发</w:t>
            </w:r>
          </w:p>
        </w:tc>
        <w:tc>
          <w:tcPr>
            <w:tcW w:w="1524" w:type="dxa"/>
            <w:noWrap/>
            <w:vAlign w:val="center"/>
          </w:tcPr>
          <w:p w14:paraId="3264FFE5">
            <w:pPr>
              <w:widowControl/>
              <w:jc w:val="left"/>
              <w:textAlignment w:val="center"/>
              <w:rPr>
                <w:bCs/>
                <w:szCs w:val="21"/>
              </w:rPr>
            </w:pPr>
            <w:r>
              <w:rPr>
                <w:rFonts w:hint="eastAsia"/>
                <w:bCs/>
                <w:szCs w:val="21"/>
              </w:rPr>
              <w:t>AI应用需求分析、应用设计与开发、系统测试与部署</w:t>
            </w:r>
          </w:p>
        </w:tc>
        <w:tc>
          <w:tcPr>
            <w:tcW w:w="1545" w:type="dxa"/>
            <w:noWrap/>
            <w:vAlign w:val="center"/>
          </w:tcPr>
          <w:p w14:paraId="67B9D00D">
            <w:pPr>
              <w:widowControl/>
              <w:jc w:val="left"/>
              <w:textAlignment w:val="center"/>
              <w:rPr>
                <w:bCs/>
                <w:szCs w:val="21"/>
              </w:rPr>
            </w:pPr>
            <w:r>
              <w:rPr>
                <w:rFonts w:hint="eastAsia"/>
                <w:bCs/>
                <w:szCs w:val="21"/>
              </w:rPr>
              <w:t>1.软件开发</w:t>
            </w:r>
          </w:p>
          <w:p w14:paraId="5E6F7716">
            <w:pPr>
              <w:widowControl/>
              <w:jc w:val="left"/>
              <w:textAlignment w:val="center"/>
              <w:rPr>
                <w:bCs/>
                <w:szCs w:val="21"/>
              </w:rPr>
            </w:pPr>
            <w:r>
              <w:rPr>
                <w:rFonts w:hint="eastAsia"/>
                <w:bCs/>
                <w:szCs w:val="21"/>
              </w:rPr>
              <w:t>2.人工智能应用设计</w:t>
            </w:r>
          </w:p>
          <w:p w14:paraId="75386433">
            <w:pPr>
              <w:widowControl/>
              <w:jc w:val="left"/>
              <w:textAlignment w:val="center"/>
              <w:rPr>
                <w:bCs/>
                <w:szCs w:val="21"/>
              </w:rPr>
            </w:pPr>
            <w:r>
              <w:rPr>
                <w:rFonts w:hint="eastAsia"/>
                <w:bCs/>
                <w:szCs w:val="21"/>
              </w:rPr>
              <w:t>3.项目管理</w:t>
            </w:r>
          </w:p>
        </w:tc>
        <w:tc>
          <w:tcPr>
            <w:tcW w:w="1747" w:type="dxa"/>
            <w:noWrap/>
            <w:vAlign w:val="center"/>
          </w:tcPr>
          <w:p w14:paraId="0F68F73C">
            <w:pPr>
              <w:widowControl/>
              <w:jc w:val="left"/>
              <w:textAlignment w:val="center"/>
              <w:rPr>
                <w:bCs/>
                <w:szCs w:val="21"/>
              </w:rPr>
            </w:pPr>
            <w:r>
              <w:rPr>
                <w:rFonts w:hint="eastAsia"/>
                <w:bCs/>
                <w:szCs w:val="21"/>
              </w:rPr>
              <w:t>《机器学习与深度学习》、《人工智能应用开发》、《计算机视觉应用开发》</w:t>
            </w:r>
          </w:p>
        </w:tc>
        <w:tc>
          <w:tcPr>
            <w:tcW w:w="1515" w:type="dxa"/>
            <w:noWrap/>
            <w:vAlign w:val="center"/>
          </w:tcPr>
          <w:p w14:paraId="48E17244">
            <w:pPr>
              <w:rPr>
                <w:bCs/>
                <w:szCs w:val="21"/>
              </w:rPr>
            </w:pPr>
            <w:r>
              <w:rPr>
                <w:rFonts w:hint="eastAsia"/>
                <w:bCs/>
                <w:szCs w:val="21"/>
              </w:rPr>
              <w:t>1.福建省大学生人工智能创意赛</w:t>
            </w:r>
          </w:p>
          <w:p w14:paraId="0BE980C2">
            <w:pPr>
              <w:pStyle w:val="3"/>
              <w:numPr>
                <w:ilvl w:val="0"/>
                <w:numId w:val="0"/>
              </w:numPr>
              <w:spacing w:before="120"/>
              <w:rPr>
                <w:bCs/>
                <w:sz w:val="21"/>
                <w:szCs w:val="21"/>
              </w:rPr>
            </w:pPr>
            <w:r>
              <w:rPr>
                <w:rFonts w:hint="eastAsia"/>
                <w:bCs/>
                <w:sz w:val="21"/>
                <w:szCs w:val="21"/>
              </w:rPr>
              <w:t>2.福建省大学生计算科学与智能创新大赛3.中国国际大学生创新大赛</w:t>
            </w:r>
          </w:p>
        </w:tc>
        <w:tc>
          <w:tcPr>
            <w:tcW w:w="1206" w:type="dxa"/>
            <w:noWrap/>
            <w:vAlign w:val="center"/>
          </w:tcPr>
          <w:p w14:paraId="17FD5517">
            <w:pPr>
              <w:jc w:val="left"/>
              <w:rPr>
                <w:bCs/>
                <w:szCs w:val="21"/>
              </w:rPr>
            </w:pPr>
            <w:r>
              <w:rPr>
                <w:rFonts w:hint="eastAsia"/>
                <w:bCs/>
                <w:szCs w:val="21"/>
              </w:rPr>
              <w:t>1.人工智能训练师国家职业技能证书</w:t>
            </w:r>
          </w:p>
          <w:p w14:paraId="6CB61930">
            <w:pPr>
              <w:jc w:val="left"/>
            </w:pPr>
            <w:r>
              <w:rPr>
                <w:rFonts w:hint="eastAsia"/>
              </w:rPr>
              <w:t>2.华为职业认证认证（工程师HCIA、高级工程师HCIP、专家HCIE）</w:t>
            </w:r>
          </w:p>
        </w:tc>
      </w:tr>
      <w:tr w14:paraId="13B6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68" w:type="dxa"/>
            <w:noWrap/>
            <w:vAlign w:val="center"/>
          </w:tcPr>
          <w:p w14:paraId="5F198266">
            <w:pPr>
              <w:jc w:val="center"/>
              <w:rPr>
                <w:bCs/>
                <w:szCs w:val="21"/>
              </w:rPr>
            </w:pPr>
            <w:r>
              <w:rPr>
                <w:rFonts w:hint="eastAsia"/>
                <w:bCs/>
                <w:szCs w:val="21"/>
              </w:rPr>
              <w:t>5</w:t>
            </w:r>
          </w:p>
        </w:tc>
        <w:tc>
          <w:tcPr>
            <w:tcW w:w="675" w:type="dxa"/>
            <w:vMerge w:val="continue"/>
            <w:noWrap/>
            <w:vAlign w:val="center"/>
          </w:tcPr>
          <w:p w14:paraId="70AC674E">
            <w:pPr>
              <w:jc w:val="center"/>
              <w:rPr>
                <w:bCs/>
                <w:szCs w:val="21"/>
              </w:rPr>
            </w:pPr>
          </w:p>
        </w:tc>
        <w:tc>
          <w:tcPr>
            <w:tcW w:w="1531" w:type="dxa"/>
            <w:noWrap/>
            <w:vAlign w:val="center"/>
          </w:tcPr>
          <w:p w14:paraId="21041CE4">
            <w:pPr>
              <w:widowControl/>
              <w:jc w:val="center"/>
              <w:textAlignment w:val="center"/>
              <w:rPr>
                <w:bCs/>
                <w:szCs w:val="21"/>
              </w:rPr>
            </w:pPr>
            <w:r>
              <w:rPr>
                <w:rFonts w:hint="eastAsia"/>
                <w:bCs/>
                <w:szCs w:val="21"/>
              </w:rPr>
              <w:t>人工智能算法工程师</w:t>
            </w:r>
          </w:p>
        </w:tc>
        <w:tc>
          <w:tcPr>
            <w:tcW w:w="1524" w:type="dxa"/>
            <w:noWrap/>
            <w:vAlign w:val="center"/>
          </w:tcPr>
          <w:p w14:paraId="35D50C8D">
            <w:pPr>
              <w:widowControl/>
              <w:jc w:val="left"/>
              <w:textAlignment w:val="center"/>
              <w:rPr>
                <w:bCs/>
                <w:szCs w:val="21"/>
              </w:rPr>
            </w:pPr>
            <w:r>
              <w:rPr>
                <w:rFonts w:hint="eastAsia"/>
                <w:bCs/>
                <w:szCs w:val="21"/>
              </w:rPr>
              <w:t>算法设计与优化、模型构建与实现、算法性能评估与改进</w:t>
            </w:r>
          </w:p>
        </w:tc>
        <w:tc>
          <w:tcPr>
            <w:tcW w:w="1545" w:type="dxa"/>
            <w:noWrap/>
            <w:vAlign w:val="center"/>
          </w:tcPr>
          <w:p w14:paraId="494F6021">
            <w:pPr>
              <w:widowControl/>
              <w:jc w:val="left"/>
              <w:textAlignment w:val="center"/>
              <w:rPr>
                <w:bCs/>
                <w:szCs w:val="21"/>
              </w:rPr>
            </w:pPr>
            <w:r>
              <w:rPr>
                <w:rFonts w:hint="eastAsia"/>
                <w:bCs/>
                <w:szCs w:val="21"/>
              </w:rPr>
              <w:t>1.算法开发</w:t>
            </w:r>
          </w:p>
          <w:p w14:paraId="0527A2D7">
            <w:pPr>
              <w:widowControl/>
              <w:jc w:val="left"/>
              <w:textAlignment w:val="center"/>
              <w:rPr>
                <w:bCs/>
                <w:szCs w:val="21"/>
              </w:rPr>
            </w:pPr>
            <w:r>
              <w:rPr>
                <w:rFonts w:hint="eastAsia"/>
                <w:bCs/>
                <w:szCs w:val="21"/>
              </w:rPr>
              <w:t>2.数据分析</w:t>
            </w:r>
          </w:p>
          <w:p w14:paraId="5C9EC535">
            <w:pPr>
              <w:widowControl/>
              <w:jc w:val="left"/>
              <w:textAlignment w:val="center"/>
              <w:rPr>
                <w:bCs/>
                <w:szCs w:val="21"/>
              </w:rPr>
            </w:pPr>
            <w:r>
              <w:rPr>
                <w:rFonts w:hint="eastAsia"/>
                <w:bCs/>
                <w:szCs w:val="21"/>
              </w:rPr>
              <w:t>3.编程能力</w:t>
            </w:r>
          </w:p>
        </w:tc>
        <w:tc>
          <w:tcPr>
            <w:tcW w:w="1747" w:type="dxa"/>
            <w:noWrap/>
            <w:vAlign w:val="center"/>
          </w:tcPr>
          <w:p w14:paraId="52005772">
            <w:pPr>
              <w:widowControl/>
              <w:jc w:val="left"/>
              <w:textAlignment w:val="center"/>
              <w:rPr>
                <w:bCs/>
                <w:szCs w:val="21"/>
              </w:rPr>
            </w:pPr>
            <w:r>
              <w:rPr>
                <w:rFonts w:hint="eastAsia"/>
                <w:bCs/>
                <w:szCs w:val="21"/>
              </w:rPr>
              <w:t>《机器学习与深度学习》、《人工智能应用开发》、《计算机视觉应用开发》</w:t>
            </w:r>
          </w:p>
        </w:tc>
        <w:tc>
          <w:tcPr>
            <w:tcW w:w="1515" w:type="dxa"/>
            <w:noWrap/>
            <w:vAlign w:val="center"/>
          </w:tcPr>
          <w:p w14:paraId="72279E68">
            <w:pPr>
              <w:rPr>
                <w:bCs/>
                <w:szCs w:val="21"/>
              </w:rPr>
            </w:pPr>
            <w:r>
              <w:rPr>
                <w:rFonts w:hint="eastAsia"/>
                <w:bCs/>
                <w:szCs w:val="21"/>
              </w:rPr>
              <w:t>1.福建省大学生人工智能创意赛</w:t>
            </w:r>
          </w:p>
          <w:p w14:paraId="74F4EE7E">
            <w:pPr>
              <w:rPr>
                <w:bCs/>
                <w:szCs w:val="21"/>
              </w:rPr>
            </w:pPr>
            <w:r>
              <w:rPr>
                <w:rFonts w:hint="eastAsia"/>
                <w:bCs/>
                <w:szCs w:val="21"/>
              </w:rPr>
              <w:t>2.福建省大学生计算科学与智能创新大赛</w:t>
            </w:r>
          </w:p>
        </w:tc>
        <w:tc>
          <w:tcPr>
            <w:tcW w:w="1206" w:type="dxa"/>
            <w:noWrap/>
            <w:vAlign w:val="center"/>
          </w:tcPr>
          <w:p w14:paraId="736E5B92">
            <w:pPr>
              <w:jc w:val="left"/>
              <w:rPr>
                <w:bCs/>
                <w:szCs w:val="21"/>
              </w:rPr>
            </w:pPr>
            <w:r>
              <w:rPr>
                <w:rFonts w:hint="eastAsia"/>
                <w:bCs/>
                <w:szCs w:val="21"/>
              </w:rPr>
              <w:t>1.人工智能训练师国家职业技能证书</w:t>
            </w:r>
          </w:p>
          <w:p w14:paraId="6BBBDD5B">
            <w:pPr>
              <w:jc w:val="left"/>
            </w:pPr>
            <w:r>
              <w:rPr>
                <w:rFonts w:hint="eastAsia"/>
              </w:rPr>
              <w:t>2.华为职业认证认证（工程师HCIA、高级工程师HCIP、专家HCIE）</w:t>
            </w:r>
          </w:p>
          <w:p w14:paraId="2127ECDD">
            <w:pPr>
              <w:jc w:val="left"/>
            </w:pPr>
            <w:r>
              <w:rPr>
                <w:rFonts w:hint="eastAsia"/>
              </w:rPr>
              <w:t>3.计算机视觉应用开发职业技能等级证书</w:t>
            </w:r>
          </w:p>
        </w:tc>
      </w:tr>
      <w:tr w14:paraId="3683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68" w:type="dxa"/>
            <w:noWrap/>
            <w:vAlign w:val="center"/>
          </w:tcPr>
          <w:p w14:paraId="5ECDB379">
            <w:pPr>
              <w:jc w:val="center"/>
              <w:rPr>
                <w:bCs/>
                <w:szCs w:val="21"/>
              </w:rPr>
            </w:pPr>
            <w:r>
              <w:rPr>
                <w:rFonts w:hint="eastAsia"/>
                <w:bCs/>
                <w:szCs w:val="21"/>
              </w:rPr>
              <w:t>6</w:t>
            </w:r>
          </w:p>
        </w:tc>
        <w:tc>
          <w:tcPr>
            <w:tcW w:w="675" w:type="dxa"/>
            <w:vMerge w:val="restart"/>
            <w:noWrap/>
            <w:vAlign w:val="center"/>
          </w:tcPr>
          <w:p w14:paraId="146B1C6D">
            <w:pPr>
              <w:jc w:val="center"/>
              <w:rPr>
                <w:bCs/>
                <w:szCs w:val="21"/>
              </w:rPr>
            </w:pPr>
            <w:r>
              <w:rPr>
                <w:rFonts w:hint="eastAsia"/>
                <w:bCs/>
                <w:szCs w:val="21"/>
              </w:rPr>
              <w:t>迁移岗位</w:t>
            </w:r>
          </w:p>
        </w:tc>
        <w:tc>
          <w:tcPr>
            <w:tcW w:w="1531" w:type="dxa"/>
            <w:noWrap/>
            <w:vAlign w:val="center"/>
          </w:tcPr>
          <w:p w14:paraId="6C2E318D">
            <w:pPr>
              <w:widowControl/>
              <w:jc w:val="center"/>
              <w:textAlignment w:val="center"/>
              <w:rPr>
                <w:bCs/>
                <w:szCs w:val="21"/>
              </w:rPr>
            </w:pPr>
            <w:r>
              <w:rPr>
                <w:rFonts w:hint="eastAsia"/>
                <w:bCs/>
                <w:szCs w:val="21"/>
              </w:rPr>
              <w:t>程序设计</w:t>
            </w:r>
          </w:p>
        </w:tc>
        <w:tc>
          <w:tcPr>
            <w:tcW w:w="1524" w:type="dxa"/>
            <w:noWrap/>
            <w:vAlign w:val="center"/>
          </w:tcPr>
          <w:p w14:paraId="432FD1A7">
            <w:pPr>
              <w:widowControl/>
              <w:jc w:val="left"/>
              <w:textAlignment w:val="center"/>
              <w:rPr>
                <w:bCs/>
                <w:szCs w:val="21"/>
              </w:rPr>
            </w:pPr>
            <w:r>
              <w:rPr>
                <w:rFonts w:hint="eastAsia"/>
                <w:bCs/>
                <w:szCs w:val="21"/>
              </w:rPr>
              <w:t>需求分析与设计、代码编写与调试、软件测试与维护</w:t>
            </w:r>
          </w:p>
        </w:tc>
        <w:tc>
          <w:tcPr>
            <w:tcW w:w="1545" w:type="dxa"/>
            <w:noWrap/>
            <w:vAlign w:val="center"/>
          </w:tcPr>
          <w:p w14:paraId="1C8ACF02">
            <w:pPr>
              <w:widowControl/>
              <w:jc w:val="left"/>
              <w:textAlignment w:val="center"/>
              <w:rPr>
                <w:bCs/>
                <w:szCs w:val="21"/>
              </w:rPr>
            </w:pPr>
            <w:r>
              <w:rPr>
                <w:rFonts w:hint="eastAsia"/>
                <w:bCs/>
                <w:szCs w:val="21"/>
              </w:rPr>
              <w:t>1.编程能力</w:t>
            </w:r>
          </w:p>
          <w:p w14:paraId="14344351">
            <w:pPr>
              <w:widowControl/>
              <w:jc w:val="left"/>
              <w:textAlignment w:val="center"/>
              <w:rPr>
                <w:bCs/>
                <w:szCs w:val="21"/>
              </w:rPr>
            </w:pPr>
            <w:r>
              <w:rPr>
                <w:rFonts w:hint="eastAsia"/>
                <w:bCs/>
                <w:szCs w:val="21"/>
              </w:rPr>
              <w:t>2.问题解决能力</w:t>
            </w:r>
          </w:p>
          <w:p w14:paraId="340727C2">
            <w:pPr>
              <w:widowControl/>
              <w:jc w:val="left"/>
              <w:textAlignment w:val="center"/>
              <w:rPr>
                <w:bCs/>
                <w:szCs w:val="21"/>
              </w:rPr>
            </w:pPr>
            <w:r>
              <w:rPr>
                <w:rFonts w:hint="eastAsia"/>
                <w:bCs/>
                <w:szCs w:val="21"/>
              </w:rPr>
              <w:t>3.系统设计</w:t>
            </w:r>
          </w:p>
        </w:tc>
        <w:tc>
          <w:tcPr>
            <w:tcW w:w="1747" w:type="dxa"/>
            <w:noWrap/>
            <w:vAlign w:val="center"/>
          </w:tcPr>
          <w:p w14:paraId="118D1333">
            <w:pPr>
              <w:widowControl/>
              <w:jc w:val="left"/>
              <w:textAlignment w:val="center"/>
              <w:rPr>
                <w:bCs/>
                <w:szCs w:val="21"/>
              </w:rPr>
            </w:pPr>
            <w:r>
              <w:rPr>
                <w:rFonts w:hint="eastAsia"/>
                <w:bCs/>
                <w:szCs w:val="21"/>
              </w:rPr>
              <w:t>《Python程序设计》、《人工智能应用开发》</w:t>
            </w:r>
          </w:p>
        </w:tc>
        <w:tc>
          <w:tcPr>
            <w:tcW w:w="1515" w:type="dxa"/>
            <w:noWrap/>
            <w:vAlign w:val="center"/>
          </w:tcPr>
          <w:p w14:paraId="6C263735">
            <w:pPr>
              <w:jc w:val="center"/>
              <w:rPr>
                <w:bCs/>
                <w:szCs w:val="21"/>
              </w:rPr>
            </w:pPr>
          </w:p>
        </w:tc>
        <w:tc>
          <w:tcPr>
            <w:tcW w:w="1206" w:type="dxa"/>
            <w:noWrap/>
            <w:vAlign w:val="center"/>
          </w:tcPr>
          <w:p w14:paraId="1120E87D">
            <w:pPr>
              <w:jc w:val="left"/>
              <w:rPr>
                <w:bCs/>
                <w:kern w:val="1"/>
                <w:szCs w:val="21"/>
              </w:rPr>
            </w:pPr>
            <w:r>
              <w:rPr>
                <w:rFonts w:hint="eastAsia"/>
                <w:bCs/>
                <w:kern w:val="1"/>
                <w:szCs w:val="21"/>
              </w:rPr>
              <w:t>计算机技术与软件专业技术资格；</w:t>
            </w:r>
          </w:p>
        </w:tc>
      </w:tr>
      <w:tr w14:paraId="51E5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68" w:type="dxa"/>
            <w:noWrap/>
            <w:vAlign w:val="center"/>
          </w:tcPr>
          <w:p w14:paraId="76FD6945">
            <w:pPr>
              <w:jc w:val="center"/>
              <w:rPr>
                <w:bCs/>
                <w:szCs w:val="21"/>
              </w:rPr>
            </w:pPr>
            <w:r>
              <w:rPr>
                <w:rFonts w:hint="eastAsia"/>
                <w:bCs/>
                <w:szCs w:val="21"/>
              </w:rPr>
              <w:t>7</w:t>
            </w:r>
          </w:p>
        </w:tc>
        <w:tc>
          <w:tcPr>
            <w:tcW w:w="675" w:type="dxa"/>
            <w:vMerge w:val="continue"/>
            <w:noWrap/>
            <w:vAlign w:val="center"/>
          </w:tcPr>
          <w:p w14:paraId="72BC7AEB">
            <w:pPr>
              <w:jc w:val="center"/>
              <w:rPr>
                <w:bCs/>
                <w:szCs w:val="21"/>
              </w:rPr>
            </w:pPr>
          </w:p>
        </w:tc>
        <w:tc>
          <w:tcPr>
            <w:tcW w:w="1531" w:type="dxa"/>
            <w:noWrap/>
            <w:vAlign w:val="center"/>
          </w:tcPr>
          <w:p w14:paraId="43C47724">
            <w:pPr>
              <w:widowControl/>
              <w:jc w:val="center"/>
              <w:textAlignment w:val="center"/>
              <w:rPr>
                <w:bCs/>
                <w:szCs w:val="21"/>
              </w:rPr>
            </w:pPr>
            <w:r>
              <w:rPr>
                <w:rFonts w:hint="eastAsia"/>
                <w:bCs/>
                <w:szCs w:val="21"/>
              </w:rPr>
              <w:t>信息系统运行维护</w:t>
            </w:r>
          </w:p>
        </w:tc>
        <w:tc>
          <w:tcPr>
            <w:tcW w:w="1524" w:type="dxa"/>
            <w:noWrap/>
            <w:vAlign w:val="center"/>
          </w:tcPr>
          <w:p w14:paraId="631B7DF6">
            <w:pPr>
              <w:widowControl/>
              <w:jc w:val="left"/>
              <w:textAlignment w:val="center"/>
              <w:rPr>
                <w:bCs/>
                <w:szCs w:val="21"/>
              </w:rPr>
            </w:pPr>
            <w:r>
              <w:rPr>
                <w:rFonts w:hint="eastAsia"/>
                <w:bCs/>
                <w:szCs w:val="21"/>
              </w:rPr>
              <w:t>系统安装与配置、系统监控与优化、故障排除与维护</w:t>
            </w:r>
          </w:p>
        </w:tc>
        <w:tc>
          <w:tcPr>
            <w:tcW w:w="1545" w:type="dxa"/>
            <w:noWrap/>
            <w:vAlign w:val="center"/>
          </w:tcPr>
          <w:p w14:paraId="30BC3710">
            <w:pPr>
              <w:widowControl/>
              <w:jc w:val="left"/>
              <w:textAlignment w:val="center"/>
              <w:rPr>
                <w:bCs/>
                <w:szCs w:val="21"/>
              </w:rPr>
            </w:pPr>
            <w:r>
              <w:rPr>
                <w:rFonts w:hint="eastAsia"/>
                <w:bCs/>
                <w:szCs w:val="21"/>
              </w:rPr>
              <w:t>1.系统管理</w:t>
            </w:r>
          </w:p>
          <w:p w14:paraId="3F991B7B">
            <w:pPr>
              <w:widowControl/>
              <w:jc w:val="left"/>
              <w:textAlignment w:val="center"/>
              <w:rPr>
                <w:bCs/>
                <w:szCs w:val="21"/>
              </w:rPr>
            </w:pPr>
            <w:r>
              <w:rPr>
                <w:rFonts w:hint="eastAsia"/>
                <w:bCs/>
                <w:szCs w:val="21"/>
              </w:rPr>
              <w:t>2.网络管理</w:t>
            </w:r>
          </w:p>
          <w:p w14:paraId="6FC02023">
            <w:pPr>
              <w:widowControl/>
              <w:jc w:val="left"/>
              <w:textAlignment w:val="center"/>
              <w:rPr>
                <w:bCs/>
                <w:szCs w:val="21"/>
              </w:rPr>
            </w:pPr>
            <w:r>
              <w:rPr>
                <w:rFonts w:hint="eastAsia"/>
                <w:bCs/>
                <w:szCs w:val="21"/>
              </w:rPr>
              <w:t>3.故障处理</w:t>
            </w:r>
          </w:p>
        </w:tc>
        <w:tc>
          <w:tcPr>
            <w:tcW w:w="1747" w:type="dxa"/>
            <w:noWrap/>
            <w:vAlign w:val="center"/>
          </w:tcPr>
          <w:p w14:paraId="389DD27B">
            <w:pPr>
              <w:widowControl/>
              <w:jc w:val="left"/>
              <w:textAlignment w:val="center"/>
              <w:rPr>
                <w:bCs/>
                <w:szCs w:val="21"/>
              </w:rPr>
            </w:pPr>
            <w:r>
              <w:rPr>
                <w:rFonts w:hint="eastAsia"/>
                <w:bCs/>
                <w:szCs w:val="21"/>
              </w:rPr>
              <w:t>《Python自动化运维》</w:t>
            </w:r>
          </w:p>
        </w:tc>
        <w:tc>
          <w:tcPr>
            <w:tcW w:w="1515" w:type="dxa"/>
            <w:noWrap/>
            <w:vAlign w:val="center"/>
          </w:tcPr>
          <w:p w14:paraId="19A08497">
            <w:pPr>
              <w:jc w:val="left"/>
              <w:rPr>
                <w:bCs/>
                <w:szCs w:val="21"/>
              </w:rPr>
            </w:pPr>
            <w:r>
              <w:rPr>
                <w:rFonts w:hint="eastAsia"/>
                <w:bCs/>
                <w:szCs w:val="21"/>
              </w:rPr>
              <w:t>1.职业院校技能大赛云计算赛项</w:t>
            </w:r>
          </w:p>
        </w:tc>
        <w:tc>
          <w:tcPr>
            <w:tcW w:w="1206" w:type="dxa"/>
            <w:noWrap/>
            <w:vAlign w:val="center"/>
          </w:tcPr>
          <w:p w14:paraId="3E0B4868">
            <w:pPr>
              <w:jc w:val="left"/>
              <w:rPr>
                <w:bCs/>
                <w:kern w:val="1"/>
                <w:szCs w:val="21"/>
              </w:rPr>
            </w:pPr>
            <w:r>
              <w:rPr>
                <w:rFonts w:hint="eastAsia"/>
                <w:bCs/>
                <w:kern w:val="1"/>
                <w:szCs w:val="21"/>
              </w:rPr>
              <w:t>计算机技术与软件专业技术资格；</w:t>
            </w:r>
          </w:p>
        </w:tc>
      </w:tr>
    </w:tbl>
    <w:p w14:paraId="6FC88280">
      <w:pPr>
        <w:spacing w:line="440" w:lineRule="exact"/>
        <w:ind w:firstLine="489"/>
        <w:rPr>
          <w:rFonts w:eastAsia="黑体"/>
          <w:b/>
          <w:sz w:val="24"/>
        </w:rPr>
      </w:pPr>
      <w:r>
        <w:rPr>
          <w:rFonts w:eastAsia="黑体"/>
          <w:b/>
          <w:sz w:val="24"/>
        </w:rPr>
        <w:t>五、培养目标和培养规格</w:t>
      </w:r>
    </w:p>
    <w:p w14:paraId="7A435D76">
      <w:pPr>
        <w:spacing w:line="440" w:lineRule="exact"/>
        <w:ind w:firstLine="480"/>
        <w:rPr>
          <w:sz w:val="24"/>
        </w:rPr>
      </w:pPr>
      <w:r>
        <w:rPr>
          <w:sz w:val="24"/>
        </w:rPr>
        <w:t>（一）培养目标</w:t>
      </w:r>
    </w:p>
    <w:p w14:paraId="0565668A">
      <w:pPr>
        <w:spacing w:line="440" w:lineRule="exact"/>
        <w:ind w:firstLine="480"/>
        <w:rPr>
          <w:bCs/>
          <w:iCs/>
          <w:sz w:val="24"/>
        </w:rPr>
      </w:pPr>
      <w:r>
        <w:rPr>
          <w:bCs/>
          <w:iCs/>
          <w:sz w:val="24"/>
        </w:rPr>
        <w:t>本专业培养德智体美劳全面发展，掌握扎实的科学文化基础和人工智能数据技术、机器学习基础、深度学习框架及相关法律法规等知识，具备数据处理、模型训练、应用开发等能力，具有工匠精神和信息素养，能够从事人工智能数据服务、智能软件设计与开发、智能系统集成、智能应用系统部署与运维等工作</w:t>
      </w:r>
      <w:r>
        <w:rPr>
          <w:rFonts w:hint="eastAsia"/>
          <w:bCs/>
          <w:iCs/>
          <w:sz w:val="24"/>
        </w:rPr>
        <w:t>，适应福建省经济社会发展需要的可持续发展的</w:t>
      </w:r>
      <w:r>
        <w:rPr>
          <w:bCs/>
          <w:iCs/>
          <w:sz w:val="24"/>
        </w:rPr>
        <w:t>高素质技术技能人才。</w:t>
      </w:r>
    </w:p>
    <w:p w14:paraId="1E1B7A8D">
      <w:pPr>
        <w:spacing w:line="440" w:lineRule="exact"/>
        <w:ind w:firstLine="480"/>
        <w:rPr>
          <w:sz w:val="24"/>
        </w:rPr>
      </w:pPr>
      <w:r>
        <w:rPr>
          <w:sz w:val="24"/>
        </w:rPr>
        <w:t>（二）培养规格</w:t>
      </w:r>
    </w:p>
    <w:p w14:paraId="1F393277">
      <w:pPr>
        <w:spacing w:line="440" w:lineRule="exact"/>
        <w:ind w:firstLine="480"/>
        <w:rPr>
          <w:sz w:val="24"/>
        </w:rPr>
      </w:pPr>
      <w:r>
        <w:rPr>
          <w:sz w:val="24"/>
        </w:rPr>
        <w:t>1、素质要求</w:t>
      </w:r>
    </w:p>
    <w:p w14:paraId="7051BE64">
      <w:pPr>
        <w:spacing w:line="440" w:lineRule="exact"/>
        <w:ind w:firstLine="480"/>
        <w:rPr>
          <w:bCs/>
          <w:iCs/>
          <w:sz w:val="24"/>
        </w:rPr>
      </w:pPr>
      <w:r>
        <w:rPr>
          <w:rFonts w:hint="eastAsia"/>
          <w:bCs/>
          <w:iCs/>
          <w:sz w:val="24"/>
        </w:rPr>
        <w:t>（1）</w:t>
      </w:r>
      <w:r>
        <w:rPr>
          <w:bCs/>
          <w:iCs/>
          <w:sz w:val="24"/>
        </w:rPr>
        <w:t>具有正确的世界观、人生观、价值观。坚决拥护中国共产党领导，树立中国特色社会主义共同理想，践行社会主义核心价值观，具有爱国情感、国家认同感、中华民族自豪感，遵守法律，遵规守纪，具有社会责任感和参与意识。</w:t>
      </w:r>
    </w:p>
    <w:p w14:paraId="0B020741">
      <w:pPr>
        <w:spacing w:line="440" w:lineRule="exact"/>
        <w:ind w:firstLine="480"/>
        <w:rPr>
          <w:bCs/>
          <w:iCs/>
          <w:sz w:val="24"/>
        </w:rPr>
      </w:pPr>
      <w:r>
        <w:rPr>
          <w:rFonts w:hint="eastAsia"/>
          <w:bCs/>
          <w:iCs/>
          <w:sz w:val="24"/>
        </w:rPr>
        <w:t>（2）</w:t>
      </w:r>
      <w:r>
        <w:rPr>
          <w:bCs/>
          <w:iCs/>
          <w:sz w:val="24"/>
        </w:rPr>
        <w:t>具有良好的职业道德和职业素养。遵守、履行道德准则和行为规范；尊重劳动、热爱劳动；崇德向善、诚实守信、爱岗敬业，具有精益求精的工匠精神；具有集体意识和团队合作精神，具有质量意识、绿色环保意识、安全意识、职业生涯规划意识等；具有从事相关职业应具备的其他职业素养要求。</w:t>
      </w:r>
    </w:p>
    <w:p w14:paraId="67DD0514">
      <w:pPr>
        <w:spacing w:line="440" w:lineRule="exact"/>
        <w:ind w:firstLine="480"/>
        <w:rPr>
          <w:bCs/>
          <w:iCs/>
          <w:sz w:val="24"/>
        </w:rPr>
      </w:pPr>
      <w:r>
        <w:rPr>
          <w:rFonts w:hint="eastAsia"/>
          <w:bCs/>
          <w:iCs/>
          <w:sz w:val="24"/>
        </w:rPr>
        <w:t>（3）</w:t>
      </w:r>
      <w:r>
        <w:rPr>
          <w:bCs/>
          <w:iCs/>
          <w:sz w:val="24"/>
        </w:rPr>
        <w:t>具有良好的身心素质和人文素养。达到《国家学生体质健康标准》要求，具有健康的体魄和心理、健全的人格；具有一定的审美和人文素养。掌握一定的学习方法，具有良好的生活习惯、行为习惯和自我管理能力。</w:t>
      </w:r>
    </w:p>
    <w:p w14:paraId="2518C083">
      <w:pPr>
        <w:spacing w:line="440" w:lineRule="exact"/>
        <w:ind w:firstLine="480"/>
        <w:rPr>
          <w:sz w:val="24"/>
        </w:rPr>
      </w:pPr>
      <w:r>
        <w:rPr>
          <w:sz w:val="24"/>
        </w:rPr>
        <w:t>2、知识要求</w:t>
      </w:r>
    </w:p>
    <w:p w14:paraId="419E18D0">
      <w:pPr>
        <w:spacing w:line="440" w:lineRule="exact"/>
        <w:ind w:firstLine="480"/>
        <w:rPr>
          <w:bCs/>
          <w:iCs/>
          <w:sz w:val="24"/>
        </w:rPr>
      </w:pPr>
      <w:r>
        <w:rPr>
          <w:rFonts w:hint="eastAsia"/>
          <w:bCs/>
          <w:iCs/>
          <w:sz w:val="24"/>
        </w:rPr>
        <w:t>（1）通用知识：学握必备的思想政治理论；掌握信息化知识、英语知识、公文写作知识；熟悉中华优秀传统文化知识、企业文化知识；熟悉国家安全、绿色环保、身心健康等知识；熟悉本专业或行业内职业法规基本知识、信息安全法律法规等知识。</w:t>
      </w:r>
    </w:p>
    <w:p w14:paraId="692AB861">
      <w:pPr>
        <w:spacing w:line="440" w:lineRule="exact"/>
        <w:ind w:firstLine="480"/>
        <w:rPr>
          <w:bCs/>
          <w:iCs/>
          <w:sz w:val="24"/>
        </w:rPr>
      </w:pPr>
      <w:r>
        <w:rPr>
          <w:rFonts w:hint="eastAsia"/>
          <w:bCs/>
          <w:iCs/>
          <w:sz w:val="24"/>
        </w:rPr>
        <w:t>（2）专业知识：</w:t>
      </w:r>
    </w:p>
    <w:p w14:paraId="26F052C2">
      <w:pPr>
        <w:spacing w:line="440" w:lineRule="exact"/>
        <w:ind w:firstLine="480"/>
        <w:rPr>
          <w:bCs/>
          <w:sz w:val="24"/>
          <w:szCs w:val="28"/>
        </w:rPr>
      </w:pPr>
      <w:r>
        <w:rPr>
          <w:rFonts w:hint="eastAsia"/>
          <w:bCs/>
          <w:sz w:val="24"/>
          <w:szCs w:val="28"/>
        </w:rPr>
        <w:t>①掌握Python语言及程序开发基础知识；</w:t>
      </w:r>
    </w:p>
    <w:p w14:paraId="6CA39711">
      <w:pPr>
        <w:spacing w:line="440" w:lineRule="exact"/>
        <w:ind w:firstLine="480"/>
        <w:rPr>
          <w:bCs/>
          <w:sz w:val="24"/>
          <w:szCs w:val="28"/>
        </w:rPr>
      </w:pPr>
      <w:r>
        <w:rPr>
          <w:rFonts w:hint="eastAsia"/>
          <w:bCs/>
          <w:sz w:val="24"/>
          <w:szCs w:val="28"/>
        </w:rPr>
        <w:t>②掌握计算机网络、数据库设计与应用基础知识；</w:t>
      </w:r>
    </w:p>
    <w:p w14:paraId="5AE76906">
      <w:pPr>
        <w:spacing w:line="440" w:lineRule="exact"/>
        <w:ind w:firstLine="480"/>
        <w:rPr>
          <w:bCs/>
          <w:sz w:val="24"/>
          <w:szCs w:val="28"/>
        </w:rPr>
      </w:pPr>
      <w:r>
        <w:rPr>
          <w:rFonts w:hint="eastAsia"/>
          <w:bCs/>
          <w:sz w:val="24"/>
          <w:szCs w:val="28"/>
        </w:rPr>
        <w:t>③掌握数据采集、数据处理、数据可视化基础知识；</w:t>
      </w:r>
    </w:p>
    <w:p w14:paraId="7AB50323">
      <w:pPr>
        <w:spacing w:line="440" w:lineRule="exact"/>
        <w:ind w:firstLine="480"/>
        <w:rPr>
          <w:bCs/>
          <w:sz w:val="24"/>
          <w:szCs w:val="28"/>
        </w:rPr>
      </w:pPr>
      <w:r>
        <w:rPr>
          <w:rFonts w:hint="eastAsia"/>
          <w:bCs/>
          <w:sz w:val="24"/>
          <w:szCs w:val="28"/>
        </w:rPr>
        <w:t>④掌握人工智能、数据标注的原理和基础知识；</w:t>
      </w:r>
    </w:p>
    <w:p w14:paraId="0D464E81">
      <w:pPr>
        <w:spacing w:line="440" w:lineRule="exact"/>
        <w:ind w:firstLine="480"/>
        <w:rPr>
          <w:bCs/>
          <w:sz w:val="24"/>
          <w:szCs w:val="28"/>
        </w:rPr>
      </w:pPr>
      <w:r>
        <w:rPr>
          <w:rFonts w:hint="eastAsia"/>
          <w:bCs/>
          <w:sz w:val="24"/>
          <w:szCs w:val="28"/>
        </w:rPr>
        <w:t>⑤掌握机器学习与深度学习、计算机视觉及自然语言处理的原理和基础知识；</w:t>
      </w:r>
    </w:p>
    <w:p w14:paraId="5D3E56D8">
      <w:pPr>
        <w:spacing w:line="440" w:lineRule="exact"/>
        <w:ind w:firstLine="480"/>
        <w:rPr>
          <w:bCs/>
          <w:sz w:val="24"/>
          <w:szCs w:val="28"/>
        </w:rPr>
      </w:pPr>
      <w:r>
        <w:rPr>
          <w:rFonts w:hint="eastAsia"/>
          <w:bCs/>
          <w:sz w:val="24"/>
          <w:szCs w:val="28"/>
        </w:rPr>
        <w:t>⑥掌握人工智能应用开发基础知识；</w:t>
      </w:r>
    </w:p>
    <w:p w14:paraId="3B968E36">
      <w:pPr>
        <w:spacing w:line="440" w:lineRule="exact"/>
        <w:ind w:firstLine="480"/>
        <w:rPr>
          <w:bCs/>
          <w:sz w:val="24"/>
          <w:szCs w:val="28"/>
        </w:rPr>
      </w:pPr>
      <w:r>
        <w:rPr>
          <w:rFonts w:hint="eastAsia"/>
          <w:bCs/>
          <w:sz w:val="24"/>
          <w:szCs w:val="28"/>
        </w:rPr>
        <w:t>⑦掌握人工智能模型部署、系统运维的基础知识；</w:t>
      </w:r>
    </w:p>
    <w:p w14:paraId="19DA7D1E">
      <w:pPr>
        <w:spacing w:line="440" w:lineRule="exact"/>
        <w:ind w:firstLine="480"/>
        <w:rPr>
          <w:bCs/>
          <w:sz w:val="24"/>
          <w:szCs w:val="28"/>
        </w:rPr>
      </w:pPr>
      <w:r>
        <w:rPr>
          <w:rFonts w:hint="eastAsia"/>
          <w:bCs/>
          <w:sz w:val="24"/>
          <w:szCs w:val="28"/>
        </w:rPr>
        <w:t>⑧了解人工智能行业发展现状及相关国家标准和国际标准。</w:t>
      </w:r>
    </w:p>
    <w:p w14:paraId="6DFEB705">
      <w:pPr>
        <w:spacing w:line="440" w:lineRule="exact"/>
        <w:ind w:firstLine="480"/>
        <w:rPr>
          <w:b/>
          <w:bCs/>
          <w:color w:val="FF0000"/>
          <w:sz w:val="24"/>
        </w:rPr>
      </w:pPr>
      <w:r>
        <w:rPr>
          <w:sz w:val="24"/>
        </w:rPr>
        <w:t>3、能力要求</w:t>
      </w:r>
    </w:p>
    <w:p w14:paraId="5FC033D3">
      <w:pPr>
        <w:spacing w:line="440" w:lineRule="exact"/>
        <w:ind w:firstLine="480"/>
        <w:rPr>
          <w:bCs/>
          <w:iCs/>
          <w:sz w:val="24"/>
        </w:rPr>
      </w:pPr>
      <w:r>
        <w:rPr>
          <w:rFonts w:hint="eastAsia"/>
          <w:bCs/>
          <w:iCs/>
          <w:sz w:val="24"/>
        </w:rPr>
        <w:t>（1）通用能力：具备探究学习、终身学习、分析问题和解决问题的能力:具备良好的语言、文字表达能力和沟通能力；具备常用办公软件、工具软件和多媒体软件的使用能力；具备独立思考、团队合作、运辑推理、信息加工的能力；具备对新知识、新技能的学习能力和创新创业能力。</w:t>
      </w:r>
    </w:p>
    <w:p w14:paraId="6B910CFA">
      <w:pPr>
        <w:spacing w:line="440" w:lineRule="exact"/>
        <w:ind w:firstLine="480"/>
        <w:rPr>
          <w:bCs/>
          <w:iCs/>
          <w:sz w:val="24"/>
        </w:rPr>
      </w:pPr>
      <w:r>
        <w:rPr>
          <w:rFonts w:hint="eastAsia"/>
          <w:bCs/>
          <w:iCs/>
          <w:sz w:val="24"/>
        </w:rPr>
        <w:t>（2）专业能力：</w:t>
      </w:r>
    </w:p>
    <w:p w14:paraId="36ABBF2B">
      <w:pPr>
        <w:spacing w:line="440" w:lineRule="exact"/>
        <w:ind w:firstLine="480"/>
        <w:rPr>
          <w:bCs/>
          <w:sz w:val="24"/>
          <w:szCs w:val="28"/>
        </w:rPr>
      </w:pPr>
      <w:r>
        <w:rPr>
          <w:rFonts w:hint="eastAsia"/>
          <w:bCs/>
          <w:sz w:val="24"/>
          <w:szCs w:val="28"/>
        </w:rPr>
        <w:t>①具备程序设计、数据库设计能力；</w:t>
      </w:r>
    </w:p>
    <w:p w14:paraId="75D1A145">
      <w:pPr>
        <w:spacing w:line="440" w:lineRule="exact"/>
        <w:ind w:firstLine="480"/>
        <w:rPr>
          <w:bCs/>
          <w:sz w:val="24"/>
          <w:szCs w:val="28"/>
        </w:rPr>
      </w:pPr>
      <w:r>
        <w:rPr>
          <w:rFonts w:hint="eastAsia"/>
          <w:bCs/>
          <w:sz w:val="24"/>
          <w:szCs w:val="28"/>
        </w:rPr>
        <w:t>②具备编写数据采集、数据清洗、数据标注、数据特征分析、数据挖掘脚本的能力；</w:t>
      </w:r>
    </w:p>
    <w:p w14:paraId="0624CD4E">
      <w:pPr>
        <w:spacing w:line="440" w:lineRule="exact"/>
        <w:ind w:firstLine="480"/>
        <w:rPr>
          <w:bCs/>
          <w:sz w:val="24"/>
          <w:szCs w:val="28"/>
        </w:rPr>
      </w:pPr>
      <w:r>
        <w:rPr>
          <w:rFonts w:hint="eastAsia"/>
          <w:bCs/>
          <w:sz w:val="24"/>
          <w:szCs w:val="28"/>
        </w:rPr>
        <w:t>③具备模型选择、搭建、训练、测试和评估能力；</w:t>
      </w:r>
    </w:p>
    <w:p w14:paraId="4CE4D8EA">
      <w:pPr>
        <w:spacing w:line="440" w:lineRule="exact"/>
        <w:ind w:firstLine="480"/>
        <w:rPr>
          <w:bCs/>
          <w:sz w:val="24"/>
          <w:szCs w:val="28"/>
        </w:rPr>
      </w:pPr>
      <w:r>
        <w:rPr>
          <w:rFonts w:hint="eastAsia"/>
          <w:bCs/>
          <w:sz w:val="24"/>
          <w:szCs w:val="28"/>
        </w:rPr>
        <w:t>④具备深度学习框架的安装、模型训练、推理部署的能力；</w:t>
      </w:r>
    </w:p>
    <w:p w14:paraId="02626FF7">
      <w:pPr>
        <w:spacing w:line="440" w:lineRule="exact"/>
        <w:ind w:firstLine="480"/>
        <w:rPr>
          <w:bCs/>
          <w:sz w:val="24"/>
          <w:szCs w:val="28"/>
        </w:rPr>
      </w:pPr>
      <w:r>
        <w:rPr>
          <w:rFonts w:hint="eastAsia"/>
          <w:bCs/>
          <w:sz w:val="24"/>
          <w:szCs w:val="28"/>
        </w:rPr>
        <w:t>⑤具备利用计算机视觉、智能语音、自然语言处理等技术，根据典型应用场景进行人工智能应用集成设计和开发的能力；</w:t>
      </w:r>
    </w:p>
    <w:p w14:paraId="156DF9E0">
      <w:pPr>
        <w:spacing w:line="440" w:lineRule="exact"/>
        <w:ind w:firstLine="480"/>
        <w:rPr>
          <w:bCs/>
          <w:sz w:val="24"/>
          <w:szCs w:val="28"/>
        </w:rPr>
      </w:pPr>
      <w:r>
        <w:rPr>
          <w:rFonts w:hint="eastAsia"/>
          <w:bCs/>
          <w:sz w:val="24"/>
          <w:szCs w:val="28"/>
        </w:rPr>
        <w:t>⑥具备部署、调测、运维人工智能系统的能力；</w:t>
      </w:r>
    </w:p>
    <w:p w14:paraId="3717C11F">
      <w:pPr>
        <w:spacing w:line="440" w:lineRule="exact"/>
        <w:ind w:firstLine="480"/>
        <w:rPr>
          <w:bCs/>
          <w:sz w:val="24"/>
          <w:szCs w:val="28"/>
        </w:rPr>
      </w:pPr>
      <w:r>
        <w:rPr>
          <w:rFonts w:hint="eastAsia"/>
          <w:bCs/>
          <w:sz w:val="24"/>
          <w:szCs w:val="28"/>
        </w:rPr>
        <w:t xml:space="preserve">⑦具备基于行业应用与典型工作场景解决业务需求的人工智能技术综合应用能力； </w:t>
      </w:r>
    </w:p>
    <w:p w14:paraId="25589C54">
      <w:pPr>
        <w:spacing w:line="440" w:lineRule="exact"/>
        <w:ind w:firstLine="480"/>
        <w:rPr>
          <w:bCs/>
          <w:sz w:val="24"/>
          <w:szCs w:val="28"/>
        </w:rPr>
      </w:pPr>
      <w:r>
        <w:rPr>
          <w:rFonts w:hint="eastAsia"/>
          <w:bCs/>
          <w:sz w:val="24"/>
          <w:szCs w:val="28"/>
        </w:rPr>
        <w:t>⑧具备信息技术和数字技术应用能力；</w:t>
      </w:r>
    </w:p>
    <w:p w14:paraId="537202BA">
      <w:pPr>
        <w:spacing w:line="440" w:lineRule="exact"/>
        <w:ind w:firstLine="480"/>
        <w:rPr>
          <w:bCs/>
          <w:sz w:val="24"/>
          <w:szCs w:val="28"/>
        </w:rPr>
      </w:pPr>
      <w:r>
        <w:rPr>
          <w:rFonts w:hint="eastAsia"/>
          <w:bCs/>
          <w:sz w:val="24"/>
          <w:szCs w:val="28"/>
        </w:rPr>
        <w:t>⑨具有探究学习、终身学习和可持续发展的能力。</w:t>
      </w:r>
    </w:p>
    <w:p w14:paraId="57DF8CF5">
      <w:pPr>
        <w:spacing w:line="440" w:lineRule="exact"/>
        <w:ind w:firstLine="489"/>
        <w:rPr>
          <w:rFonts w:eastAsia="黑体"/>
          <w:b/>
          <w:sz w:val="24"/>
        </w:rPr>
      </w:pPr>
      <w:r>
        <w:rPr>
          <w:rFonts w:eastAsia="黑体"/>
          <w:b/>
          <w:sz w:val="24"/>
        </w:rPr>
        <w:t>六、人才培养模式</w:t>
      </w:r>
    </w:p>
    <w:p w14:paraId="362F88B8">
      <w:pPr>
        <w:spacing w:line="460" w:lineRule="exact"/>
        <w:ind w:firstLine="482"/>
        <w:rPr>
          <w:bCs/>
          <w:sz w:val="24"/>
        </w:rPr>
      </w:pPr>
      <w:r>
        <w:rPr>
          <w:rFonts w:hint="eastAsia"/>
          <w:bCs/>
          <w:sz w:val="24"/>
        </w:rPr>
        <w:t>人工智能技术应用专业依托校企合作，</w:t>
      </w:r>
      <w:r>
        <w:rPr>
          <w:rFonts w:hint="eastAsia"/>
          <w:sz w:val="24"/>
        </w:rPr>
        <w:t>基于中软国际人才岗位模型和合作生态企业的实际用人需求，</w:t>
      </w:r>
      <w:r>
        <w:rPr>
          <w:rFonts w:hint="eastAsia"/>
          <w:bCs/>
          <w:sz w:val="24"/>
        </w:rPr>
        <w:t>构建2</w:t>
      </w:r>
      <w:r>
        <w:rPr>
          <w:bCs/>
          <w:sz w:val="24"/>
        </w:rPr>
        <w:t>+0.5+0.5</w:t>
      </w:r>
      <w:r>
        <w:rPr>
          <w:rFonts w:hint="eastAsia"/>
          <w:bCs/>
          <w:sz w:val="24"/>
        </w:rPr>
        <w:t>的人才培养模式（校内2年+0.5年合作企业校外实训基地实训+0.5 年企业顶岗实习)），实现以成果为导向的项目贯穿、课证融通、赛教融合、产学结合的人才培养模式。如下图所示：</w:t>
      </w:r>
    </w:p>
    <w:p w14:paraId="589CBC08">
      <w:pPr>
        <w:jc w:val="center"/>
        <w:rPr>
          <w:bCs/>
          <w:sz w:val="24"/>
        </w:rPr>
      </w:pPr>
      <w:r>
        <w:drawing>
          <wp:inline distT="0" distB="0" distL="0" distR="0">
            <wp:extent cx="5205730" cy="2470150"/>
            <wp:effectExtent l="0" t="0" r="0" b="6350"/>
            <wp:docPr id="4" name="图片 4"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文本&#10;&#10;描述已自动生成"/>
                    <pic:cNvPicPr>
                      <a:picLocks noChangeAspect="1"/>
                    </pic:cNvPicPr>
                  </pic:nvPicPr>
                  <pic:blipFill>
                    <a:blip r:embed="rId8"/>
                    <a:stretch>
                      <a:fillRect/>
                    </a:stretch>
                  </pic:blipFill>
                  <pic:spPr>
                    <a:xfrm>
                      <a:off x="0" y="0"/>
                      <a:ext cx="5272968" cy="2501995"/>
                    </a:xfrm>
                    <a:prstGeom prst="rect">
                      <a:avLst/>
                    </a:prstGeom>
                  </pic:spPr>
                </pic:pic>
              </a:graphicData>
            </a:graphic>
          </wp:inline>
        </w:drawing>
      </w:r>
    </w:p>
    <w:p w14:paraId="0FE659CC">
      <w:pPr>
        <w:jc w:val="center"/>
        <w:rPr>
          <w:sz w:val="24"/>
        </w:rPr>
      </w:pPr>
      <w:r>
        <w:rPr>
          <w:rFonts w:hint="eastAsia"/>
          <w:sz w:val="24"/>
        </w:rPr>
        <w:t>图</w:t>
      </w:r>
      <w:r>
        <w:rPr>
          <w:sz w:val="24"/>
        </w:rPr>
        <w:t xml:space="preserve">1 </w:t>
      </w:r>
      <w:r>
        <w:rPr>
          <w:rFonts w:hint="eastAsia"/>
          <w:sz w:val="24"/>
        </w:rPr>
        <w:t>人才培养模式示意图</w:t>
      </w:r>
    </w:p>
    <w:p w14:paraId="130FA740">
      <w:pPr>
        <w:spacing w:line="460" w:lineRule="exact"/>
        <w:ind w:firstLine="482"/>
        <w:rPr>
          <w:bCs/>
          <w:sz w:val="24"/>
        </w:rPr>
      </w:pPr>
      <w:r>
        <w:rPr>
          <w:rFonts w:hint="eastAsia"/>
          <w:bCs/>
          <w:sz w:val="24"/>
        </w:rPr>
        <w:t>即第一、二学年在校内完成专业理论知识学习、技能训练。第五学期在校外合作企业实训基地基于行业的实际用人需求，将“5R”实训特色与教学结合，从企业及行业实际用人需求为出发点，强调实战操作、还原生产场景，聚焦综合能力培养，第六学期企业顶岗实习，实践专业所学。工学结合，双管齐下，实现学校与企业共同管理，实现理实一体化人才培养架构。</w:t>
      </w:r>
    </w:p>
    <w:p w14:paraId="5A90084F">
      <w:pPr>
        <w:spacing w:line="460" w:lineRule="exact"/>
        <w:ind w:firstLine="482"/>
        <w:rPr>
          <w:bCs/>
          <w:sz w:val="24"/>
        </w:rPr>
      </w:pPr>
      <w:r>
        <w:rPr>
          <w:rFonts w:hint="eastAsia"/>
          <w:bCs/>
          <w:sz w:val="24"/>
        </w:rPr>
        <w:t>5R实践教学理念即真实的工作环境 ( Real Working Environment)、真实的实训项目( Real Training Projects)、真实的项目经理(Real Project Managers)、真实的工作压力( Real Work Pressure) 和真实的工作机会(Real Job Opportunities)。中软国际将企业优势资源引入学校，打造具“5Ｒ”特色的实践教学平台，强化学生工程实践能力培养。</w:t>
      </w:r>
    </w:p>
    <w:p w14:paraId="629B922B">
      <w:pPr>
        <w:ind w:firstLine="482"/>
        <w:jc w:val="center"/>
        <w:rPr>
          <w:bCs/>
          <w:sz w:val="24"/>
        </w:rPr>
      </w:pPr>
      <w:r>
        <w:rPr>
          <w:rFonts w:ascii="微软雅黑" w:hAnsi="微软雅黑" w:eastAsia="微软雅黑" w:cs="微软雅黑"/>
        </w:rPr>
        <w:drawing>
          <wp:inline distT="0" distB="0" distL="0" distR="0">
            <wp:extent cx="3810000" cy="3019425"/>
            <wp:effectExtent l="0" t="0" r="0" b="0"/>
            <wp:docPr id="63" name="图片 6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图示&#10;&#10;描述已自动生成"/>
                    <pic:cNvPicPr>
                      <a:picLocks noChangeAspect="1"/>
                    </pic:cNvPicPr>
                  </pic:nvPicPr>
                  <pic:blipFill>
                    <a:blip r:embed="rId9" cstate="print"/>
                    <a:stretch>
                      <a:fillRect/>
                    </a:stretch>
                  </pic:blipFill>
                  <pic:spPr>
                    <a:xfrm>
                      <a:off x="0" y="0"/>
                      <a:ext cx="3882911" cy="3077436"/>
                    </a:xfrm>
                    <a:prstGeom prst="rect">
                      <a:avLst/>
                    </a:prstGeom>
                  </pic:spPr>
                </pic:pic>
              </a:graphicData>
            </a:graphic>
          </wp:inline>
        </w:drawing>
      </w:r>
    </w:p>
    <w:p w14:paraId="054362CD">
      <w:pPr>
        <w:jc w:val="center"/>
        <w:rPr>
          <w:sz w:val="24"/>
        </w:rPr>
      </w:pPr>
      <w:r>
        <w:rPr>
          <w:rFonts w:hint="eastAsia"/>
          <w:sz w:val="24"/>
        </w:rPr>
        <w:t>图2</w:t>
      </w:r>
      <w:r>
        <w:rPr>
          <w:sz w:val="24"/>
        </w:rPr>
        <w:t xml:space="preserve"> </w:t>
      </w:r>
      <w:r>
        <w:rPr>
          <w:rFonts w:hint="eastAsia"/>
          <w:sz w:val="24"/>
        </w:rPr>
        <w:t>中软特色5R实训体系</w:t>
      </w:r>
    </w:p>
    <w:p w14:paraId="05320A86">
      <w:pPr>
        <w:spacing w:line="440" w:lineRule="exact"/>
        <w:ind w:firstLine="482" w:firstLineChars="200"/>
        <w:rPr>
          <w:rFonts w:eastAsia="黑体"/>
          <w:b/>
          <w:sz w:val="24"/>
        </w:rPr>
      </w:pPr>
      <w:r>
        <w:rPr>
          <w:rFonts w:eastAsia="黑体"/>
          <w:b/>
          <w:sz w:val="24"/>
        </w:rPr>
        <w:t>七、课程</w:t>
      </w:r>
      <w:r>
        <w:rPr>
          <w:rFonts w:hint="eastAsia" w:eastAsia="黑体"/>
          <w:b/>
          <w:sz w:val="24"/>
        </w:rPr>
        <w:t>设置</w:t>
      </w:r>
      <w:r>
        <w:rPr>
          <w:rFonts w:eastAsia="黑体"/>
          <w:b/>
          <w:sz w:val="24"/>
        </w:rPr>
        <w:t>与</w:t>
      </w:r>
      <w:r>
        <w:rPr>
          <w:rFonts w:hint="eastAsia" w:eastAsia="黑体"/>
          <w:b/>
          <w:sz w:val="24"/>
        </w:rPr>
        <w:t>要求</w:t>
      </w:r>
    </w:p>
    <w:p w14:paraId="6BCA650F">
      <w:pPr>
        <w:spacing w:line="440" w:lineRule="exact"/>
        <w:ind w:firstLine="489"/>
        <w:rPr>
          <w:b/>
          <w:bCs/>
          <w:sz w:val="24"/>
        </w:rPr>
      </w:pPr>
      <w:r>
        <w:rPr>
          <w:b/>
          <w:bCs/>
          <w:sz w:val="24"/>
        </w:rPr>
        <w:t>（</w:t>
      </w:r>
      <w:r>
        <w:rPr>
          <w:rFonts w:hint="eastAsia"/>
          <w:b/>
          <w:bCs/>
          <w:sz w:val="24"/>
        </w:rPr>
        <w:t>一</w:t>
      </w:r>
      <w:r>
        <w:rPr>
          <w:b/>
          <w:bCs/>
          <w:sz w:val="24"/>
        </w:rPr>
        <w:t>）课程体系结构</w:t>
      </w:r>
    </w:p>
    <w:tbl>
      <w:tblPr>
        <w:tblStyle w:val="12"/>
        <w:tblW w:w="7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733"/>
        <w:gridCol w:w="862"/>
        <w:gridCol w:w="3020"/>
      </w:tblGrid>
      <w:tr w14:paraId="6854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8" w:type="dxa"/>
            <w:shd w:val="clear" w:color="auto" w:fill="CCFFCC"/>
            <w:noWrap/>
            <w:vAlign w:val="center"/>
          </w:tcPr>
          <w:p w14:paraId="4E93DAFF">
            <w:pPr>
              <w:widowControl/>
              <w:adjustRightInd w:val="0"/>
              <w:snapToGrid w:val="0"/>
              <w:jc w:val="center"/>
              <w:rPr>
                <w:b/>
                <w:kern w:val="0"/>
                <w:sz w:val="18"/>
                <w:szCs w:val="18"/>
              </w:rPr>
            </w:pPr>
            <w:r>
              <w:rPr>
                <w:b/>
                <w:kern w:val="0"/>
                <w:sz w:val="18"/>
                <w:szCs w:val="18"/>
              </w:rPr>
              <w:t>课程</w:t>
            </w:r>
            <w:r>
              <w:rPr>
                <w:rFonts w:hint="eastAsia"/>
                <w:b/>
                <w:kern w:val="0"/>
                <w:sz w:val="18"/>
                <w:szCs w:val="18"/>
              </w:rPr>
              <w:t>类别</w:t>
            </w:r>
          </w:p>
        </w:tc>
        <w:tc>
          <w:tcPr>
            <w:tcW w:w="1733" w:type="dxa"/>
            <w:shd w:val="clear" w:color="auto" w:fill="CCFFCC"/>
            <w:noWrap/>
            <w:vAlign w:val="center"/>
          </w:tcPr>
          <w:p w14:paraId="19454DDE">
            <w:pPr>
              <w:widowControl/>
              <w:adjustRightInd w:val="0"/>
              <w:snapToGrid w:val="0"/>
              <w:jc w:val="center"/>
              <w:rPr>
                <w:b/>
                <w:kern w:val="0"/>
                <w:sz w:val="18"/>
                <w:szCs w:val="18"/>
              </w:rPr>
            </w:pPr>
            <w:r>
              <w:rPr>
                <w:b/>
                <w:kern w:val="0"/>
                <w:sz w:val="18"/>
                <w:szCs w:val="18"/>
              </w:rPr>
              <w:t>课程</w:t>
            </w:r>
            <w:r>
              <w:rPr>
                <w:rFonts w:hint="eastAsia"/>
                <w:b/>
                <w:kern w:val="0"/>
                <w:sz w:val="18"/>
                <w:szCs w:val="18"/>
              </w:rPr>
              <w:t>性质</w:t>
            </w:r>
          </w:p>
        </w:tc>
        <w:tc>
          <w:tcPr>
            <w:tcW w:w="862" w:type="dxa"/>
            <w:shd w:val="clear" w:color="auto" w:fill="CCFFCC"/>
            <w:noWrap/>
            <w:vAlign w:val="center"/>
          </w:tcPr>
          <w:p w14:paraId="12C90056">
            <w:pPr>
              <w:widowControl/>
              <w:adjustRightInd w:val="0"/>
              <w:snapToGrid w:val="0"/>
              <w:jc w:val="center"/>
              <w:rPr>
                <w:b/>
                <w:kern w:val="0"/>
                <w:sz w:val="18"/>
                <w:szCs w:val="18"/>
              </w:rPr>
            </w:pPr>
            <w:r>
              <w:rPr>
                <w:b/>
                <w:kern w:val="0"/>
                <w:sz w:val="18"/>
                <w:szCs w:val="18"/>
              </w:rPr>
              <w:t>序号</w:t>
            </w:r>
          </w:p>
        </w:tc>
        <w:tc>
          <w:tcPr>
            <w:tcW w:w="3020" w:type="dxa"/>
            <w:shd w:val="clear" w:color="auto" w:fill="CCFFCC"/>
            <w:noWrap/>
            <w:vAlign w:val="center"/>
          </w:tcPr>
          <w:p w14:paraId="441EB00B">
            <w:pPr>
              <w:widowControl/>
              <w:adjustRightInd w:val="0"/>
              <w:snapToGrid w:val="0"/>
              <w:jc w:val="center"/>
              <w:rPr>
                <w:b/>
                <w:kern w:val="0"/>
                <w:sz w:val="18"/>
                <w:szCs w:val="18"/>
              </w:rPr>
            </w:pPr>
            <w:r>
              <w:rPr>
                <w:b/>
                <w:kern w:val="0"/>
                <w:sz w:val="18"/>
                <w:szCs w:val="18"/>
              </w:rPr>
              <w:t>课程名称</w:t>
            </w:r>
          </w:p>
        </w:tc>
      </w:tr>
      <w:tr w14:paraId="77AF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58" w:type="dxa"/>
            <w:vMerge w:val="restart"/>
            <w:noWrap/>
            <w:vAlign w:val="center"/>
          </w:tcPr>
          <w:p w14:paraId="0B5E8A64">
            <w:pPr>
              <w:widowControl/>
              <w:adjustRightInd w:val="0"/>
              <w:snapToGrid w:val="0"/>
              <w:jc w:val="center"/>
              <w:rPr>
                <w:bCs/>
                <w:kern w:val="0"/>
                <w:sz w:val="18"/>
                <w:szCs w:val="18"/>
              </w:rPr>
            </w:pPr>
          </w:p>
          <w:p w14:paraId="44EFD1BB">
            <w:pPr>
              <w:widowControl/>
              <w:adjustRightInd w:val="0"/>
              <w:snapToGrid w:val="0"/>
              <w:jc w:val="center"/>
              <w:rPr>
                <w:bCs/>
                <w:kern w:val="0"/>
                <w:sz w:val="18"/>
                <w:szCs w:val="18"/>
              </w:rPr>
            </w:pPr>
          </w:p>
          <w:p w14:paraId="3F4DBDA3">
            <w:pPr>
              <w:widowControl/>
              <w:adjustRightInd w:val="0"/>
              <w:snapToGrid w:val="0"/>
              <w:jc w:val="center"/>
              <w:rPr>
                <w:bCs/>
                <w:kern w:val="0"/>
                <w:sz w:val="18"/>
                <w:szCs w:val="18"/>
              </w:rPr>
            </w:pPr>
          </w:p>
          <w:p w14:paraId="2470F3BA">
            <w:pPr>
              <w:widowControl/>
              <w:adjustRightInd w:val="0"/>
              <w:snapToGrid w:val="0"/>
              <w:jc w:val="center"/>
              <w:rPr>
                <w:bCs/>
                <w:kern w:val="0"/>
                <w:sz w:val="18"/>
                <w:szCs w:val="18"/>
              </w:rPr>
            </w:pPr>
          </w:p>
          <w:p w14:paraId="1C42F46C">
            <w:pPr>
              <w:widowControl/>
              <w:adjustRightInd w:val="0"/>
              <w:snapToGrid w:val="0"/>
              <w:jc w:val="center"/>
              <w:rPr>
                <w:bCs/>
                <w:kern w:val="0"/>
                <w:sz w:val="18"/>
                <w:szCs w:val="18"/>
              </w:rPr>
            </w:pPr>
          </w:p>
          <w:p w14:paraId="4FA7A282">
            <w:pPr>
              <w:widowControl/>
              <w:adjustRightInd w:val="0"/>
              <w:snapToGrid w:val="0"/>
              <w:jc w:val="center"/>
              <w:rPr>
                <w:bCs/>
                <w:kern w:val="0"/>
                <w:sz w:val="18"/>
                <w:szCs w:val="18"/>
              </w:rPr>
            </w:pPr>
          </w:p>
          <w:p w14:paraId="6D1235CF">
            <w:pPr>
              <w:widowControl/>
              <w:adjustRightInd w:val="0"/>
              <w:snapToGrid w:val="0"/>
              <w:jc w:val="center"/>
              <w:rPr>
                <w:bCs/>
                <w:kern w:val="0"/>
                <w:sz w:val="18"/>
                <w:szCs w:val="18"/>
              </w:rPr>
            </w:pPr>
          </w:p>
          <w:p w14:paraId="6EA72535">
            <w:pPr>
              <w:widowControl/>
              <w:adjustRightInd w:val="0"/>
              <w:snapToGrid w:val="0"/>
              <w:jc w:val="center"/>
              <w:rPr>
                <w:bCs/>
                <w:kern w:val="0"/>
                <w:sz w:val="18"/>
                <w:szCs w:val="18"/>
              </w:rPr>
            </w:pPr>
          </w:p>
          <w:p w14:paraId="1D4B4862">
            <w:pPr>
              <w:widowControl/>
              <w:adjustRightInd w:val="0"/>
              <w:snapToGrid w:val="0"/>
              <w:jc w:val="center"/>
              <w:rPr>
                <w:bCs/>
                <w:kern w:val="0"/>
                <w:sz w:val="18"/>
                <w:szCs w:val="18"/>
              </w:rPr>
            </w:pPr>
          </w:p>
          <w:p w14:paraId="6C24A141">
            <w:pPr>
              <w:widowControl/>
              <w:adjustRightInd w:val="0"/>
              <w:snapToGrid w:val="0"/>
              <w:jc w:val="center"/>
              <w:rPr>
                <w:bCs/>
                <w:kern w:val="0"/>
                <w:sz w:val="18"/>
                <w:szCs w:val="18"/>
              </w:rPr>
            </w:pPr>
          </w:p>
          <w:p w14:paraId="544B29A8">
            <w:pPr>
              <w:widowControl/>
              <w:adjustRightInd w:val="0"/>
              <w:snapToGrid w:val="0"/>
              <w:jc w:val="center"/>
              <w:rPr>
                <w:bCs/>
                <w:kern w:val="0"/>
                <w:sz w:val="18"/>
                <w:szCs w:val="18"/>
              </w:rPr>
            </w:pPr>
          </w:p>
          <w:p w14:paraId="6289F35C">
            <w:pPr>
              <w:widowControl/>
              <w:adjustRightInd w:val="0"/>
              <w:snapToGrid w:val="0"/>
              <w:jc w:val="center"/>
              <w:rPr>
                <w:bCs/>
                <w:kern w:val="0"/>
                <w:sz w:val="18"/>
                <w:szCs w:val="18"/>
              </w:rPr>
            </w:pPr>
          </w:p>
          <w:p w14:paraId="614A0EC0">
            <w:pPr>
              <w:widowControl/>
              <w:adjustRightInd w:val="0"/>
              <w:snapToGrid w:val="0"/>
              <w:jc w:val="center"/>
              <w:rPr>
                <w:bCs/>
                <w:kern w:val="0"/>
                <w:sz w:val="18"/>
                <w:szCs w:val="18"/>
              </w:rPr>
            </w:pPr>
          </w:p>
          <w:p w14:paraId="7124BF07">
            <w:pPr>
              <w:widowControl/>
              <w:adjustRightInd w:val="0"/>
              <w:snapToGrid w:val="0"/>
              <w:jc w:val="center"/>
              <w:rPr>
                <w:bCs/>
                <w:kern w:val="0"/>
                <w:sz w:val="18"/>
                <w:szCs w:val="18"/>
              </w:rPr>
            </w:pPr>
          </w:p>
          <w:p w14:paraId="29C1633C">
            <w:pPr>
              <w:widowControl/>
              <w:adjustRightInd w:val="0"/>
              <w:snapToGrid w:val="0"/>
              <w:jc w:val="center"/>
              <w:rPr>
                <w:bCs/>
                <w:kern w:val="0"/>
                <w:sz w:val="18"/>
                <w:szCs w:val="18"/>
              </w:rPr>
            </w:pPr>
            <w:r>
              <w:rPr>
                <w:bCs/>
                <w:kern w:val="0"/>
                <w:sz w:val="18"/>
                <w:szCs w:val="18"/>
              </w:rPr>
              <w:t>公共基础课程</w:t>
            </w:r>
          </w:p>
        </w:tc>
        <w:tc>
          <w:tcPr>
            <w:tcW w:w="1733" w:type="dxa"/>
            <w:vMerge w:val="restart"/>
            <w:noWrap/>
            <w:vAlign w:val="center"/>
          </w:tcPr>
          <w:p w14:paraId="7B08B9A7">
            <w:pPr>
              <w:widowControl/>
              <w:adjustRightInd w:val="0"/>
              <w:snapToGrid w:val="0"/>
              <w:jc w:val="center"/>
              <w:rPr>
                <w:bCs/>
                <w:kern w:val="0"/>
                <w:sz w:val="18"/>
                <w:szCs w:val="18"/>
              </w:rPr>
            </w:pPr>
            <w:r>
              <w:rPr>
                <w:bCs/>
                <w:kern w:val="0"/>
                <w:sz w:val="18"/>
                <w:szCs w:val="18"/>
              </w:rPr>
              <w:t>公共基础</w:t>
            </w:r>
            <w:r>
              <w:rPr>
                <w:rFonts w:hint="eastAsia"/>
                <w:bCs/>
                <w:kern w:val="0"/>
                <w:sz w:val="18"/>
                <w:szCs w:val="18"/>
              </w:rPr>
              <w:t>必修</w:t>
            </w:r>
          </w:p>
        </w:tc>
        <w:tc>
          <w:tcPr>
            <w:tcW w:w="862" w:type="dxa"/>
            <w:noWrap/>
            <w:vAlign w:val="center"/>
          </w:tcPr>
          <w:p w14:paraId="18C7391A">
            <w:pPr>
              <w:widowControl/>
              <w:adjustRightInd w:val="0"/>
              <w:snapToGrid w:val="0"/>
              <w:jc w:val="center"/>
              <w:rPr>
                <w:bCs/>
                <w:kern w:val="0"/>
                <w:sz w:val="18"/>
                <w:szCs w:val="18"/>
              </w:rPr>
            </w:pPr>
            <w:r>
              <w:rPr>
                <w:bCs/>
                <w:kern w:val="0"/>
                <w:sz w:val="18"/>
                <w:szCs w:val="18"/>
              </w:rPr>
              <w:t>1</w:t>
            </w:r>
          </w:p>
        </w:tc>
        <w:tc>
          <w:tcPr>
            <w:tcW w:w="3020" w:type="dxa"/>
            <w:noWrap/>
            <w:vAlign w:val="center"/>
          </w:tcPr>
          <w:p w14:paraId="2DE6509F">
            <w:pPr>
              <w:widowControl/>
              <w:adjustRightInd w:val="0"/>
              <w:snapToGrid w:val="0"/>
              <w:jc w:val="center"/>
              <w:rPr>
                <w:bCs/>
                <w:kern w:val="0"/>
                <w:sz w:val="18"/>
                <w:szCs w:val="18"/>
              </w:rPr>
            </w:pPr>
            <w:r>
              <w:rPr>
                <w:rFonts w:hint="eastAsia"/>
                <w:bCs/>
                <w:kern w:val="0"/>
                <w:sz w:val="18"/>
                <w:szCs w:val="18"/>
              </w:rPr>
              <w:t>思想道德与法治</w:t>
            </w:r>
          </w:p>
        </w:tc>
      </w:tr>
      <w:tr w14:paraId="2473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58" w:type="dxa"/>
            <w:vMerge w:val="continue"/>
            <w:noWrap/>
            <w:vAlign w:val="center"/>
          </w:tcPr>
          <w:p w14:paraId="2829DB3D">
            <w:pPr>
              <w:widowControl/>
              <w:adjustRightInd w:val="0"/>
              <w:snapToGrid w:val="0"/>
              <w:jc w:val="center"/>
              <w:rPr>
                <w:bCs/>
                <w:kern w:val="0"/>
                <w:sz w:val="18"/>
                <w:szCs w:val="18"/>
              </w:rPr>
            </w:pPr>
          </w:p>
        </w:tc>
        <w:tc>
          <w:tcPr>
            <w:tcW w:w="1733" w:type="dxa"/>
            <w:vMerge w:val="continue"/>
            <w:noWrap/>
            <w:vAlign w:val="center"/>
          </w:tcPr>
          <w:p w14:paraId="68CC6895">
            <w:pPr>
              <w:widowControl/>
              <w:adjustRightInd w:val="0"/>
              <w:snapToGrid w:val="0"/>
              <w:jc w:val="center"/>
              <w:rPr>
                <w:bCs/>
                <w:kern w:val="0"/>
                <w:sz w:val="18"/>
                <w:szCs w:val="18"/>
              </w:rPr>
            </w:pPr>
          </w:p>
        </w:tc>
        <w:tc>
          <w:tcPr>
            <w:tcW w:w="862" w:type="dxa"/>
            <w:noWrap/>
            <w:vAlign w:val="center"/>
          </w:tcPr>
          <w:p w14:paraId="04D50987">
            <w:pPr>
              <w:widowControl/>
              <w:adjustRightInd w:val="0"/>
              <w:snapToGrid w:val="0"/>
              <w:jc w:val="center"/>
              <w:rPr>
                <w:bCs/>
                <w:kern w:val="0"/>
                <w:sz w:val="18"/>
                <w:szCs w:val="18"/>
              </w:rPr>
            </w:pPr>
            <w:r>
              <w:rPr>
                <w:bCs/>
                <w:kern w:val="0"/>
                <w:sz w:val="18"/>
                <w:szCs w:val="18"/>
              </w:rPr>
              <w:t>2</w:t>
            </w:r>
          </w:p>
        </w:tc>
        <w:tc>
          <w:tcPr>
            <w:tcW w:w="3020" w:type="dxa"/>
            <w:noWrap/>
            <w:vAlign w:val="center"/>
          </w:tcPr>
          <w:p w14:paraId="7BDB3B02">
            <w:pPr>
              <w:widowControl/>
              <w:adjustRightInd w:val="0"/>
              <w:snapToGrid w:val="0"/>
              <w:jc w:val="center"/>
              <w:rPr>
                <w:bCs/>
                <w:kern w:val="0"/>
                <w:sz w:val="18"/>
                <w:szCs w:val="18"/>
              </w:rPr>
            </w:pPr>
            <w:r>
              <w:rPr>
                <w:rFonts w:hint="eastAsia"/>
                <w:bCs/>
                <w:kern w:val="0"/>
                <w:sz w:val="18"/>
                <w:szCs w:val="18"/>
              </w:rPr>
              <w:t>毛泽东思想和中国特色社会主义理论体系概论</w:t>
            </w:r>
          </w:p>
        </w:tc>
      </w:tr>
      <w:tr w14:paraId="3F8F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658" w:type="dxa"/>
            <w:vMerge w:val="continue"/>
            <w:noWrap/>
            <w:vAlign w:val="center"/>
          </w:tcPr>
          <w:p w14:paraId="06B58E85">
            <w:pPr>
              <w:widowControl/>
              <w:adjustRightInd w:val="0"/>
              <w:snapToGrid w:val="0"/>
              <w:jc w:val="center"/>
              <w:rPr>
                <w:bCs/>
                <w:kern w:val="0"/>
                <w:sz w:val="18"/>
                <w:szCs w:val="18"/>
              </w:rPr>
            </w:pPr>
          </w:p>
        </w:tc>
        <w:tc>
          <w:tcPr>
            <w:tcW w:w="1733" w:type="dxa"/>
            <w:vMerge w:val="continue"/>
            <w:noWrap/>
            <w:vAlign w:val="center"/>
          </w:tcPr>
          <w:p w14:paraId="7E293936">
            <w:pPr>
              <w:widowControl/>
              <w:adjustRightInd w:val="0"/>
              <w:snapToGrid w:val="0"/>
              <w:jc w:val="center"/>
              <w:rPr>
                <w:bCs/>
                <w:kern w:val="0"/>
                <w:sz w:val="18"/>
                <w:szCs w:val="18"/>
              </w:rPr>
            </w:pPr>
          </w:p>
        </w:tc>
        <w:tc>
          <w:tcPr>
            <w:tcW w:w="862" w:type="dxa"/>
            <w:noWrap/>
            <w:vAlign w:val="center"/>
          </w:tcPr>
          <w:p w14:paraId="0E84D5F7">
            <w:pPr>
              <w:widowControl/>
              <w:adjustRightInd w:val="0"/>
              <w:snapToGrid w:val="0"/>
              <w:jc w:val="center"/>
              <w:rPr>
                <w:bCs/>
                <w:kern w:val="0"/>
                <w:sz w:val="18"/>
                <w:szCs w:val="18"/>
              </w:rPr>
            </w:pPr>
            <w:r>
              <w:rPr>
                <w:rFonts w:hint="eastAsia"/>
                <w:bCs/>
                <w:kern w:val="0"/>
                <w:sz w:val="18"/>
                <w:szCs w:val="18"/>
              </w:rPr>
              <w:t>3</w:t>
            </w:r>
          </w:p>
        </w:tc>
        <w:tc>
          <w:tcPr>
            <w:tcW w:w="3020" w:type="dxa"/>
            <w:noWrap/>
            <w:vAlign w:val="center"/>
          </w:tcPr>
          <w:p w14:paraId="19111643">
            <w:pPr>
              <w:widowControl/>
              <w:adjustRightInd w:val="0"/>
              <w:snapToGrid w:val="0"/>
              <w:jc w:val="center"/>
              <w:rPr>
                <w:bCs/>
                <w:kern w:val="0"/>
                <w:sz w:val="18"/>
                <w:szCs w:val="18"/>
              </w:rPr>
            </w:pPr>
            <w:r>
              <w:rPr>
                <w:rFonts w:hint="eastAsia"/>
                <w:bCs/>
                <w:kern w:val="0"/>
                <w:sz w:val="18"/>
                <w:szCs w:val="18"/>
              </w:rPr>
              <w:t>习近平新时代中国特色社会主义思想概论</w:t>
            </w:r>
          </w:p>
        </w:tc>
      </w:tr>
      <w:tr w14:paraId="5196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658" w:type="dxa"/>
            <w:vMerge w:val="continue"/>
            <w:noWrap/>
            <w:vAlign w:val="center"/>
          </w:tcPr>
          <w:p w14:paraId="0883EE55">
            <w:pPr>
              <w:widowControl/>
              <w:adjustRightInd w:val="0"/>
              <w:snapToGrid w:val="0"/>
              <w:jc w:val="center"/>
              <w:rPr>
                <w:bCs/>
                <w:kern w:val="0"/>
                <w:sz w:val="18"/>
                <w:szCs w:val="18"/>
              </w:rPr>
            </w:pPr>
          </w:p>
        </w:tc>
        <w:tc>
          <w:tcPr>
            <w:tcW w:w="1733" w:type="dxa"/>
            <w:vMerge w:val="continue"/>
            <w:noWrap/>
            <w:vAlign w:val="center"/>
          </w:tcPr>
          <w:p w14:paraId="485AF75D">
            <w:pPr>
              <w:widowControl/>
              <w:adjustRightInd w:val="0"/>
              <w:snapToGrid w:val="0"/>
              <w:jc w:val="center"/>
              <w:rPr>
                <w:bCs/>
                <w:kern w:val="0"/>
                <w:sz w:val="18"/>
                <w:szCs w:val="18"/>
              </w:rPr>
            </w:pPr>
          </w:p>
        </w:tc>
        <w:tc>
          <w:tcPr>
            <w:tcW w:w="862" w:type="dxa"/>
            <w:noWrap/>
            <w:vAlign w:val="center"/>
          </w:tcPr>
          <w:p w14:paraId="64D0855F">
            <w:pPr>
              <w:widowControl/>
              <w:adjustRightInd w:val="0"/>
              <w:snapToGrid w:val="0"/>
              <w:jc w:val="center"/>
              <w:rPr>
                <w:bCs/>
                <w:kern w:val="0"/>
                <w:sz w:val="18"/>
                <w:szCs w:val="18"/>
              </w:rPr>
            </w:pPr>
            <w:r>
              <w:rPr>
                <w:rFonts w:hint="eastAsia"/>
                <w:bCs/>
                <w:kern w:val="0"/>
                <w:sz w:val="18"/>
                <w:szCs w:val="18"/>
              </w:rPr>
              <w:t>4</w:t>
            </w:r>
          </w:p>
        </w:tc>
        <w:tc>
          <w:tcPr>
            <w:tcW w:w="3020" w:type="dxa"/>
            <w:noWrap/>
            <w:vAlign w:val="center"/>
          </w:tcPr>
          <w:p w14:paraId="2E997E81">
            <w:pPr>
              <w:widowControl/>
              <w:adjustRightInd w:val="0"/>
              <w:snapToGrid w:val="0"/>
              <w:jc w:val="center"/>
              <w:rPr>
                <w:bCs/>
                <w:kern w:val="0"/>
                <w:sz w:val="18"/>
                <w:szCs w:val="18"/>
              </w:rPr>
            </w:pPr>
            <w:r>
              <w:rPr>
                <w:rFonts w:hint="eastAsia"/>
                <w:bCs/>
                <w:kern w:val="0"/>
                <w:sz w:val="18"/>
                <w:szCs w:val="18"/>
              </w:rPr>
              <w:t>形势与政策</w:t>
            </w:r>
          </w:p>
        </w:tc>
      </w:tr>
      <w:tr w14:paraId="5695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658" w:type="dxa"/>
            <w:vMerge w:val="continue"/>
            <w:noWrap/>
            <w:vAlign w:val="center"/>
          </w:tcPr>
          <w:p w14:paraId="26B7F4C1">
            <w:pPr>
              <w:widowControl/>
              <w:adjustRightInd w:val="0"/>
              <w:snapToGrid w:val="0"/>
              <w:jc w:val="center"/>
              <w:rPr>
                <w:bCs/>
                <w:kern w:val="0"/>
                <w:sz w:val="18"/>
                <w:szCs w:val="18"/>
              </w:rPr>
            </w:pPr>
          </w:p>
        </w:tc>
        <w:tc>
          <w:tcPr>
            <w:tcW w:w="1733" w:type="dxa"/>
            <w:vMerge w:val="continue"/>
            <w:noWrap/>
            <w:vAlign w:val="center"/>
          </w:tcPr>
          <w:p w14:paraId="7A355F02">
            <w:pPr>
              <w:widowControl/>
              <w:adjustRightInd w:val="0"/>
              <w:snapToGrid w:val="0"/>
              <w:jc w:val="center"/>
              <w:rPr>
                <w:bCs/>
                <w:kern w:val="0"/>
                <w:sz w:val="18"/>
                <w:szCs w:val="18"/>
              </w:rPr>
            </w:pPr>
          </w:p>
        </w:tc>
        <w:tc>
          <w:tcPr>
            <w:tcW w:w="862" w:type="dxa"/>
            <w:noWrap/>
            <w:vAlign w:val="center"/>
          </w:tcPr>
          <w:p w14:paraId="6C8ADA31">
            <w:pPr>
              <w:widowControl/>
              <w:adjustRightInd w:val="0"/>
              <w:snapToGrid w:val="0"/>
              <w:jc w:val="center"/>
              <w:rPr>
                <w:bCs/>
                <w:kern w:val="0"/>
                <w:sz w:val="18"/>
                <w:szCs w:val="18"/>
              </w:rPr>
            </w:pPr>
            <w:r>
              <w:rPr>
                <w:rFonts w:hint="eastAsia"/>
                <w:bCs/>
                <w:kern w:val="0"/>
                <w:sz w:val="18"/>
                <w:szCs w:val="18"/>
              </w:rPr>
              <w:t>5</w:t>
            </w:r>
          </w:p>
        </w:tc>
        <w:tc>
          <w:tcPr>
            <w:tcW w:w="3020" w:type="dxa"/>
            <w:noWrap/>
            <w:vAlign w:val="center"/>
          </w:tcPr>
          <w:p w14:paraId="25E17D6B">
            <w:pPr>
              <w:widowControl/>
              <w:adjustRightInd w:val="0"/>
              <w:snapToGrid w:val="0"/>
              <w:jc w:val="center"/>
              <w:rPr>
                <w:bCs/>
                <w:kern w:val="0"/>
                <w:sz w:val="18"/>
                <w:szCs w:val="18"/>
              </w:rPr>
            </w:pPr>
            <w:r>
              <w:rPr>
                <w:rFonts w:hint="eastAsia"/>
                <w:bCs/>
                <w:kern w:val="0"/>
                <w:sz w:val="18"/>
                <w:szCs w:val="18"/>
              </w:rPr>
              <w:t>大学生体育与健康</w:t>
            </w:r>
          </w:p>
        </w:tc>
      </w:tr>
      <w:tr w14:paraId="2047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58" w:type="dxa"/>
            <w:vMerge w:val="continue"/>
            <w:noWrap/>
            <w:vAlign w:val="center"/>
          </w:tcPr>
          <w:p w14:paraId="345906E6">
            <w:pPr>
              <w:widowControl/>
              <w:adjustRightInd w:val="0"/>
              <w:snapToGrid w:val="0"/>
              <w:jc w:val="center"/>
              <w:rPr>
                <w:bCs/>
                <w:kern w:val="0"/>
                <w:sz w:val="18"/>
                <w:szCs w:val="18"/>
              </w:rPr>
            </w:pPr>
          </w:p>
        </w:tc>
        <w:tc>
          <w:tcPr>
            <w:tcW w:w="1733" w:type="dxa"/>
            <w:vMerge w:val="continue"/>
            <w:noWrap/>
            <w:vAlign w:val="center"/>
          </w:tcPr>
          <w:p w14:paraId="566A7D72">
            <w:pPr>
              <w:widowControl/>
              <w:adjustRightInd w:val="0"/>
              <w:snapToGrid w:val="0"/>
              <w:jc w:val="center"/>
              <w:rPr>
                <w:bCs/>
                <w:kern w:val="0"/>
                <w:sz w:val="18"/>
                <w:szCs w:val="18"/>
              </w:rPr>
            </w:pPr>
          </w:p>
        </w:tc>
        <w:tc>
          <w:tcPr>
            <w:tcW w:w="862" w:type="dxa"/>
            <w:noWrap/>
            <w:vAlign w:val="center"/>
          </w:tcPr>
          <w:p w14:paraId="4E5B5ABA">
            <w:pPr>
              <w:widowControl/>
              <w:adjustRightInd w:val="0"/>
              <w:snapToGrid w:val="0"/>
              <w:jc w:val="center"/>
              <w:rPr>
                <w:bCs/>
                <w:kern w:val="0"/>
                <w:sz w:val="18"/>
                <w:szCs w:val="18"/>
              </w:rPr>
            </w:pPr>
            <w:r>
              <w:rPr>
                <w:rFonts w:hint="eastAsia"/>
                <w:bCs/>
                <w:kern w:val="0"/>
                <w:sz w:val="18"/>
                <w:szCs w:val="18"/>
              </w:rPr>
              <w:t>6</w:t>
            </w:r>
          </w:p>
        </w:tc>
        <w:tc>
          <w:tcPr>
            <w:tcW w:w="3020" w:type="dxa"/>
            <w:noWrap/>
            <w:vAlign w:val="center"/>
          </w:tcPr>
          <w:p w14:paraId="21B46305">
            <w:pPr>
              <w:widowControl/>
              <w:adjustRightInd w:val="0"/>
              <w:snapToGrid w:val="0"/>
              <w:jc w:val="center"/>
              <w:rPr>
                <w:bCs/>
                <w:kern w:val="0"/>
                <w:sz w:val="18"/>
                <w:szCs w:val="18"/>
              </w:rPr>
            </w:pPr>
            <w:r>
              <w:rPr>
                <w:rFonts w:hint="eastAsia"/>
                <w:bCs/>
                <w:kern w:val="0"/>
                <w:sz w:val="18"/>
                <w:szCs w:val="18"/>
              </w:rPr>
              <w:t>军事理论</w:t>
            </w:r>
          </w:p>
        </w:tc>
      </w:tr>
      <w:tr w14:paraId="2E32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658" w:type="dxa"/>
            <w:vMerge w:val="continue"/>
            <w:noWrap/>
            <w:vAlign w:val="center"/>
          </w:tcPr>
          <w:p w14:paraId="7152138F">
            <w:pPr>
              <w:widowControl/>
              <w:adjustRightInd w:val="0"/>
              <w:snapToGrid w:val="0"/>
              <w:jc w:val="center"/>
              <w:rPr>
                <w:bCs/>
                <w:kern w:val="0"/>
                <w:sz w:val="18"/>
                <w:szCs w:val="18"/>
              </w:rPr>
            </w:pPr>
          </w:p>
        </w:tc>
        <w:tc>
          <w:tcPr>
            <w:tcW w:w="1733" w:type="dxa"/>
            <w:vMerge w:val="continue"/>
            <w:noWrap/>
            <w:vAlign w:val="center"/>
          </w:tcPr>
          <w:p w14:paraId="74C545F0">
            <w:pPr>
              <w:widowControl/>
              <w:adjustRightInd w:val="0"/>
              <w:snapToGrid w:val="0"/>
              <w:jc w:val="center"/>
              <w:rPr>
                <w:bCs/>
                <w:kern w:val="0"/>
                <w:sz w:val="18"/>
                <w:szCs w:val="18"/>
              </w:rPr>
            </w:pPr>
          </w:p>
        </w:tc>
        <w:tc>
          <w:tcPr>
            <w:tcW w:w="862" w:type="dxa"/>
            <w:noWrap/>
            <w:vAlign w:val="center"/>
          </w:tcPr>
          <w:p w14:paraId="4F190518">
            <w:pPr>
              <w:widowControl/>
              <w:adjustRightInd w:val="0"/>
              <w:snapToGrid w:val="0"/>
              <w:jc w:val="center"/>
              <w:rPr>
                <w:bCs/>
                <w:kern w:val="0"/>
                <w:sz w:val="18"/>
                <w:szCs w:val="18"/>
              </w:rPr>
            </w:pPr>
            <w:r>
              <w:rPr>
                <w:rFonts w:hint="eastAsia"/>
                <w:bCs/>
                <w:kern w:val="0"/>
                <w:sz w:val="18"/>
                <w:szCs w:val="18"/>
              </w:rPr>
              <w:t>7</w:t>
            </w:r>
          </w:p>
        </w:tc>
        <w:tc>
          <w:tcPr>
            <w:tcW w:w="3020" w:type="dxa"/>
            <w:noWrap/>
            <w:vAlign w:val="center"/>
          </w:tcPr>
          <w:p w14:paraId="0DE53BC5">
            <w:pPr>
              <w:widowControl/>
              <w:adjustRightInd w:val="0"/>
              <w:snapToGrid w:val="0"/>
              <w:jc w:val="center"/>
              <w:rPr>
                <w:bCs/>
                <w:kern w:val="0"/>
                <w:sz w:val="18"/>
                <w:szCs w:val="18"/>
              </w:rPr>
            </w:pPr>
            <w:r>
              <w:rPr>
                <w:rFonts w:hint="eastAsia"/>
                <w:bCs/>
                <w:kern w:val="0"/>
                <w:sz w:val="18"/>
                <w:szCs w:val="18"/>
              </w:rPr>
              <w:t>大学生心理健康教育</w:t>
            </w:r>
          </w:p>
        </w:tc>
      </w:tr>
      <w:tr w14:paraId="5AF7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658" w:type="dxa"/>
            <w:vMerge w:val="continue"/>
            <w:noWrap/>
            <w:vAlign w:val="center"/>
          </w:tcPr>
          <w:p w14:paraId="67CD2685">
            <w:pPr>
              <w:widowControl/>
              <w:adjustRightInd w:val="0"/>
              <w:snapToGrid w:val="0"/>
              <w:jc w:val="center"/>
              <w:rPr>
                <w:bCs/>
                <w:kern w:val="0"/>
                <w:sz w:val="18"/>
                <w:szCs w:val="18"/>
              </w:rPr>
            </w:pPr>
          </w:p>
        </w:tc>
        <w:tc>
          <w:tcPr>
            <w:tcW w:w="1733" w:type="dxa"/>
            <w:vMerge w:val="continue"/>
            <w:noWrap/>
            <w:vAlign w:val="center"/>
          </w:tcPr>
          <w:p w14:paraId="444BB04E">
            <w:pPr>
              <w:widowControl/>
              <w:adjustRightInd w:val="0"/>
              <w:snapToGrid w:val="0"/>
              <w:jc w:val="center"/>
              <w:rPr>
                <w:bCs/>
                <w:kern w:val="0"/>
                <w:sz w:val="18"/>
                <w:szCs w:val="18"/>
              </w:rPr>
            </w:pPr>
          </w:p>
        </w:tc>
        <w:tc>
          <w:tcPr>
            <w:tcW w:w="862" w:type="dxa"/>
            <w:noWrap/>
            <w:vAlign w:val="center"/>
          </w:tcPr>
          <w:p w14:paraId="26B78112">
            <w:pPr>
              <w:widowControl/>
              <w:adjustRightInd w:val="0"/>
              <w:snapToGrid w:val="0"/>
              <w:jc w:val="center"/>
              <w:rPr>
                <w:bCs/>
                <w:kern w:val="0"/>
                <w:sz w:val="18"/>
                <w:szCs w:val="18"/>
              </w:rPr>
            </w:pPr>
            <w:r>
              <w:rPr>
                <w:rFonts w:hint="eastAsia"/>
                <w:bCs/>
                <w:kern w:val="0"/>
                <w:sz w:val="18"/>
                <w:szCs w:val="18"/>
              </w:rPr>
              <w:t>8</w:t>
            </w:r>
          </w:p>
        </w:tc>
        <w:tc>
          <w:tcPr>
            <w:tcW w:w="3020" w:type="dxa"/>
            <w:noWrap/>
            <w:vAlign w:val="center"/>
          </w:tcPr>
          <w:p w14:paraId="68DF561F">
            <w:pPr>
              <w:widowControl/>
              <w:adjustRightInd w:val="0"/>
              <w:snapToGrid w:val="0"/>
              <w:jc w:val="center"/>
              <w:rPr>
                <w:bCs/>
                <w:kern w:val="0"/>
                <w:sz w:val="18"/>
                <w:szCs w:val="18"/>
              </w:rPr>
            </w:pPr>
            <w:r>
              <w:rPr>
                <w:rFonts w:hint="eastAsia"/>
                <w:bCs/>
                <w:kern w:val="0"/>
                <w:sz w:val="18"/>
                <w:szCs w:val="18"/>
              </w:rPr>
              <w:t>职业生涯规划</w:t>
            </w:r>
          </w:p>
        </w:tc>
      </w:tr>
      <w:tr w14:paraId="5919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658" w:type="dxa"/>
            <w:vMerge w:val="continue"/>
            <w:noWrap/>
            <w:vAlign w:val="center"/>
          </w:tcPr>
          <w:p w14:paraId="6DB99922">
            <w:pPr>
              <w:widowControl/>
              <w:adjustRightInd w:val="0"/>
              <w:snapToGrid w:val="0"/>
              <w:jc w:val="center"/>
              <w:rPr>
                <w:bCs/>
                <w:kern w:val="0"/>
                <w:sz w:val="18"/>
                <w:szCs w:val="18"/>
              </w:rPr>
            </w:pPr>
          </w:p>
        </w:tc>
        <w:tc>
          <w:tcPr>
            <w:tcW w:w="1733" w:type="dxa"/>
            <w:vMerge w:val="continue"/>
            <w:noWrap/>
            <w:vAlign w:val="center"/>
          </w:tcPr>
          <w:p w14:paraId="04348E63">
            <w:pPr>
              <w:widowControl/>
              <w:adjustRightInd w:val="0"/>
              <w:snapToGrid w:val="0"/>
              <w:jc w:val="center"/>
              <w:rPr>
                <w:bCs/>
                <w:kern w:val="0"/>
                <w:sz w:val="18"/>
                <w:szCs w:val="18"/>
              </w:rPr>
            </w:pPr>
          </w:p>
        </w:tc>
        <w:tc>
          <w:tcPr>
            <w:tcW w:w="862" w:type="dxa"/>
            <w:noWrap/>
            <w:vAlign w:val="center"/>
          </w:tcPr>
          <w:p w14:paraId="6F472821">
            <w:pPr>
              <w:widowControl/>
              <w:adjustRightInd w:val="0"/>
              <w:snapToGrid w:val="0"/>
              <w:jc w:val="center"/>
              <w:rPr>
                <w:bCs/>
                <w:kern w:val="0"/>
                <w:sz w:val="18"/>
                <w:szCs w:val="18"/>
              </w:rPr>
            </w:pPr>
            <w:r>
              <w:rPr>
                <w:rFonts w:hint="eastAsia"/>
                <w:bCs/>
                <w:kern w:val="0"/>
                <w:sz w:val="18"/>
                <w:szCs w:val="18"/>
              </w:rPr>
              <w:t>9</w:t>
            </w:r>
          </w:p>
        </w:tc>
        <w:tc>
          <w:tcPr>
            <w:tcW w:w="3020" w:type="dxa"/>
            <w:noWrap/>
            <w:vAlign w:val="center"/>
          </w:tcPr>
          <w:p w14:paraId="17DB74B9">
            <w:pPr>
              <w:widowControl/>
              <w:adjustRightInd w:val="0"/>
              <w:snapToGrid w:val="0"/>
              <w:jc w:val="center"/>
              <w:rPr>
                <w:bCs/>
                <w:kern w:val="0"/>
                <w:sz w:val="18"/>
                <w:szCs w:val="18"/>
              </w:rPr>
            </w:pPr>
            <w:r>
              <w:rPr>
                <w:rFonts w:hint="eastAsia"/>
                <w:bCs/>
                <w:kern w:val="0"/>
                <w:sz w:val="18"/>
                <w:szCs w:val="18"/>
              </w:rPr>
              <w:t>就业指导</w:t>
            </w:r>
          </w:p>
        </w:tc>
      </w:tr>
      <w:tr w14:paraId="52E0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658" w:type="dxa"/>
            <w:vMerge w:val="continue"/>
            <w:noWrap/>
            <w:vAlign w:val="center"/>
          </w:tcPr>
          <w:p w14:paraId="47DE3812">
            <w:pPr>
              <w:widowControl/>
              <w:adjustRightInd w:val="0"/>
              <w:snapToGrid w:val="0"/>
              <w:jc w:val="center"/>
              <w:rPr>
                <w:bCs/>
                <w:kern w:val="0"/>
                <w:sz w:val="18"/>
                <w:szCs w:val="18"/>
              </w:rPr>
            </w:pPr>
          </w:p>
        </w:tc>
        <w:tc>
          <w:tcPr>
            <w:tcW w:w="1733" w:type="dxa"/>
            <w:vMerge w:val="continue"/>
            <w:noWrap/>
            <w:vAlign w:val="center"/>
          </w:tcPr>
          <w:p w14:paraId="3319DB8A">
            <w:pPr>
              <w:widowControl/>
              <w:adjustRightInd w:val="0"/>
              <w:snapToGrid w:val="0"/>
              <w:jc w:val="center"/>
              <w:rPr>
                <w:bCs/>
                <w:kern w:val="0"/>
                <w:sz w:val="18"/>
                <w:szCs w:val="18"/>
              </w:rPr>
            </w:pPr>
          </w:p>
        </w:tc>
        <w:tc>
          <w:tcPr>
            <w:tcW w:w="862" w:type="dxa"/>
            <w:noWrap/>
            <w:vAlign w:val="center"/>
          </w:tcPr>
          <w:p w14:paraId="0207FE2D">
            <w:pPr>
              <w:widowControl/>
              <w:adjustRightInd w:val="0"/>
              <w:snapToGrid w:val="0"/>
              <w:jc w:val="center"/>
              <w:rPr>
                <w:bCs/>
                <w:kern w:val="0"/>
                <w:sz w:val="18"/>
                <w:szCs w:val="18"/>
              </w:rPr>
            </w:pPr>
            <w:r>
              <w:rPr>
                <w:rFonts w:hint="eastAsia"/>
                <w:bCs/>
                <w:kern w:val="0"/>
                <w:sz w:val="18"/>
                <w:szCs w:val="18"/>
              </w:rPr>
              <w:t>10</w:t>
            </w:r>
          </w:p>
        </w:tc>
        <w:tc>
          <w:tcPr>
            <w:tcW w:w="3020" w:type="dxa"/>
            <w:noWrap/>
            <w:vAlign w:val="center"/>
          </w:tcPr>
          <w:p w14:paraId="07AEAAF1">
            <w:pPr>
              <w:widowControl/>
              <w:adjustRightInd w:val="0"/>
              <w:snapToGrid w:val="0"/>
              <w:jc w:val="center"/>
              <w:rPr>
                <w:bCs/>
                <w:kern w:val="0"/>
                <w:sz w:val="18"/>
                <w:szCs w:val="18"/>
              </w:rPr>
            </w:pPr>
            <w:r>
              <w:rPr>
                <w:rFonts w:hint="eastAsia"/>
                <w:bCs/>
                <w:kern w:val="0"/>
                <w:sz w:val="18"/>
                <w:szCs w:val="18"/>
              </w:rPr>
              <w:t>创新创业基础</w:t>
            </w:r>
          </w:p>
        </w:tc>
      </w:tr>
      <w:tr w14:paraId="74BD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658" w:type="dxa"/>
            <w:vMerge w:val="continue"/>
            <w:noWrap/>
            <w:vAlign w:val="center"/>
          </w:tcPr>
          <w:p w14:paraId="09D79A58">
            <w:pPr>
              <w:widowControl/>
              <w:adjustRightInd w:val="0"/>
              <w:snapToGrid w:val="0"/>
              <w:jc w:val="center"/>
              <w:rPr>
                <w:bCs/>
                <w:kern w:val="0"/>
                <w:sz w:val="18"/>
                <w:szCs w:val="18"/>
              </w:rPr>
            </w:pPr>
          </w:p>
        </w:tc>
        <w:tc>
          <w:tcPr>
            <w:tcW w:w="1733" w:type="dxa"/>
            <w:vMerge w:val="continue"/>
            <w:noWrap/>
            <w:vAlign w:val="center"/>
          </w:tcPr>
          <w:p w14:paraId="2F48E422">
            <w:pPr>
              <w:widowControl/>
              <w:adjustRightInd w:val="0"/>
              <w:snapToGrid w:val="0"/>
              <w:jc w:val="center"/>
              <w:rPr>
                <w:bCs/>
                <w:kern w:val="0"/>
                <w:sz w:val="18"/>
                <w:szCs w:val="18"/>
              </w:rPr>
            </w:pPr>
          </w:p>
        </w:tc>
        <w:tc>
          <w:tcPr>
            <w:tcW w:w="862" w:type="dxa"/>
            <w:noWrap/>
            <w:vAlign w:val="center"/>
          </w:tcPr>
          <w:p w14:paraId="1A64AEBE">
            <w:pPr>
              <w:widowControl/>
              <w:adjustRightInd w:val="0"/>
              <w:snapToGrid w:val="0"/>
              <w:jc w:val="center"/>
              <w:rPr>
                <w:bCs/>
                <w:kern w:val="0"/>
                <w:sz w:val="18"/>
                <w:szCs w:val="18"/>
              </w:rPr>
            </w:pPr>
            <w:r>
              <w:rPr>
                <w:rFonts w:hint="eastAsia"/>
                <w:bCs/>
                <w:kern w:val="0"/>
                <w:sz w:val="18"/>
                <w:szCs w:val="18"/>
              </w:rPr>
              <w:t>11</w:t>
            </w:r>
          </w:p>
        </w:tc>
        <w:tc>
          <w:tcPr>
            <w:tcW w:w="3020" w:type="dxa"/>
            <w:noWrap/>
            <w:vAlign w:val="center"/>
          </w:tcPr>
          <w:p w14:paraId="23905FF4">
            <w:pPr>
              <w:widowControl/>
              <w:adjustRightInd w:val="0"/>
              <w:snapToGrid w:val="0"/>
              <w:jc w:val="center"/>
              <w:rPr>
                <w:bCs/>
                <w:kern w:val="0"/>
                <w:sz w:val="18"/>
                <w:szCs w:val="18"/>
              </w:rPr>
            </w:pPr>
            <w:r>
              <w:rPr>
                <w:rFonts w:hint="eastAsia"/>
                <w:bCs/>
                <w:kern w:val="0"/>
                <w:sz w:val="18"/>
                <w:szCs w:val="18"/>
              </w:rPr>
              <w:t>应用数学</w:t>
            </w:r>
          </w:p>
        </w:tc>
      </w:tr>
      <w:tr w14:paraId="4BFF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33105318">
            <w:pPr>
              <w:widowControl/>
              <w:adjustRightInd w:val="0"/>
              <w:snapToGrid w:val="0"/>
              <w:jc w:val="center"/>
              <w:rPr>
                <w:bCs/>
                <w:kern w:val="0"/>
                <w:sz w:val="18"/>
                <w:szCs w:val="18"/>
              </w:rPr>
            </w:pPr>
          </w:p>
        </w:tc>
        <w:tc>
          <w:tcPr>
            <w:tcW w:w="1733" w:type="dxa"/>
            <w:vMerge w:val="continue"/>
            <w:noWrap/>
            <w:vAlign w:val="center"/>
          </w:tcPr>
          <w:p w14:paraId="14508149">
            <w:pPr>
              <w:widowControl/>
              <w:adjustRightInd w:val="0"/>
              <w:snapToGrid w:val="0"/>
              <w:jc w:val="center"/>
              <w:rPr>
                <w:bCs/>
                <w:kern w:val="0"/>
                <w:sz w:val="18"/>
                <w:szCs w:val="18"/>
              </w:rPr>
            </w:pPr>
          </w:p>
        </w:tc>
        <w:tc>
          <w:tcPr>
            <w:tcW w:w="862" w:type="dxa"/>
            <w:noWrap/>
            <w:vAlign w:val="center"/>
          </w:tcPr>
          <w:p w14:paraId="6F7C7E85">
            <w:pPr>
              <w:widowControl/>
              <w:adjustRightInd w:val="0"/>
              <w:snapToGrid w:val="0"/>
              <w:jc w:val="center"/>
              <w:rPr>
                <w:bCs/>
                <w:kern w:val="0"/>
                <w:sz w:val="18"/>
                <w:szCs w:val="18"/>
              </w:rPr>
            </w:pPr>
            <w:r>
              <w:rPr>
                <w:rFonts w:hint="eastAsia"/>
                <w:bCs/>
                <w:kern w:val="0"/>
                <w:sz w:val="18"/>
                <w:szCs w:val="18"/>
              </w:rPr>
              <w:t>12</w:t>
            </w:r>
          </w:p>
        </w:tc>
        <w:tc>
          <w:tcPr>
            <w:tcW w:w="3020" w:type="dxa"/>
            <w:noWrap/>
            <w:vAlign w:val="center"/>
          </w:tcPr>
          <w:p w14:paraId="160EAC94">
            <w:pPr>
              <w:widowControl/>
              <w:adjustRightInd w:val="0"/>
              <w:snapToGrid w:val="0"/>
              <w:jc w:val="center"/>
              <w:rPr>
                <w:bCs/>
                <w:kern w:val="0"/>
                <w:sz w:val="18"/>
                <w:szCs w:val="18"/>
              </w:rPr>
            </w:pPr>
            <w:r>
              <w:rPr>
                <w:rFonts w:hint="eastAsia"/>
                <w:bCs/>
                <w:kern w:val="0"/>
                <w:sz w:val="18"/>
                <w:szCs w:val="18"/>
              </w:rPr>
              <w:t>劳动教育</w:t>
            </w:r>
          </w:p>
        </w:tc>
      </w:tr>
      <w:tr w14:paraId="5CD6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658" w:type="dxa"/>
            <w:vMerge w:val="continue"/>
            <w:noWrap/>
            <w:vAlign w:val="center"/>
          </w:tcPr>
          <w:p w14:paraId="21BC81C3">
            <w:pPr>
              <w:widowControl/>
              <w:adjustRightInd w:val="0"/>
              <w:snapToGrid w:val="0"/>
              <w:jc w:val="center"/>
              <w:rPr>
                <w:bCs/>
                <w:kern w:val="0"/>
                <w:sz w:val="18"/>
                <w:szCs w:val="18"/>
              </w:rPr>
            </w:pPr>
          </w:p>
        </w:tc>
        <w:tc>
          <w:tcPr>
            <w:tcW w:w="1733" w:type="dxa"/>
            <w:vMerge w:val="continue"/>
            <w:noWrap/>
            <w:vAlign w:val="center"/>
          </w:tcPr>
          <w:p w14:paraId="57CADE98">
            <w:pPr>
              <w:widowControl/>
              <w:adjustRightInd w:val="0"/>
              <w:snapToGrid w:val="0"/>
              <w:jc w:val="center"/>
              <w:rPr>
                <w:bCs/>
                <w:kern w:val="0"/>
                <w:sz w:val="18"/>
                <w:szCs w:val="18"/>
              </w:rPr>
            </w:pPr>
          </w:p>
        </w:tc>
        <w:tc>
          <w:tcPr>
            <w:tcW w:w="862" w:type="dxa"/>
            <w:noWrap/>
            <w:vAlign w:val="center"/>
          </w:tcPr>
          <w:p w14:paraId="1CCA555F">
            <w:pPr>
              <w:widowControl/>
              <w:adjustRightInd w:val="0"/>
              <w:snapToGrid w:val="0"/>
              <w:jc w:val="center"/>
              <w:rPr>
                <w:bCs/>
                <w:kern w:val="0"/>
                <w:sz w:val="18"/>
                <w:szCs w:val="18"/>
              </w:rPr>
            </w:pPr>
            <w:r>
              <w:rPr>
                <w:rFonts w:hint="eastAsia"/>
                <w:bCs/>
                <w:kern w:val="0"/>
                <w:sz w:val="18"/>
                <w:szCs w:val="18"/>
              </w:rPr>
              <w:t>13</w:t>
            </w:r>
          </w:p>
        </w:tc>
        <w:tc>
          <w:tcPr>
            <w:tcW w:w="3020" w:type="dxa"/>
            <w:noWrap/>
            <w:vAlign w:val="center"/>
          </w:tcPr>
          <w:p w14:paraId="1939E36C">
            <w:pPr>
              <w:widowControl/>
              <w:adjustRightInd w:val="0"/>
              <w:snapToGrid w:val="0"/>
              <w:jc w:val="center"/>
              <w:rPr>
                <w:bCs/>
                <w:kern w:val="0"/>
                <w:sz w:val="18"/>
                <w:szCs w:val="18"/>
              </w:rPr>
            </w:pPr>
            <w:r>
              <w:rPr>
                <w:rFonts w:hint="eastAsia"/>
                <w:bCs/>
                <w:kern w:val="0"/>
                <w:sz w:val="18"/>
                <w:szCs w:val="18"/>
              </w:rPr>
              <w:t>大学英语</w:t>
            </w:r>
          </w:p>
        </w:tc>
      </w:tr>
      <w:tr w14:paraId="581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658" w:type="dxa"/>
            <w:vMerge w:val="continue"/>
            <w:noWrap/>
            <w:vAlign w:val="center"/>
          </w:tcPr>
          <w:p w14:paraId="1E8682B6">
            <w:pPr>
              <w:widowControl/>
              <w:adjustRightInd w:val="0"/>
              <w:snapToGrid w:val="0"/>
              <w:jc w:val="center"/>
              <w:rPr>
                <w:bCs/>
                <w:kern w:val="0"/>
                <w:sz w:val="18"/>
                <w:szCs w:val="18"/>
              </w:rPr>
            </w:pPr>
          </w:p>
        </w:tc>
        <w:tc>
          <w:tcPr>
            <w:tcW w:w="1733" w:type="dxa"/>
            <w:vMerge w:val="continue"/>
            <w:noWrap/>
            <w:vAlign w:val="center"/>
          </w:tcPr>
          <w:p w14:paraId="29514E6B">
            <w:pPr>
              <w:widowControl/>
              <w:adjustRightInd w:val="0"/>
              <w:snapToGrid w:val="0"/>
              <w:jc w:val="center"/>
              <w:rPr>
                <w:bCs/>
                <w:kern w:val="0"/>
                <w:sz w:val="18"/>
                <w:szCs w:val="18"/>
              </w:rPr>
            </w:pPr>
          </w:p>
        </w:tc>
        <w:tc>
          <w:tcPr>
            <w:tcW w:w="862" w:type="dxa"/>
            <w:noWrap/>
            <w:vAlign w:val="center"/>
          </w:tcPr>
          <w:p w14:paraId="2F3A3198">
            <w:pPr>
              <w:widowControl/>
              <w:adjustRightInd w:val="0"/>
              <w:snapToGrid w:val="0"/>
              <w:jc w:val="center"/>
              <w:rPr>
                <w:bCs/>
                <w:kern w:val="0"/>
                <w:sz w:val="18"/>
                <w:szCs w:val="18"/>
              </w:rPr>
            </w:pPr>
            <w:r>
              <w:rPr>
                <w:rFonts w:hint="eastAsia"/>
                <w:bCs/>
                <w:kern w:val="0"/>
                <w:sz w:val="18"/>
                <w:szCs w:val="18"/>
              </w:rPr>
              <w:t>14</w:t>
            </w:r>
          </w:p>
        </w:tc>
        <w:tc>
          <w:tcPr>
            <w:tcW w:w="3020" w:type="dxa"/>
            <w:noWrap/>
            <w:vAlign w:val="center"/>
          </w:tcPr>
          <w:p w14:paraId="668D5C13">
            <w:pPr>
              <w:widowControl/>
              <w:adjustRightInd w:val="0"/>
              <w:snapToGrid w:val="0"/>
              <w:jc w:val="center"/>
              <w:rPr>
                <w:bCs/>
                <w:kern w:val="0"/>
                <w:sz w:val="18"/>
                <w:szCs w:val="18"/>
              </w:rPr>
            </w:pPr>
            <w:r>
              <w:rPr>
                <w:rFonts w:hint="eastAsia"/>
                <w:bCs/>
                <w:kern w:val="0"/>
                <w:sz w:val="18"/>
                <w:szCs w:val="18"/>
              </w:rPr>
              <w:t>国家安全教育</w:t>
            </w:r>
          </w:p>
        </w:tc>
      </w:tr>
      <w:tr w14:paraId="11A7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658" w:type="dxa"/>
            <w:vMerge w:val="continue"/>
            <w:noWrap/>
            <w:vAlign w:val="center"/>
          </w:tcPr>
          <w:p w14:paraId="28F12DA0">
            <w:pPr>
              <w:widowControl/>
              <w:adjustRightInd w:val="0"/>
              <w:snapToGrid w:val="0"/>
              <w:jc w:val="center"/>
              <w:rPr>
                <w:bCs/>
                <w:kern w:val="0"/>
                <w:sz w:val="18"/>
                <w:szCs w:val="18"/>
              </w:rPr>
            </w:pPr>
          </w:p>
        </w:tc>
        <w:tc>
          <w:tcPr>
            <w:tcW w:w="1733" w:type="dxa"/>
            <w:vMerge w:val="restart"/>
            <w:noWrap/>
            <w:vAlign w:val="center"/>
          </w:tcPr>
          <w:p w14:paraId="47700A6C">
            <w:pPr>
              <w:widowControl/>
              <w:adjustRightInd w:val="0"/>
              <w:snapToGrid w:val="0"/>
              <w:jc w:val="center"/>
              <w:rPr>
                <w:bCs/>
                <w:kern w:val="0"/>
                <w:sz w:val="18"/>
                <w:szCs w:val="18"/>
              </w:rPr>
            </w:pPr>
            <w:r>
              <w:rPr>
                <w:bCs/>
                <w:kern w:val="0"/>
                <w:sz w:val="18"/>
                <w:szCs w:val="18"/>
              </w:rPr>
              <w:t>公共</w:t>
            </w:r>
            <w:r>
              <w:rPr>
                <w:rFonts w:hint="eastAsia"/>
                <w:bCs/>
                <w:kern w:val="0"/>
                <w:sz w:val="18"/>
                <w:szCs w:val="18"/>
              </w:rPr>
              <w:t>基础限选</w:t>
            </w:r>
          </w:p>
        </w:tc>
        <w:tc>
          <w:tcPr>
            <w:tcW w:w="862" w:type="dxa"/>
            <w:noWrap/>
            <w:vAlign w:val="center"/>
          </w:tcPr>
          <w:p w14:paraId="304CAD06">
            <w:pPr>
              <w:widowControl/>
              <w:adjustRightInd w:val="0"/>
              <w:snapToGrid w:val="0"/>
              <w:jc w:val="center"/>
              <w:rPr>
                <w:bCs/>
                <w:kern w:val="0"/>
                <w:sz w:val="18"/>
                <w:szCs w:val="18"/>
              </w:rPr>
            </w:pPr>
            <w:r>
              <w:rPr>
                <w:rFonts w:hint="eastAsia"/>
                <w:bCs/>
                <w:kern w:val="0"/>
                <w:sz w:val="18"/>
                <w:szCs w:val="18"/>
              </w:rPr>
              <w:t>15</w:t>
            </w:r>
          </w:p>
        </w:tc>
        <w:tc>
          <w:tcPr>
            <w:tcW w:w="3020" w:type="dxa"/>
            <w:noWrap/>
            <w:vAlign w:val="center"/>
          </w:tcPr>
          <w:p w14:paraId="08968637">
            <w:pPr>
              <w:widowControl/>
              <w:adjustRightInd w:val="0"/>
              <w:snapToGrid w:val="0"/>
              <w:jc w:val="center"/>
              <w:rPr>
                <w:bCs/>
                <w:kern w:val="0"/>
                <w:sz w:val="18"/>
                <w:szCs w:val="18"/>
              </w:rPr>
            </w:pPr>
            <w:r>
              <w:rPr>
                <w:rFonts w:hint="eastAsia"/>
                <w:bCs/>
                <w:kern w:val="0"/>
                <w:sz w:val="18"/>
                <w:szCs w:val="18"/>
              </w:rPr>
              <w:t>“四史”课程</w:t>
            </w:r>
          </w:p>
        </w:tc>
      </w:tr>
      <w:tr w14:paraId="2D1C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658" w:type="dxa"/>
            <w:vMerge w:val="continue"/>
            <w:noWrap/>
            <w:vAlign w:val="center"/>
          </w:tcPr>
          <w:p w14:paraId="67BC903E">
            <w:pPr>
              <w:widowControl/>
              <w:adjustRightInd w:val="0"/>
              <w:snapToGrid w:val="0"/>
              <w:jc w:val="center"/>
              <w:rPr>
                <w:bCs/>
                <w:kern w:val="0"/>
                <w:sz w:val="18"/>
                <w:szCs w:val="18"/>
              </w:rPr>
            </w:pPr>
          </w:p>
        </w:tc>
        <w:tc>
          <w:tcPr>
            <w:tcW w:w="1733" w:type="dxa"/>
            <w:vMerge w:val="continue"/>
            <w:noWrap/>
            <w:vAlign w:val="center"/>
          </w:tcPr>
          <w:p w14:paraId="47F67DCE">
            <w:pPr>
              <w:widowControl/>
              <w:adjustRightInd w:val="0"/>
              <w:snapToGrid w:val="0"/>
              <w:jc w:val="center"/>
              <w:rPr>
                <w:bCs/>
                <w:kern w:val="0"/>
                <w:sz w:val="18"/>
                <w:szCs w:val="18"/>
              </w:rPr>
            </w:pPr>
          </w:p>
        </w:tc>
        <w:tc>
          <w:tcPr>
            <w:tcW w:w="862" w:type="dxa"/>
            <w:noWrap/>
            <w:vAlign w:val="center"/>
          </w:tcPr>
          <w:p w14:paraId="56451529">
            <w:pPr>
              <w:widowControl/>
              <w:adjustRightInd w:val="0"/>
              <w:snapToGrid w:val="0"/>
              <w:jc w:val="center"/>
              <w:rPr>
                <w:bCs/>
                <w:kern w:val="0"/>
                <w:sz w:val="18"/>
                <w:szCs w:val="18"/>
              </w:rPr>
            </w:pPr>
            <w:r>
              <w:rPr>
                <w:rFonts w:hint="eastAsia"/>
                <w:bCs/>
                <w:kern w:val="0"/>
                <w:sz w:val="18"/>
                <w:szCs w:val="18"/>
              </w:rPr>
              <w:t>16</w:t>
            </w:r>
          </w:p>
        </w:tc>
        <w:tc>
          <w:tcPr>
            <w:tcW w:w="3020" w:type="dxa"/>
            <w:noWrap/>
            <w:vAlign w:val="center"/>
          </w:tcPr>
          <w:p w14:paraId="3349B11E">
            <w:pPr>
              <w:widowControl/>
              <w:adjustRightInd w:val="0"/>
              <w:snapToGrid w:val="0"/>
              <w:jc w:val="center"/>
              <w:rPr>
                <w:bCs/>
                <w:kern w:val="0"/>
                <w:sz w:val="18"/>
                <w:szCs w:val="18"/>
              </w:rPr>
            </w:pPr>
            <w:r>
              <w:rPr>
                <w:rFonts w:hint="eastAsia"/>
                <w:bCs/>
                <w:kern w:val="0"/>
                <w:sz w:val="18"/>
                <w:szCs w:val="18"/>
              </w:rPr>
              <w:t>艺术与审美</w:t>
            </w:r>
          </w:p>
        </w:tc>
      </w:tr>
      <w:tr w14:paraId="5746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58" w:type="dxa"/>
            <w:vMerge w:val="continue"/>
            <w:noWrap/>
            <w:vAlign w:val="center"/>
          </w:tcPr>
          <w:p w14:paraId="3EA4BA1E">
            <w:pPr>
              <w:widowControl/>
              <w:adjustRightInd w:val="0"/>
              <w:snapToGrid w:val="0"/>
              <w:jc w:val="center"/>
              <w:rPr>
                <w:bCs/>
                <w:kern w:val="0"/>
                <w:sz w:val="18"/>
                <w:szCs w:val="18"/>
              </w:rPr>
            </w:pPr>
          </w:p>
        </w:tc>
        <w:tc>
          <w:tcPr>
            <w:tcW w:w="1733" w:type="dxa"/>
            <w:vMerge w:val="continue"/>
            <w:noWrap/>
            <w:vAlign w:val="center"/>
          </w:tcPr>
          <w:p w14:paraId="5084E950">
            <w:pPr>
              <w:widowControl/>
              <w:adjustRightInd w:val="0"/>
              <w:snapToGrid w:val="0"/>
              <w:jc w:val="center"/>
              <w:rPr>
                <w:bCs/>
                <w:kern w:val="0"/>
                <w:sz w:val="18"/>
                <w:szCs w:val="18"/>
              </w:rPr>
            </w:pPr>
          </w:p>
        </w:tc>
        <w:tc>
          <w:tcPr>
            <w:tcW w:w="862" w:type="dxa"/>
            <w:noWrap/>
            <w:vAlign w:val="center"/>
          </w:tcPr>
          <w:p w14:paraId="15F788CB">
            <w:pPr>
              <w:widowControl/>
              <w:adjustRightInd w:val="0"/>
              <w:snapToGrid w:val="0"/>
              <w:jc w:val="center"/>
              <w:rPr>
                <w:bCs/>
                <w:kern w:val="0"/>
                <w:sz w:val="18"/>
                <w:szCs w:val="18"/>
              </w:rPr>
            </w:pPr>
            <w:r>
              <w:rPr>
                <w:rFonts w:hint="eastAsia"/>
                <w:bCs/>
                <w:kern w:val="0"/>
                <w:sz w:val="18"/>
                <w:szCs w:val="18"/>
              </w:rPr>
              <w:t>17</w:t>
            </w:r>
          </w:p>
        </w:tc>
        <w:tc>
          <w:tcPr>
            <w:tcW w:w="3020" w:type="dxa"/>
            <w:noWrap/>
            <w:vAlign w:val="center"/>
          </w:tcPr>
          <w:p w14:paraId="54478858">
            <w:pPr>
              <w:widowControl/>
              <w:adjustRightInd w:val="0"/>
              <w:snapToGrid w:val="0"/>
              <w:jc w:val="center"/>
              <w:rPr>
                <w:bCs/>
                <w:kern w:val="0"/>
                <w:sz w:val="18"/>
                <w:szCs w:val="18"/>
              </w:rPr>
            </w:pPr>
            <w:r>
              <w:rPr>
                <w:rFonts w:hint="eastAsia"/>
                <w:bCs/>
                <w:kern w:val="0"/>
                <w:sz w:val="18"/>
                <w:szCs w:val="18"/>
              </w:rPr>
              <w:t>中华优秀传统文化</w:t>
            </w:r>
          </w:p>
        </w:tc>
      </w:tr>
      <w:tr w14:paraId="6781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58" w:type="dxa"/>
            <w:vMerge w:val="continue"/>
            <w:noWrap/>
            <w:vAlign w:val="center"/>
          </w:tcPr>
          <w:p w14:paraId="477A01FD">
            <w:pPr>
              <w:widowControl/>
              <w:adjustRightInd w:val="0"/>
              <w:snapToGrid w:val="0"/>
              <w:jc w:val="center"/>
              <w:rPr>
                <w:bCs/>
                <w:kern w:val="0"/>
                <w:sz w:val="18"/>
                <w:szCs w:val="18"/>
              </w:rPr>
            </w:pPr>
          </w:p>
        </w:tc>
        <w:tc>
          <w:tcPr>
            <w:tcW w:w="1733" w:type="dxa"/>
            <w:vMerge w:val="continue"/>
            <w:noWrap/>
            <w:vAlign w:val="center"/>
          </w:tcPr>
          <w:p w14:paraId="2EAB1AC2">
            <w:pPr>
              <w:widowControl/>
              <w:adjustRightInd w:val="0"/>
              <w:snapToGrid w:val="0"/>
              <w:jc w:val="center"/>
              <w:rPr>
                <w:bCs/>
                <w:kern w:val="0"/>
                <w:sz w:val="18"/>
                <w:szCs w:val="18"/>
              </w:rPr>
            </w:pPr>
          </w:p>
        </w:tc>
        <w:tc>
          <w:tcPr>
            <w:tcW w:w="862" w:type="dxa"/>
            <w:noWrap/>
            <w:vAlign w:val="center"/>
          </w:tcPr>
          <w:p w14:paraId="752E41C4">
            <w:pPr>
              <w:widowControl/>
              <w:adjustRightInd w:val="0"/>
              <w:snapToGrid w:val="0"/>
              <w:jc w:val="center"/>
              <w:rPr>
                <w:bCs/>
                <w:kern w:val="0"/>
                <w:sz w:val="18"/>
                <w:szCs w:val="18"/>
              </w:rPr>
            </w:pPr>
            <w:r>
              <w:rPr>
                <w:rFonts w:hint="eastAsia"/>
                <w:bCs/>
                <w:kern w:val="0"/>
                <w:sz w:val="18"/>
                <w:szCs w:val="18"/>
              </w:rPr>
              <w:t>18</w:t>
            </w:r>
          </w:p>
        </w:tc>
        <w:tc>
          <w:tcPr>
            <w:tcW w:w="3020" w:type="dxa"/>
            <w:noWrap/>
            <w:vAlign w:val="center"/>
          </w:tcPr>
          <w:p w14:paraId="0A9DEC60">
            <w:pPr>
              <w:widowControl/>
              <w:adjustRightInd w:val="0"/>
              <w:snapToGrid w:val="0"/>
              <w:jc w:val="center"/>
              <w:rPr>
                <w:bCs/>
                <w:kern w:val="0"/>
                <w:sz w:val="18"/>
                <w:szCs w:val="18"/>
              </w:rPr>
            </w:pPr>
            <w:r>
              <w:rPr>
                <w:rFonts w:hint="eastAsia"/>
                <w:bCs/>
                <w:kern w:val="0"/>
                <w:sz w:val="18"/>
                <w:szCs w:val="18"/>
              </w:rPr>
              <w:t>大学语文2</w:t>
            </w:r>
          </w:p>
        </w:tc>
      </w:tr>
      <w:tr w14:paraId="67B1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658" w:type="dxa"/>
            <w:vMerge w:val="continue"/>
            <w:noWrap/>
            <w:vAlign w:val="center"/>
          </w:tcPr>
          <w:p w14:paraId="79F6DDCC">
            <w:pPr>
              <w:widowControl/>
              <w:adjustRightInd w:val="0"/>
              <w:snapToGrid w:val="0"/>
              <w:jc w:val="center"/>
              <w:rPr>
                <w:bCs/>
                <w:kern w:val="0"/>
                <w:sz w:val="18"/>
                <w:szCs w:val="18"/>
              </w:rPr>
            </w:pPr>
          </w:p>
        </w:tc>
        <w:tc>
          <w:tcPr>
            <w:tcW w:w="1733" w:type="dxa"/>
            <w:vMerge w:val="continue"/>
            <w:noWrap/>
            <w:vAlign w:val="center"/>
          </w:tcPr>
          <w:p w14:paraId="0EA7C822">
            <w:pPr>
              <w:widowControl/>
              <w:adjustRightInd w:val="0"/>
              <w:snapToGrid w:val="0"/>
              <w:jc w:val="center"/>
              <w:rPr>
                <w:bCs/>
                <w:kern w:val="0"/>
                <w:sz w:val="18"/>
                <w:szCs w:val="18"/>
              </w:rPr>
            </w:pPr>
          </w:p>
        </w:tc>
        <w:tc>
          <w:tcPr>
            <w:tcW w:w="862" w:type="dxa"/>
            <w:noWrap/>
            <w:vAlign w:val="center"/>
          </w:tcPr>
          <w:p w14:paraId="55B57EEA">
            <w:pPr>
              <w:widowControl/>
              <w:adjustRightInd w:val="0"/>
              <w:snapToGrid w:val="0"/>
              <w:jc w:val="center"/>
              <w:rPr>
                <w:bCs/>
                <w:kern w:val="0"/>
                <w:sz w:val="18"/>
                <w:szCs w:val="18"/>
              </w:rPr>
            </w:pPr>
            <w:r>
              <w:rPr>
                <w:rFonts w:hint="eastAsia"/>
                <w:bCs/>
                <w:kern w:val="0"/>
                <w:sz w:val="18"/>
                <w:szCs w:val="18"/>
              </w:rPr>
              <w:t>19</w:t>
            </w:r>
          </w:p>
        </w:tc>
        <w:tc>
          <w:tcPr>
            <w:tcW w:w="3020" w:type="dxa"/>
            <w:noWrap/>
            <w:vAlign w:val="center"/>
          </w:tcPr>
          <w:p w14:paraId="2ED2CA8C">
            <w:pPr>
              <w:widowControl/>
              <w:adjustRightInd w:val="0"/>
              <w:snapToGrid w:val="0"/>
              <w:jc w:val="center"/>
              <w:rPr>
                <w:bCs/>
                <w:kern w:val="0"/>
                <w:sz w:val="18"/>
                <w:szCs w:val="18"/>
              </w:rPr>
            </w:pPr>
            <w:r>
              <w:rPr>
                <w:rFonts w:hint="eastAsia"/>
                <w:bCs/>
                <w:kern w:val="0"/>
                <w:sz w:val="18"/>
                <w:szCs w:val="18"/>
              </w:rPr>
              <w:t>应急救护</w:t>
            </w:r>
          </w:p>
        </w:tc>
      </w:tr>
      <w:tr w14:paraId="23A1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58" w:type="dxa"/>
            <w:vMerge w:val="continue"/>
            <w:noWrap/>
            <w:vAlign w:val="center"/>
          </w:tcPr>
          <w:p w14:paraId="15107CC1">
            <w:pPr>
              <w:widowControl/>
              <w:adjustRightInd w:val="0"/>
              <w:snapToGrid w:val="0"/>
              <w:jc w:val="center"/>
              <w:rPr>
                <w:bCs/>
                <w:kern w:val="0"/>
                <w:sz w:val="18"/>
                <w:szCs w:val="18"/>
              </w:rPr>
            </w:pPr>
          </w:p>
        </w:tc>
        <w:tc>
          <w:tcPr>
            <w:tcW w:w="1733" w:type="dxa"/>
            <w:vMerge w:val="continue"/>
            <w:noWrap/>
            <w:vAlign w:val="center"/>
          </w:tcPr>
          <w:p w14:paraId="348EAD63">
            <w:pPr>
              <w:widowControl/>
              <w:adjustRightInd w:val="0"/>
              <w:snapToGrid w:val="0"/>
              <w:jc w:val="center"/>
              <w:rPr>
                <w:bCs/>
                <w:kern w:val="0"/>
                <w:sz w:val="18"/>
                <w:szCs w:val="18"/>
              </w:rPr>
            </w:pPr>
          </w:p>
        </w:tc>
        <w:tc>
          <w:tcPr>
            <w:tcW w:w="862" w:type="dxa"/>
            <w:noWrap/>
            <w:vAlign w:val="center"/>
          </w:tcPr>
          <w:p w14:paraId="609E8E6C">
            <w:pPr>
              <w:widowControl/>
              <w:adjustRightInd w:val="0"/>
              <w:snapToGrid w:val="0"/>
              <w:jc w:val="center"/>
              <w:rPr>
                <w:bCs/>
                <w:kern w:val="0"/>
                <w:sz w:val="18"/>
                <w:szCs w:val="18"/>
              </w:rPr>
            </w:pPr>
            <w:r>
              <w:rPr>
                <w:rFonts w:hint="eastAsia"/>
                <w:bCs/>
                <w:kern w:val="0"/>
                <w:sz w:val="18"/>
                <w:szCs w:val="18"/>
              </w:rPr>
              <w:t>20</w:t>
            </w:r>
          </w:p>
        </w:tc>
        <w:tc>
          <w:tcPr>
            <w:tcW w:w="3020" w:type="dxa"/>
            <w:noWrap/>
            <w:vAlign w:val="center"/>
          </w:tcPr>
          <w:p w14:paraId="3DCAAECF">
            <w:pPr>
              <w:widowControl/>
              <w:adjustRightInd w:val="0"/>
              <w:snapToGrid w:val="0"/>
              <w:jc w:val="center"/>
              <w:rPr>
                <w:bCs/>
                <w:kern w:val="0"/>
                <w:sz w:val="18"/>
                <w:szCs w:val="18"/>
              </w:rPr>
            </w:pPr>
            <w:r>
              <w:rPr>
                <w:rFonts w:hint="eastAsia"/>
                <w:bCs/>
                <w:kern w:val="0"/>
                <w:sz w:val="18"/>
                <w:szCs w:val="18"/>
              </w:rPr>
              <w:t>大学生安全教育</w:t>
            </w:r>
          </w:p>
        </w:tc>
      </w:tr>
      <w:tr w14:paraId="724D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8" w:type="dxa"/>
            <w:vMerge w:val="continue"/>
            <w:noWrap/>
            <w:vAlign w:val="center"/>
          </w:tcPr>
          <w:p w14:paraId="754C56D4">
            <w:pPr>
              <w:widowControl/>
              <w:adjustRightInd w:val="0"/>
              <w:snapToGrid w:val="0"/>
              <w:jc w:val="center"/>
              <w:rPr>
                <w:bCs/>
                <w:kern w:val="0"/>
                <w:sz w:val="18"/>
                <w:szCs w:val="18"/>
              </w:rPr>
            </w:pPr>
          </w:p>
        </w:tc>
        <w:tc>
          <w:tcPr>
            <w:tcW w:w="1733" w:type="dxa"/>
            <w:vMerge w:val="restart"/>
            <w:noWrap/>
            <w:vAlign w:val="center"/>
          </w:tcPr>
          <w:p w14:paraId="0CABF98E">
            <w:pPr>
              <w:widowControl/>
              <w:adjustRightInd w:val="0"/>
              <w:snapToGrid w:val="0"/>
              <w:jc w:val="center"/>
              <w:rPr>
                <w:bCs/>
                <w:kern w:val="0"/>
                <w:sz w:val="18"/>
                <w:szCs w:val="18"/>
              </w:rPr>
            </w:pPr>
            <w:r>
              <w:rPr>
                <w:rFonts w:hint="eastAsia"/>
                <w:bCs/>
                <w:kern w:val="0"/>
                <w:sz w:val="18"/>
                <w:szCs w:val="18"/>
              </w:rPr>
              <w:t>公共基础任选</w:t>
            </w:r>
          </w:p>
        </w:tc>
        <w:tc>
          <w:tcPr>
            <w:tcW w:w="862" w:type="dxa"/>
            <w:noWrap/>
            <w:vAlign w:val="center"/>
          </w:tcPr>
          <w:p w14:paraId="3C917DD9">
            <w:pPr>
              <w:widowControl/>
              <w:adjustRightInd w:val="0"/>
              <w:snapToGrid w:val="0"/>
              <w:jc w:val="center"/>
              <w:rPr>
                <w:bCs/>
                <w:kern w:val="0"/>
                <w:sz w:val="18"/>
                <w:szCs w:val="18"/>
              </w:rPr>
            </w:pPr>
            <w:r>
              <w:rPr>
                <w:rFonts w:hint="eastAsia"/>
                <w:bCs/>
                <w:kern w:val="0"/>
                <w:sz w:val="18"/>
                <w:szCs w:val="18"/>
              </w:rPr>
              <w:t>21</w:t>
            </w:r>
          </w:p>
        </w:tc>
        <w:tc>
          <w:tcPr>
            <w:tcW w:w="3020" w:type="dxa"/>
            <w:noWrap/>
            <w:vAlign w:val="center"/>
          </w:tcPr>
          <w:p w14:paraId="3495CFB0">
            <w:pPr>
              <w:widowControl/>
              <w:adjustRightInd w:val="0"/>
              <w:snapToGrid w:val="0"/>
              <w:jc w:val="center"/>
              <w:rPr>
                <w:bCs/>
                <w:kern w:val="0"/>
                <w:sz w:val="18"/>
                <w:szCs w:val="18"/>
              </w:rPr>
            </w:pPr>
            <w:r>
              <w:rPr>
                <w:rFonts w:hint="eastAsia"/>
                <w:bCs/>
                <w:kern w:val="0"/>
                <w:sz w:val="18"/>
                <w:szCs w:val="18"/>
              </w:rPr>
              <w:t>人文艺术类课程</w:t>
            </w:r>
          </w:p>
        </w:tc>
      </w:tr>
      <w:tr w14:paraId="3EB7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58" w:type="dxa"/>
            <w:vMerge w:val="continue"/>
            <w:noWrap/>
            <w:vAlign w:val="center"/>
          </w:tcPr>
          <w:p w14:paraId="209A9139">
            <w:pPr>
              <w:widowControl/>
              <w:adjustRightInd w:val="0"/>
              <w:snapToGrid w:val="0"/>
              <w:jc w:val="center"/>
              <w:rPr>
                <w:bCs/>
                <w:kern w:val="0"/>
                <w:sz w:val="18"/>
                <w:szCs w:val="18"/>
              </w:rPr>
            </w:pPr>
          </w:p>
        </w:tc>
        <w:tc>
          <w:tcPr>
            <w:tcW w:w="1733" w:type="dxa"/>
            <w:vMerge w:val="continue"/>
            <w:noWrap/>
            <w:vAlign w:val="center"/>
          </w:tcPr>
          <w:p w14:paraId="64C207A7">
            <w:pPr>
              <w:widowControl/>
              <w:adjustRightInd w:val="0"/>
              <w:snapToGrid w:val="0"/>
              <w:jc w:val="center"/>
              <w:rPr>
                <w:bCs/>
                <w:kern w:val="0"/>
                <w:sz w:val="18"/>
                <w:szCs w:val="18"/>
              </w:rPr>
            </w:pPr>
          </w:p>
        </w:tc>
        <w:tc>
          <w:tcPr>
            <w:tcW w:w="862" w:type="dxa"/>
            <w:noWrap/>
            <w:vAlign w:val="center"/>
          </w:tcPr>
          <w:p w14:paraId="02AC8A9B">
            <w:pPr>
              <w:widowControl/>
              <w:adjustRightInd w:val="0"/>
              <w:snapToGrid w:val="0"/>
              <w:jc w:val="center"/>
              <w:rPr>
                <w:bCs/>
                <w:kern w:val="0"/>
                <w:sz w:val="18"/>
                <w:szCs w:val="18"/>
              </w:rPr>
            </w:pPr>
            <w:r>
              <w:rPr>
                <w:rFonts w:hint="eastAsia"/>
                <w:bCs/>
                <w:kern w:val="0"/>
                <w:sz w:val="18"/>
                <w:szCs w:val="18"/>
              </w:rPr>
              <w:t>22</w:t>
            </w:r>
          </w:p>
        </w:tc>
        <w:tc>
          <w:tcPr>
            <w:tcW w:w="3020" w:type="dxa"/>
            <w:noWrap/>
            <w:vAlign w:val="center"/>
          </w:tcPr>
          <w:p w14:paraId="304E163B">
            <w:pPr>
              <w:widowControl/>
              <w:adjustRightInd w:val="0"/>
              <w:snapToGrid w:val="0"/>
              <w:jc w:val="center"/>
              <w:rPr>
                <w:bCs/>
                <w:kern w:val="0"/>
                <w:sz w:val="18"/>
                <w:szCs w:val="18"/>
              </w:rPr>
            </w:pPr>
            <w:r>
              <w:rPr>
                <w:rFonts w:hint="eastAsia"/>
                <w:bCs/>
                <w:kern w:val="0"/>
                <w:sz w:val="18"/>
                <w:szCs w:val="18"/>
              </w:rPr>
              <w:t>社会认识类课程</w:t>
            </w:r>
          </w:p>
        </w:tc>
      </w:tr>
      <w:tr w14:paraId="7B8D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658" w:type="dxa"/>
            <w:vMerge w:val="continue"/>
            <w:noWrap/>
            <w:vAlign w:val="center"/>
          </w:tcPr>
          <w:p w14:paraId="2465004B">
            <w:pPr>
              <w:widowControl/>
              <w:adjustRightInd w:val="0"/>
              <w:snapToGrid w:val="0"/>
              <w:jc w:val="center"/>
              <w:rPr>
                <w:bCs/>
                <w:kern w:val="0"/>
                <w:sz w:val="18"/>
                <w:szCs w:val="18"/>
              </w:rPr>
            </w:pPr>
          </w:p>
        </w:tc>
        <w:tc>
          <w:tcPr>
            <w:tcW w:w="1733" w:type="dxa"/>
            <w:vMerge w:val="continue"/>
            <w:noWrap/>
            <w:vAlign w:val="center"/>
          </w:tcPr>
          <w:p w14:paraId="51C8FC43">
            <w:pPr>
              <w:widowControl/>
              <w:adjustRightInd w:val="0"/>
              <w:snapToGrid w:val="0"/>
              <w:jc w:val="center"/>
              <w:rPr>
                <w:bCs/>
                <w:kern w:val="0"/>
                <w:sz w:val="18"/>
                <w:szCs w:val="18"/>
              </w:rPr>
            </w:pPr>
          </w:p>
        </w:tc>
        <w:tc>
          <w:tcPr>
            <w:tcW w:w="862" w:type="dxa"/>
            <w:noWrap/>
            <w:vAlign w:val="center"/>
          </w:tcPr>
          <w:p w14:paraId="268266F7">
            <w:pPr>
              <w:widowControl/>
              <w:adjustRightInd w:val="0"/>
              <w:snapToGrid w:val="0"/>
              <w:jc w:val="center"/>
              <w:rPr>
                <w:bCs/>
                <w:kern w:val="0"/>
                <w:sz w:val="18"/>
                <w:szCs w:val="18"/>
              </w:rPr>
            </w:pPr>
            <w:r>
              <w:rPr>
                <w:rFonts w:hint="eastAsia"/>
                <w:bCs/>
                <w:kern w:val="0"/>
                <w:sz w:val="18"/>
                <w:szCs w:val="18"/>
              </w:rPr>
              <w:t>23</w:t>
            </w:r>
          </w:p>
        </w:tc>
        <w:tc>
          <w:tcPr>
            <w:tcW w:w="3020" w:type="dxa"/>
            <w:noWrap/>
            <w:vAlign w:val="center"/>
          </w:tcPr>
          <w:p w14:paraId="73B4D649">
            <w:pPr>
              <w:widowControl/>
              <w:adjustRightInd w:val="0"/>
              <w:snapToGrid w:val="0"/>
              <w:jc w:val="center"/>
              <w:rPr>
                <w:bCs/>
                <w:kern w:val="0"/>
                <w:sz w:val="18"/>
                <w:szCs w:val="18"/>
              </w:rPr>
            </w:pPr>
            <w:r>
              <w:rPr>
                <w:rFonts w:hint="eastAsia"/>
                <w:bCs/>
                <w:kern w:val="0"/>
                <w:sz w:val="18"/>
                <w:szCs w:val="18"/>
              </w:rPr>
              <w:t>工具应用类课程</w:t>
            </w:r>
          </w:p>
        </w:tc>
      </w:tr>
      <w:tr w14:paraId="3847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658" w:type="dxa"/>
            <w:vMerge w:val="continue"/>
            <w:noWrap/>
            <w:vAlign w:val="center"/>
          </w:tcPr>
          <w:p w14:paraId="069CD3B6">
            <w:pPr>
              <w:widowControl/>
              <w:adjustRightInd w:val="0"/>
              <w:snapToGrid w:val="0"/>
              <w:jc w:val="center"/>
              <w:rPr>
                <w:bCs/>
                <w:kern w:val="0"/>
                <w:sz w:val="18"/>
                <w:szCs w:val="18"/>
              </w:rPr>
            </w:pPr>
          </w:p>
        </w:tc>
        <w:tc>
          <w:tcPr>
            <w:tcW w:w="1733" w:type="dxa"/>
            <w:vMerge w:val="continue"/>
            <w:noWrap/>
            <w:vAlign w:val="center"/>
          </w:tcPr>
          <w:p w14:paraId="4972ABAF">
            <w:pPr>
              <w:widowControl/>
              <w:adjustRightInd w:val="0"/>
              <w:snapToGrid w:val="0"/>
              <w:jc w:val="center"/>
              <w:rPr>
                <w:bCs/>
                <w:kern w:val="0"/>
                <w:sz w:val="18"/>
                <w:szCs w:val="18"/>
              </w:rPr>
            </w:pPr>
          </w:p>
        </w:tc>
        <w:tc>
          <w:tcPr>
            <w:tcW w:w="862" w:type="dxa"/>
            <w:noWrap/>
            <w:vAlign w:val="center"/>
          </w:tcPr>
          <w:p w14:paraId="4F3125C0">
            <w:pPr>
              <w:widowControl/>
              <w:adjustRightInd w:val="0"/>
              <w:snapToGrid w:val="0"/>
              <w:jc w:val="center"/>
              <w:rPr>
                <w:bCs/>
                <w:kern w:val="0"/>
                <w:sz w:val="18"/>
                <w:szCs w:val="18"/>
              </w:rPr>
            </w:pPr>
            <w:r>
              <w:rPr>
                <w:rFonts w:hint="eastAsia"/>
                <w:bCs/>
                <w:kern w:val="0"/>
                <w:sz w:val="18"/>
                <w:szCs w:val="18"/>
              </w:rPr>
              <w:t>24</w:t>
            </w:r>
          </w:p>
        </w:tc>
        <w:tc>
          <w:tcPr>
            <w:tcW w:w="3020" w:type="dxa"/>
            <w:noWrap/>
            <w:vAlign w:val="center"/>
          </w:tcPr>
          <w:p w14:paraId="2B82140A">
            <w:pPr>
              <w:widowControl/>
              <w:adjustRightInd w:val="0"/>
              <w:snapToGrid w:val="0"/>
              <w:jc w:val="center"/>
              <w:rPr>
                <w:bCs/>
                <w:kern w:val="0"/>
                <w:sz w:val="18"/>
                <w:szCs w:val="18"/>
              </w:rPr>
            </w:pPr>
            <w:r>
              <w:rPr>
                <w:rFonts w:hint="eastAsia"/>
                <w:bCs/>
                <w:kern w:val="0"/>
                <w:sz w:val="18"/>
                <w:szCs w:val="18"/>
              </w:rPr>
              <w:t>科技素质类课程</w:t>
            </w:r>
          </w:p>
        </w:tc>
      </w:tr>
      <w:tr w14:paraId="292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658" w:type="dxa"/>
            <w:vMerge w:val="continue"/>
            <w:noWrap/>
            <w:vAlign w:val="center"/>
          </w:tcPr>
          <w:p w14:paraId="29831568">
            <w:pPr>
              <w:widowControl/>
              <w:adjustRightInd w:val="0"/>
              <w:snapToGrid w:val="0"/>
              <w:jc w:val="center"/>
              <w:rPr>
                <w:bCs/>
                <w:kern w:val="0"/>
                <w:sz w:val="18"/>
                <w:szCs w:val="18"/>
              </w:rPr>
            </w:pPr>
          </w:p>
        </w:tc>
        <w:tc>
          <w:tcPr>
            <w:tcW w:w="1733" w:type="dxa"/>
            <w:vMerge w:val="continue"/>
            <w:noWrap/>
            <w:vAlign w:val="center"/>
          </w:tcPr>
          <w:p w14:paraId="24D8EFE1">
            <w:pPr>
              <w:widowControl/>
              <w:adjustRightInd w:val="0"/>
              <w:snapToGrid w:val="0"/>
              <w:jc w:val="center"/>
              <w:rPr>
                <w:bCs/>
                <w:kern w:val="0"/>
                <w:sz w:val="18"/>
                <w:szCs w:val="18"/>
              </w:rPr>
            </w:pPr>
          </w:p>
        </w:tc>
        <w:tc>
          <w:tcPr>
            <w:tcW w:w="862" w:type="dxa"/>
            <w:noWrap/>
            <w:vAlign w:val="center"/>
          </w:tcPr>
          <w:p w14:paraId="31774DF3">
            <w:pPr>
              <w:widowControl/>
              <w:adjustRightInd w:val="0"/>
              <w:snapToGrid w:val="0"/>
              <w:jc w:val="center"/>
              <w:rPr>
                <w:bCs/>
                <w:kern w:val="0"/>
                <w:sz w:val="18"/>
                <w:szCs w:val="18"/>
              </w:rPr>
            </w:pPr>
            <w:r>
              <w:rPr>
                <w:rFonts w:hint="eastAsia"/>
                <w:bCs/>
                <w:kern w:val="0"/>
                <w:sz w:val="18"/>
                <w:szCs w:val="18"/>
              </w:rPr>
              <w:t>25</w:t>
            </w:r>
          </w:p>
        </w:tc>
        <w:tc>
          <w:tcPr>
            <w:tcW w:w="3020" w:type="dxa"/>
            <w:noWrap/>
            <w:vAlign w:val="center"/>
          </w:tcPr>
          <w:p w14:paraId="48F63A7E">
            <w:pPr>
              <w:widowControl/>
              <w:adjustRightInd w:val="0"/>
              <w:snapToGrid w:val="0"/>
              <w:jc w:val="center"/>
              <w:rPr>
                <w:bCs/>
                <w:kern w:val="0"/>
                <w:sz w:val="18"/>
                <w:szCs w:val="18"/>
              </w:rPr>
            </w:pPr>
            <w:r>
              <w:rPr>
                <w:rFonts w:hint="eastAsia"/>
                <w:bCs/>
                <w:kern w:val="0"/>
                <w:sz w:val="18"/>
                <w:szCs w:val="18"/>
              </w:rPr>
              <w:t>创新创业类课程</w:t>
            </w:r>
          </w:p>
        </w:tc>
      </w:tr>
      <w:tr w14:paraId="3247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restart"/>
            <w:noWrap/>
            <w:vAlign w:val="center"/>
          </w:tcPr>
          <w:p w14:paraId="060B3542">
            <w:pPr>
              <w:widowControl/>
              <w:adjustRightInd w:val="0"/>
              <w:snapToGrid w:val="0"/>
              <w:jc w:val="center"/>
              <w:rPr>
                <w:bCs/>
                <w:kern w:val="0"/>
                <w:sz w:val="18"/>
                <w:szCs w:val="18"/>
              </w:rPr>
            </w:pPr>
            <w:r>
              <w:rPr>
                <w:bCs/>
                <w:kern w:val="0"/>
                <w:sz w:val="18"/>
                <w:szCs w:val="18"/>
              </w:rPr>
              <w:t>专业课程</w:t>
            </w:r>
          </w:p>
        </w:tc>
        <w:tc>
          <w:tcPr>
            <w:tcW w:w="1733" w:type="dxa"/>
            <w:vMerge w:val="restart"/>
            <w:noWrap/>
            <w:vAlign w:val="center"/>
          </w:tcPr>
          <w:p w14:paraId="7706E616">
            <w:pPr>
              <w:widowControl/>
              <w:adjustRightInd w:val="0"/>
              <w:snapToGrid w:val="0"/>
              <w:jc w:val="center"/>
              <w:rPr>
                <w:bCs/>
                <w:kern w:val="0"/>
                <w:sz w:val="18"/>
                <w:szCs w:val="18"/>
              </w:rPr>
            </w:pPr>
            <w:r>
              <w:rPr>
                <w:rFonts w:hint="eastAsia"/>
                <w:bCs/>
                <w:kern w:val="0"/>
                <w:sz w:val="18"/>
                <w:szCs w:val="18"/>
              </w:rPr>
              <w:t>专业</w:t>
            </w:r>
            <w:r>
              <w:rPr>
                <w:bCs/>
                <w:kern w:val="0"/>
                <w:sz w:val="18"/>
                <w:szCs w:val="18"/>
              </w:rPr>
              <w:t>基础</w:t>
            </w:r>
            <w:r>
              <w:rPr>
                <w:rFonts w:hint="eastAsia"/>
                <w:bCs/>
                <w:kern w:val="0"/>
                <w:sz w:val="18"/>
                <w:szCs w:val="18"/>
              </w:rPr>
              <w:t>必修</w:t>
            </w:r>
          </w:p>
        </w:tc>
        <w:tc>
          <w:tcPr>
            <w:tcW w:w="862" w:type="dxa"/>
            <w:noWrap/>
            <w:vAlign w:val="center"/>
          </w:tcPr>
          <w:p w14:paraId="5EB5D446">
            <w:pPr>
              <w:widowControl/>
              <w:adjustRightInd w:val="0"/>
              <w:snapToGrid w:val="0"/>
              <w:jc w:val="center"/>
              <w:rPr>
                <w:bCs/>
                <w:kern w:val="0"/>
                <w:sz w:val="18"/>
                <w:szCs w:val="18"/>
              </w:rPr>
            </w:pPr>
            <w:r>
              <w:rPr>
                <w:rFonts w:hint="eastAsia"/>
                <w:bCs/>
                <w:kern w:val="0"/>
                <w:sz w:val="18"/>
                <w:szCs w:val="18"/>
              </w:rPr>
              <w:t>26</w:t>
            </w:r>
          </w:p>
        </w:tc>
        <w:tc>
          <w:tcPr>
            <w:tcW w:w="3020" w:type="dxa"/>
            <w:noWrap/>
            <w:vAlign w:val="center"/>
          </w:tcPr>
          <w:p w14:paraId="009D6C0F">
            <w:pPr>
              <w:widowControl/>
              <w:adjustRightInd w:val="0"/>
              <w:snapToGrid w:val="0"/>
              <w:jc w:val="center"/>
              <w:rPr>
                <w:bCs/>
                <w:kern w:val="0"/>
                <w:sz w:val="18"/>
                <w:szCs w:val="18"/>
              </w:rPr>
            </w:pPr>
            <w:r>
              <w:rPr>
                <w:bCs/>
                <w:kern w:val="0"/>
                <w:sz w:val="18"/>
                <w:szCs w:val="18"/>
              </w:rPr>
              <w:t>Python</w:t>
            </w:r>
            <w:r>
              <w:rPr>
                <w:rFonts w:hint="eastAsia"/>
                <w:bCs/>
                <w:kern w:val="0"/>
                <w:sz w:val="18"/>
                <w:szCs w:val="18"/>
              </w:rPr>
              <w:t>程序设计</w:t>
            </w:r>
          </w:p>
        </w:tc>
      </w:tr>
      <w:tr w14:paraId="1FBF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6CDACE8F">
            <w:pPr>
              <w:widowControl/>
              <w:adjustRightInd w:val="0"/>
              <w:snapToGrid w:val="0"/>
              <w:jc w:val="center"/>
              <w:rPr>
                <w:bCs/>
                <w:kern w:val="0"/>
                <w:sz w:val="18"/>
                <w:szCs w:val="18"/>
              </w:rPr>
            </w:pPr>
          </w:p>
        </w:tc>
        <w:tc>
          <w:tcPr>
            <w:tcW w:w="1733" w:type="dxa"/>
            <w:vMerge w:val="continue"/>
            <w:noWrap/>
            <w:vAlign w:val="center"/>
          </w:tcPr>
          <w:p w14:paraId="213324DF">
            <w:pPr>
              <w:widowControl/>
              <w:adjustRightInd w:val="0"/>
              <w:snapToGrid w:val="0"/>
              <w:jc w:val="center"/>
              <w:rPr>
                <w:bCs/>
                <w:kern w:val="0"/>
                <w:sz w:val="18"/>
                <w:szCs w:val="18"/>
              </w:rPr>
            </w:pPr>
          </w:p>
        </w:tc>
        <w:tc>
          <w:tcPr>
            <w:tcW w:w="862" w:type="dxa"/>
            <w:noWrap/>
            <w:vAlign w:val="center"/>
          </w:tcPr>
          <w:p w14:paraId="421A43DF">
            <w:pPr>
              <w:widowControl/>
              <w:adjustRightInd w:val="0"/>
              <w:snapToGrid w:val="0"/>
              <w:jc w:val="center"/>
              <w:rPr>
                <w:bCs/>
                <w:kern w:val="0"/>
                <w:sz w:val="18"/>
                <w:szCs w:val="18"/>
              </w:rPr>
            </w:pPr>
            <w:r>
              <w:rPr>
                <w:rFonts w:hint="eastAsia"/>
                <w:bCs/>
                <w:kern w:val="0"/>
                <w:sz w:val="18"/>
                <w:szCs w:val="18"/>
              </w:rPr>
              <w:t>27</w:t>
            </w:r>
          </w:p>
        </w:tc>
        <w:tc>
          <w:tcPr>
            <w:tcW w:w="3020" w:type="dxa"/>
            <w:noWrap/>
            <w:vAlign w:val="center"/>
          </w:tcPr>
          <w:p w14:paraId="04AA9915">
            <w:pPr>
              <w:widowControl/>
              <w:adjustRightInd w:val="0"/>
              <w:snapToGrid w:val="0"/>
              <w:jc w:val="center"/>
              <w:rPr>
                <w:bCs/>
                <w:kern w:val="0"/>
                <w:sz w:val="18"/>
                <w:szCs w:val="18"/>
              </w:rPr>
            </w:pPr>
            <w:r>
              <w:rPr>
                <w:rFonts w:hint="eastAsia"/>
                <w:bCs/>
                <w:kern w:val="0"/>
                <w:sz w:val="18"/>
                <w:szCs w:val="18"/>
              </w:rPr>
              <w:t>计算机网络技术</w:t>
            </w:r>
          </w:p>
        </w:tc>
      </w:tr>
      <w:tr w14:paraId="255F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0E518F16">
            <w:pPr>
              <w:widowControl/>
              <w:adjustRightInd w:val="0"/>
              <w:snapToGrid w:val="0"/>
              <w:jc w:val="center"/>
              <w:rPr>
                <w:bCs/>
                <w:kern w:val="0"/>
                <w:sz w:val="18"/>
                <w:szCs w:val="18"/>
              </w:rPr>
            </w:pPr>
          </w:p>
        </w:tc>
        <w:tc>
          <w:tcPr>
            <w:tcW w:w="1733" w:type="dxa"/>
            <w:vMerge w:val="continue"/>
            <w:noWrap/>
            <w:vAlign w:val="center"/>
          </w:tcPr>
          <w:p w14:paraId="69EAFF5A">
            <w:pPr>
              <w:widowControl/>
              <w:adjustRightInd w:val="0"/>
              <w:snapToGrid w:val="0"/>
              <w:jc w:val="center"/>
              <w:rPr>
                <w:bCs/>
                <w:kern w:val="0"/>
                <w:sz w:val="18"/>
                <w:szCs w:val="18"/>
              </w:rPr>
            </w:pPr>
          </w:p>
        </w:tc>
        <w:tc>
          <w:tcPr>
            <w:tcW w:w="862" w:type="dxa"/>
            <w:noWrap/>
            <w:vAlign w:val="center"/>
          </w:tcPr>
          <w:p w14:paraId="77532105">
            <w:pPr>
              <w:widowControl/>
              <w:adjustRightInd w:val="0"/>
              <w:snapToGrid w:val="0"/>
              <w:jc w:val="center"/>
              <w:rPr>
                <w:bCs/>
                <w:kern w:val="0"/>
                <w:sz w:val="18"/>
                <w:szCs w:val="18"/>
              </w:rPr>
            </w:pPr>
            <w:r>
              <w:rPr>
                <w:rFonts w:hint="eastAsia"/>
                <w:bCs/>
                <w:kern w:val="0"/>
                <w:sz w:val="18"/>
                <w:szCs w:val="18"/>
              </w:rPr>
              <w:t>28</w:t>
            </w:r>
          </w:p>
        </w:tc>
        <w:tc>
          <w:tcPr>
            <w:tcW w:w="3020" w:type="dxa"/>
            <w:noWrap/>
            <w:vAlign w:val="center"/>
          </w:tcPr>
          <w:p w14:paraId="4B26AA49">
            <w:pPr>
              <w:widowControl/>
              <w:adjustRightInd w:val="0"/>
              <w:snapToGrid w:val="0"/>
              <w:jc w:val="center"/>
              <w:rPr>
                <w:bCs/>
                <w:kern w:val="0"/>
                <w:sz w:val="18"/>
                <w:szCs w:val="18"/>
              </w:rPr>
            </w:pPr>
            <w:r>
              <w:rPr>
                <w:rFonts w:hint="eastAsia"/>
                <w:bCs/>
                <w:kern w:val="0"/>
                <w:sz w:val="18"/>
                <w:szCs w:val="18"/>
              </w:rPr>
              <w:t>数据库管理与应用</w:t>
            </w:r>
          </w:p>
        </w:tc>
      </w:tr>
      <w:tr w14:paraId="41EB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5FC61E01">
            <w:pPr>
              <w:widowControl/>
              <w:adjustRightInd w:val="0"/>
              <w:snapToGrid w:val="0"/>
              <w:jc w:val="center"/>
              <w:rPr>
                <w:bCs/>
                <w:kern w:val="0"/>
                <w:sz w:val="18"/>
                <w:szCs w:val="18"/>
              </w:rPr>
            </w:pPr>
          </w:p>
        </w:tc>
        <w:tc>
          <w:tcPr>
            <w:tcW w:w="1733" w:type="dxa"/>
            <w:vMerge w:val="continue"/>
            <w:noWrap/>
            <w:vAlign w:val="center"/>
          </w:tcPr>
          <w:p w14:paraId="4E79EBE5">
            <w:pPr>
              <w:widowControl/>
              <w:adjustRightInd w:val="0"/>
              <w:snapToGrid w:val="0"/>
              <w:jc w:val="center"/>
              <w:rPr>
                <w:bCs/>
                <w:kern w:val="0"/>
                <w:sz w:val="18"/>
                <w:szCs w:val="18"/>
              </w:rPr>
            </w:pPr>
          </w:p>
        </w:tc>
        <w:tc>
          <w:tcPr>
            <w:tcW w:w="862" w:type="dxa"/>
            <w:noWrap/>
            <w:vAlign w:val="center"/>
          </w:tcPr>
          <w:p w14:paraId="365BA0BC">
            <w:pPr>
              <w:widowControl/>
              <w:adjustRightInd w:val="0"/>
              <w:snapToGrid w:val="0"/>
              <w:jc w:val="center"/>
              <w:rPr>
                <w:bCs/>
                <w:kern w:val="0"/>
                <w:sz w:val="18"/>
                <w:szCs w:val="18"/>
              </w:rPr>
            </w:pPr>
            <w:r>
              <w:rPr>
                <w:rFonts w:hint="eastAsia"/>
                <w:bCs/>
                <w:kern w:val="0"/>
                <w:sz w:val="18"/>
                <w:szCs w:val="18"/>
              </w:rPr>
              <w:t>29</w:t>
            </w:r>
          </w:p>
        </w:tc>
        <w:tc>
          <w:tcPr>
            <w:tcW w:w="3020" w:type="dxa"/>
            <w:noWrap/>
            <w:vAlign w:val="center"/>
          </w:tcPr>
          <w:p w14:paraId="74321F64">
            <w:pPr>
              <w:widowControl/>
              <w:adjustRightInd w:val="0"/>
              <w:snapToGrid w:val="0"/>
              <w:jc w:val="center"/>
              <w:rPr>
                <w:bCs/>
                <w:kern w:val="0"/>
                <w:sz w:val="18"/>
                <w:szCs w:val="18"/>
              </w:rPr>
            </w:pPr>
            <w:r>
              <w:rPr>
                <w:rFonts w:hint="eastAsia"/>
                <w:bCs/>
                <w:kern w:val="0"/>
                <w:sz w:val="18"/>
                <w:szCs w:val="18"/>
              </w:rPr>
              <w:t>Web前端设计与开发</w:t>
            </w:r>
          </w:p>
        </w:tc>
      </w:tr>
      <w:tr w14:paraId="0F25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75B81B31">
            <w:pPr>
              <w:widowControl/>
              <w:adjustRightInd w:val="0"/>
              <w:snapToGrid w:val="0"/>
              <w:jc w:val="center"/>
              <w:rPr>
                <w:bCs/>
                <w:kern w:val="0"/>
                <w:sz w:val="18"/>
                <w:szCs w:val="18"/>
              </w:rPr>
            </w:pPr>
          </w:p>
        </w:tc>
        <w:tc>
          <w:tcPr>
            <w:tcW w:w="1733" w:type="dxa"/>
            <w:vMerge w:val="continue"/>
            <w:noWrap/>
            <w:vAlign w:val="center"/>
          </w:tcPr>
          <w:p w14:paraId="32F82009">
            <w:pPr>
              <w:widowControl/>
              <w:adjustRightInd w:val="0"/>
              <w:snapToGrid w:val="0"/>
              <w:jc w:val="center"/>
              <w:rPr>
                <w:bCs/>
                <w:kern w:val="0"/>
                <w:sz w:val="18"/>
                <w:szCs w:val="18"/>
              </w:rPr>
            </w:pPr>
          </w:p>
        </w:tc>
        <w:tc>
          <w:tcPr>
            <w:tcW w:w="862" w:type="dxa"/>
            <w:noWrap/>
            <w:vAlign w:val="center"/>
          </w:tcPr>
          <w:p w14:paraId="73F1CF36">
            <w:pPr>
              <w:widowControl/>
              <w:adjustRightInd w:val="0"/>
              <w:snapToGrid w:val="0"/>
              <w:jc w:val="center"/>
              <w:rPr>
                <w:bCs/>
                <w:kern w:val="0"/>
                <w:sz w:val="18"/>
                <w:szCs w:val="18"/>
              </w:rPr>
            </w:pPr>
            <w:r>
              <w:rPr>
                <w:rFonts w:hint="eastAsia"/>
                <w:bCs/>
                <w:kern w:val="0"/>
                <w:sz w:val="18"/>
                <w:szCs w:val="18"/>
              </w:rPr>
              <w:t>30</w:t>
            </w:r>
          </w:p>
        </w:tc>
        <w:tc>
          <w:tcPr>
            <w:tcW w:w="3020" w:type="dxa"/>
            <w:noWrap/>
            <w:vAlign w:val="center"/>
          </w:tcPr>
          <w:p w14:paraId="1EA73192">
            <w:pPr>
              <w:widowControl/>
              <w:adjustRightInd w:val="0"/>
              <w:snapToGrid w:val="0"/>
              <w:jc w:val="center"/>
              <w:rPr>
                <w:bCs/>
                <w:kern w:val="0"/>
                <w:sz w:val="18"/>
                <w:szCs w:val="18"/>
              </w:rPr>
            </w:pPr>
            <w:r>
              <w:rPr>
                <w:rFonts w:hint="eastAsia"/>
                <w:bCs/>
                <w:kern w:val="0"/>
                <w:sz w:val="18"/>
                <w:szCs w:val="18"/>
              </w:rPr>
              <w:t>Linux操作系统</w:t>
            </w:r>
          </w:p>
        </w:tc>
      </w:tr>
      <w:tr w14:paraId="5889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2B6DB059">
            <w:pPr>
              <w:widowControl/>
              <w:adjustRightInd w:val="0"/>
              <w:snapToGrid w:val="0"/>
              <w:jc w:val="center"/>
              <w:rPr>
                <w:bCs/>
                <w:kern w:val="0"/>
                <w:sz w:val="18"/>
                <w:szCs w:val="18"/>
              </w:rPr>
            </w:pPr>
          </w:p>
        </w:tc>
        <w:tc>
          <w:tcPr>
            <w:tcW w:w="1733" w:type="dxa"/>
            <w:vMerge w:val="continue"/>
            <w:noWrap/>
            <w:vAlign w:val="center"/>
          </w:tcPr>
          <w:p w14:paraId="2A130127">
            <w:pPr>
              <w:widowControl/>
              <w:adjustRightInd w:val="0"/>
              <w:snapToGrid w:val="0"/>
              <w:jc w:val="center"/>
              <w:rPr>
                <w:bCs/>
                <w:kern w:val="0"/>
                <w:sz w:val="18"/>
                <w:szCs w:val="18"/>
              </w:rPr>
            </w:pPr>
          </w:p>
        </w:tc>
        <w:tc>
          <w:tcPr>
            <w:tcW w:w="862" w:type="dxa"/>
            <w:noWrap/>
            <w:vAlign w:val="center"/>
          </w:tcPr>
          <w:p w14:paraId="361FFF33">
            <w:pPr>
              <w:widowControl/>
              <w:adjustRightInd w:val="0"/>
              <w:snapToGrid w:val="0"/>
              <w:jc w:val="center"/>
              <w:rPr>
                <w:bCs/>
                <w:kern w:val="0"/>
                <w:sz w:val="18"/>
                <w:szCs w:val="18"/>
              </w:rPr>
            </w:pPr>
            <w:r>
              <w:rPr>
                <w:rFonts w:hint="eastAsia"/>
                <w:bCs/>
                <w:kern w:val="0"/>
                <w:sz w:val="18"/>
                <w:szCs w:val="18"/>
              </w:rPr>
              <w:t>31</w:t>
            </w:r>
          </w:p>
        </w:tc>
        <w:tc>
          <w:tcPr>
            <w:tcW w:w="3020" w:type="dxa"/>
            <w:noWrap/>
            <w:vAlign w:val="center"/>
          </w:tcPr>
          <w:p w14:paraId="048E0CB1">
            <w:pPr>
              <w:widowControl/>
              <w:adjustRightInd w:val="0"/>
              <w:snapToGrid w:val="0"/>
              <w:jc w:val="center"/>
              <w:rPr>
                <w:bCs/>
                <w:kern w:val="0"/>
                <w:sz w:val="18"/>
                <w:szCs w:val="18"/>
              </w:rPr>
            </w:pPr>
            <w:r>
              <w:rPr>
                <w:rFonts w:hint="eastAsia"/>
                <w:bCs/>
                <w:kern w:val="0"/>
                <w:sz w:val="18"/>
                <w:szCs w:val="18"/>
              </w:rPr>
              <w:t>人工智能技术导论</w:t>
            </w:r>
          </w:p>
        </w:tc>
      </w:tr>
      <w:tr w14:paraId="2447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2F46FBDB">
            <w:pPr>
              <w:widowControl/>
              <w:adjustRightInd w:val="0"/>
              <w:snapToGrid w:val="0"/>
              <w:jc w:val="center"/>
              <w:rPr>
                <w:bCs/>
                <w:kern w:val="0"/>
                <w:sz w:val="18"/>
                <w:szCs w:val="18"/>
              </w:rPr>
            </w:pPr>
          </w:p>
        </w:tc>
        <w:tc>
          <w:tcPr>
            <w:tcW w:w="1733" w:type="dxa"/>
            <w:vMerge w:val="restart"/>
            <w:noWrap/>
            <w:vAlign w:val="center"/>
          </w:tcPr>
          <w:p w14:paraId="5138DA79">
            <w:pPr>
              <w:widowControl/>
              <w:adjustRightInd w:val="0"/>
              <w:snapToGrid w:val="0"/>
              <w:jc w:val="center"/>
              <w:rPr>
                <w:bCs/>
                <w:kern w:val="0"/>
                <w:sz w:val="18"/>
                <w:szCs w:val="18"/>
              </w:rPr>
            </w:pPr>
            <w:r>
              <w:rPr>
                <w:rFonts w:hint="eastAsia"/>
                <w:bCs/>
                <w:kern w:val="0"/>
                <w:sz w:val="18"/>
                <w:szCs w:val="18"/>
              </w:rPr>
              <w:t>专业核心必修</w:t>
            </w:r>
          </w:p>
        </w:tc>
        <w:tc>
          <w:tcPr>
            <w:tcW w:w="862" w:type="dxa"/>
            <w:noWrap/>
            <w:vAlign w:val="center"/>
          </w:tcPr>
          <w:p w14:paraId="0D222C9A">
            <w:pPr>
              <w:widowControl/>
              <w:adjustRightInd w:val="0"/>
              <w:snapToGrid w:val="0"/>
              <w:jc w:val="center"/>
              <w:rPr>
                <w:bCs/>
                <w:kern w:val="0"/>
                <w:sz w:val="18"/>
                <w:szCs w:val="18"/>
              </w:rPr>
            </w:pPr>
            <w:r>
              <w:rPr>
                <w:rFonts w:hint="eastAsia"/>
                <w:bCs/>
                <w:kern w:val="0"/>
                <w:sz w:val="18"/>
                <w:szCs w:val="18"/>
              </w:rPr>
              <w:t>32</w:t>
            </w:r>
          </w:p>
        </w:tc>
        <w:tc>
          <w:tcPr>
            <w:tcW w:w="3020" w:type="dxa"/>
            <w:noWrap/>
            <w:vAlign w:val="center"/>
          </w:tcPr>
          <w:p w14:paraId="7315BED9">
            <w:pPr>
              <w:widowControl/>
              <w:adjustRightInd w:val="0"/>
              <w:snapToGrid w:val="0"/>
              <w:jc w:val="center"/>
              <w:rPr>
                <w:bCs/>
                <w:kern w:val="0"/>
                <w:sz w:val="18"/>
                <w:szCs w:val="18"/>
              </w:rPr>
            </w:pPr>
            <w:r>
              <w:rPr>
                <w:rFonts w:hint="eastAsia"/>
                <w:bCs/>
                <w:kern w:val="0"/>
                <w:sz w:val="18"/>
                <w:szCs w:val="18"/>
              </w:rPr>
              <w:t>数据处理与可视化</w:t>
            </w:r>
          </w:p>
        </w:tc>
      </w:tr>
      <w:tr w14:paraId="6188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65FE7D6A">
            <w:pPr>
              <w:widowControl/>
              <w:adjustRightInd w:val="0"/>
              <w:snapToGrid w:val="0"/>
              <w:jc w:val="center"/>
              <w:rPr>
                <w:bCs/>
                <w:kern w:val="0"/>
                <w:sz w:val="18"/>
                <w:szCs w:val="18"/>
              </w:rPr>
            </w:pPr>
          </w:p>
        </w:tc>
        <w:tc>
          <w:tcPr>
            <w:tcW w:w="1733" w:type="dxa"/>
            <w:vMerge w:val="continue"/>
            <w:noWrap/>
            <w:vAlign w:val="center"/>
          </w:tcPr>
          <w:p w14:paraId="6F1E3035">
            <w:pPr>
              <w:widowControl/>
              <w:adjustRightInd w:val="0"/>
              <w:snapToGrid w:val="0"/>
              <w:jc w:val="center"/>
              <w:rPr>
                <w:bCs/>
                <w:kern w:val="0"/>
                <w:sz w:val="18"/>
                <w:szCs w:val="18"/>
              </w:rPr>
            </w:pPr>
          </w:p>
        </w:tc>
        <w:tc>
          <w:tcPr>
            <w:tcW w:w="862" w:type="dxa"/>
            <w:noWrap/>
            <w:vAlign w:val="center"/>
          </w:tcPr>
          <w:p w14:paraId="742C6640">
            <w:pPr>
              <w:widowControl/>
              <w:adjustRightInd w:val="0"/>
              <w:snapToGrid w:val="0"/>
              <w:jc w:val="center"/>
              <w:rPr>
                <w:bCs/>
                <w:kern w:val="0"/>
                <w:sz w:val="18"/>
                <w:szCs w:val="18"/>
              </w:rPr>
            </w:pPr>
            <w:r>
              <w:rPr>
                <w:rFonts w:hint="eastAsia"/>
                <w:bCs/>
                <w:kern w:val="0"/>
                <w:sz w:val="18"/>
                <w:szCs w:val="18"/>
              </w:rPr>
              <w:t>33</w:t>
            </w:r>
          </w:p>
        </w:tc>
        <w:tc>
          <w:tcPr>
            <w:tcW w:w="3020" w:type="dxa"/>
            <w:noWrap/>
            <w:vAlign w:val="center"/>
          </w:tcPr>
          <w:p w14:paraId="665B8EF9">
            <w:pPr>
              <w:widowControl/>
              <w:adjustRightInd w:val="0"/>
              <w:snapToGrid w:val="0"/>
              <w:jc w:val="center"/>
              <w:rPr>
                <w:bCs/>
                <w:kern w:val="0"/>
                <w:sz w:val="18"/>
                <w:szCs w:val="18"/>
              </w:rPr>
            </w:pPr>
            <w:r>
              <w:rPr>
                <w:rFonts w:hint="eastAsia"/>
                <w:bCs/>
                <w:kern w:val="0"/>
                <w:sz w:val="18"/>
                <w:szCs w:val="18"/>
              </w:rPr>
              <w:t>机器学习与深度学习</w:t>
            </w:r>
          </w:p>
        </w:tc>
      </w:tr>
      <w:tr w14:paraId="128D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57FAE19F">
            <w:pPr>
              <w:widowControl/>
              <w:adjustRightInd w:val="0"/>
              <w:snapToGrid w:val="0"/>
              <w:jc w:val="center"/>
              <w:rPr>
                <w:bCs/>
                <w:kern w:val="0"/>
                <w:sz w:val="18"/>
                <w:szCs w:val="18"/>
              </w:rPr>
            </w:pPr>
          </w:p>
        </w:tc>
        <w:tc>
          <w:tcPr>
            <w:tcW w:w="1733" w:type="dxa"/>
            <w:vMerge w:val="continue"/>
            <w:noWrap/>
            <w:vAlign w:val="center"/>
          </w:tcPr>
          <w:p w14:paraId="4EAE83ED">
            <w:pPr>
              <w:widowControl/>
              <w:adjustRightInd w:val="0"/>
              <w:snapToGrid w:val="0"/>
              <w:jc w:val="center"/>
              <w:rPr>
                <w:bCs/>
                <w:kern w:val="0"/>
                <w:sz w:val="18"/>
                <w:szCs w:val="18"/>
              </w:rPr>
            </w:pPr>
          </w:p>
        </w:tc>
        <w:tc>
          <w:tcPr>
            <w:tcW w:w="862" w:type="dxa"/>
            <w:noWrap/>
            <w:vAlign w:val="center"/>
          </w:tcPr>
          <w:p w14:paraId="1807FBE8">
            <w:pPr>
              <w:widowControl/>
              <w:adjustRightInd w:val="0"/>
              <w:snapToGrid w:val="0"/>
              <w:jc w:val="center"/>
              <w:rPr>
                <w:bCs/>
                <w:kern w:val="0"/>
                <w:sz w:val="18"/>
                <w:szCs w:val="18"/>
              </w:rPr>
            </w:pPr>
            <w:r>
              <w:rPr>
                <w:rFonts w:hint="eastAsia"/>
                <w:bCs/>
                <w:kern w:val="0"/>
                <w:sz w:val="18"/>
                <w:szCs w:val="18"/>
              </w:rPr>
              <w:t>34</w:t>
            </w:r>
          </w:p>
        </w:tc>
        <w:tc>
          <w:tcPr>
            <w:tcW w:w="3020" w:type="dxa"/>
            <w:noWrap/>
            <w:vAlign w:val="center"/>
          </w:tcPr>
          <w:p w14:paraId="0557C0D6">
            <w:pPr>
              <w:widowControl/>
              <w:adjustRightInd w:val="0"/>
              <w:snapToGrid w:val="0"/>
              <w:jc w:val="center"/>
              <w:rPr>
                <w:bCs/>
                <w:kern w:val="0"/>
                <w:sz w:val="18"/>
                <w:szCs w:val="18"/>
              </w:rPr>
            </w:pPr>
            <w:r>
              <w:rPr>
                <w:rFonts w:hint="eastAsia"/>
                <w:bCs/>
                <w:kern w:val="0"/>
                <w:sz w:val="18"/>
                <w:szCs w:val="18"/>
              </w:rPr>
              <w:t>人工智能应用开发</w:t>
            </w:r>
          </w:p>
        </w:tc>
      </w:tr>
      <w:tr w14:paraId="73E2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5A39A725">
            <w:pPr>
              <w:widowControl/>
              <w:adjustRightInd w:val="0"/>
              <w:snapToGrid w:val="0"/>
              <w:jc w:val="center"/>
              <w:rPr>
                <w:bCs/>
                <w:kern w:val="0"/>
                <w:sz w:val="18"/>
                <w:szCs w:val="18"/>
              </w:rPr>
            </w:pPr>
          </w:p>
        </w:tc>
        <w:tc>
          <w:tcPr>
            <w:tcW w:w="1733" w:type="dxa"/>
            <w:vMerge w:val="continue"/>
            <w:noWrap/>
            <w:vAlign w:val="center"/>
          </w:tcPr>
          <w:p w14:paraId="70CE13F3">
            <w:pPr>
              <w:widowControl/>
              <w:adjustRightInd w:val="0"/>
              <w:snapToGrid w:val="0"/>
              <w:jc w:val="center"/>
              <w:rPr>
                <w:bCs/>
                <w:kern w:val="0"/>
                <w:sz w:val="18"/>
                <w:szCs w:val="18"/>
              </w:rPr>
            </w:pPr>
          </w:p>
        </w:tc>
        <w:tc>
          <w:tcPr>
            <w:tcW w:w="862" w:type="dxa"/>
            <w:noWrap/>
            <w:vAlign w:val="center"/>
          </w:tcPr>
          <w:p w14:paraId="2CE0457E">
            <w:pPr>
              <w:widowControl/>
              <w:adjustRightInd w:val="0"/>
              <w:snapToGrid w:val="0"/>
              <w:jc w:val="center"/>
              <w:rPr>
                <w:bCs/>
                <w:kern w:val="0"/>
                <w:sz w:val="18"/>
                <w:szCs w:val="18"/>
              </w:rPr>
            </w:pPr>
            <w:r>
              <w:rPr>
                <w:rFonts w:hint="eastAsia"/>
                <w:bCs/>
                <w:kern w:val="0"/>
                <w:sz w:val="18"/>
                <w:szCs w:val="18"/>
              </w:rPr>
              <w:t>35</w:t>
            </w:r>
          </w:p>
        </w:tc>
        <w:tc>
          <w:tcPr>
            <w:tcW w:w="3020" w:type="dxa"/>
            <w:noWrap/>
            <w:vAlign w:val="center"/>
          </w:tcPr>
          <w:p w14:paraId="32D6C220">
            <w:pPr>
              <w:widowControl/>
              <w:adjustRightInd w:val="0"/>
              <w:snapToGrid w:val="0"/>
              <w:jc w:val="center"/>
              <w:rPr>
                <w:bCs/>
                <w:kern w:val="0"/>
                <w:sz w:val="18"/>
                <w:szCs w:val="18"/>
              </w:rPr>
            </w:pPr>
            <w:r>
              <w:rPr>
                <w:rFonts w:hint="eastAsia"/>
                <w:bCs/>
                <w:kern w:val="0"/>
                <w:sz w:val="18"/>
                <w:szCs w:val="18"/>
              </w:rPr>
              <w:t>Python自动化运维</w:t>
            </w:r>
          </w:p>
        </w:tc>
      </w:tr>
      <w:tr w14:paraId="4690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412C3473">
            <w:pPr>
              <w:widowControl/>
              <w:adjustRightInd w:val="0"/>
              <w:snapToGrid w:val="0"/>
              <w:jc w:val="center"/>
              <w:rPr>
                <w:bCs/>
                <w:kern w:val="0"/>
                <w:sz w:val="18"/>
                <w:szCs w:val="18"/>
              </w:rPr>
            </w:pPr>
          </w:p>
        </w:tc>
        <w:tc>
          <w:tcPr>
            <w:tcW w:w="1733" w:type="dxa"/>
            <w:vMerge w:val="continue"/>
            <w:noWrap/>
            <w:vAlign w:val="center"/>
          </w:tcPr>
          <w:p w14:paraId="57E5065A">
            <w:pPr>
              <w:widowControl/>
              <w:adjustRightInd w:val="0"/>
              <w:snapToGrid w:val="0"/>
              <w:jc w:val="center"/>
              <w:rPr>
                <w:bCs/>
                <w:kern w:val="0"/>
                <w:sz w:val="18"/>
                <w:szCs w:val="18"/>
              </w:rPr>
            </w:pPr>
          </w:p>
        </w:tc>
        <w:tc>
          <w:tcPr>
            <w:tcW w:w="862" w:type="dxa"/>
            <w:noWrap/>
            <w:vAlign w:val="center"/>
          </w:tcPr>
          <w:p w14:paraId="08319E17">
            <w:pPr>
              <w:widowControl/>
              <w:adjustRightInd w:val="0"/>
              <w:snapToGrid w:val="0"/>
              <w:jc w:val="center"/>
              <w:rPr>
                <w:bCs/>
                <w:kern w:val="0"/>
                <w:sz w:val="18"/>
                <w:szCs w:val="18"/>
              </w:rPr>
            </w:pPr>
            <w:r>
              <w:rPr>
                <w:rFonts w:hint="eastAsia"/>
                <w:bCs/>
                <w:kern w:val="0"/>
                <w:sz w:val="18"/>
                <w:szCs w:val="18"/>
              </w:rPr>
              <w:t>36</w:t>
            </w:r>
          </w:p>
        </w:tc>
        <w:tc>
          <w:tcPr>
            <w:tcW w:w="3020" w:type="dxa"/>
            <w:noWrap/>
            <w:vAlign w:val="center"/>
          </w:tcPr>
          <w:p w14:paraId="728A8157">
            <w:pPr>
              <w:widowControl/>
              <w:adjustRightInd w:val="0"/>
              <w:snapToGrid w:val="0"/>
              <w:jc w:val="center"/>
              <w:rPr>
                <w:bCs/>
                <w:kern w:val="0"/>
                <w:sz w:val="18"/>
                <w:szCs w:val="18"/>
              </w:rPr>
            </w:pPr>
            <w:r>
              <w:rPr>
                <w:rFonts w:hint="eastAsia"/>
                <w:bCs/>
                <w:kern w:val="0"/>
                <w:sz w:val="18"/>
                <w:szCs w:val="18"/>
              </w:rPr>
              <w:t>计算机视觉应用开发</w:t>
            </w:r>
          </w:p>
        </w:tc>
      </w:tr>
      <w:tr w14:paraId="0C89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3C41AF92">
            <w:pPr>
              <w:widowControl/>
              <w:adjustRightInd w:val="0"/>
              <w:snapToGrid w:val="0"/>
              <w:jc w:val="center"/>
              <w:rPr>
                <w:bCs/>
                <w:kern w:val="0"/>
                <w:sz w:val="18"/>
                <w:szCs w:val="18"/>
              </w:rPr>
            </w:pPr>
          </w:p>
        </w:tc>
        <w:tc>
          <w:tcPr>
            <w:tcW w:w="1733" w:type="dxa"/>
            <w:vMerge w:val="continue"/>
            <w:noWrap/>
            <w:vAlign w:val="center"/>
          </w:tcPr>
          <w:p w14:paraId="3EF9421D">
            <w:pPr>
              <w:widowControl/>
              <w:adjustRightInd w:val="0"/>
              <w:snapToGrid w:val="0"/>
              <w:jc w:val="center"/>
              <w:rPr>
                <w:bCs/>
                <w:kern w:val="0"/>
                <w:sz w:val="18"/>
                <w:szCs w:val="18"/>
              </w:rPr>
            </w:pPr>
          </w:p>
        </w:tc>
        <w:tc>
          <w:tcPr>
            <w:tcW w:w="862" w:type="dxa"/>
            <w:noWrap/>
            <w:vAlign w:val="center"/>
          </w:tcPr>
          <w:p w14:paraId="7B6A36B6">
            <w:pPr>
              <w:widowControl/>
              <w:adjustRightInd w:val="0"/>
              <w:snapToGrid w:val="0"/>
              <w:jc w:val="center"/>
              <w:rPr>
                <w:bCs/>
                <w:kern w:val="0"/>
                <w:sz w:val="18"/>
                <w:szCs w:val="18"/>
              </w:rPr>
            </w:pPr>
            <w:r>
              <w:rPr>
                <w:rFonts w:hint="eastAsia"/>
                <w:bCs/>
                <w:kern w:val="0"/>
                <w:sz w:val="18"/>
                <w:szCs w:val="18"/>
              </w:rPr>
              <w:t>37</w:t>
            </w:r>
          </w:p>
        </w:tc>
        <w:tc>
          <w:tcPr>
            <w:tcW w:w="3020" w:type="dxa"/>
            <w:noWrap/>
            <w:vAlign w:val="center"/>
          </w:tcPr>
          <w:p w14:paraId="34C1DEB3">
            <w:pPr>
              <w:widowControl/>
              <w:adjustRightInd w:val="0"/>
              <w:snapToGrid w:val="0"/>
              <w:jc w:val="center"/>
              <w:rPr>
                <w:bCs/>
                <w:kern w:val="0"/>
                <w:sz w:val="18"/>
                <w:szCs w:val="18"/>
              </w:rPr>
            </w:pPr>
            <w:r>
              <w:rPr>
                <w:rFonts w:hint="eastAsia"/>
                <w:bCs/>
                <w:kern w:val="0"/>
                <w:sz w:val="18"/>
                <w:szCs w:val="18"/>
              </w:rPr>
              <w:t>提示工程</w:t>
            </w:r>
          </w:p>
        </w:tc>
      </w:tr>
      <w:tr w14:paraId="43CA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0C2E5576">
            <w:pPr>
              <w:widowControl/>
              <w:adjustRightInd w:val="0"/>
              <w:snapToGrid w:val="0"/>
              <w:jc w:val="center"/>
              <w:rPr>
                <w:bCs/>
                <w:kern w:val="0"/>
                <w:sz w:val="18"/>
                <w:szCs w:val="18"/>
              </w:rPr>
            </w:pPr>
          </w:p>
        </w:tc>
        <w:tc>
          <w:tcPr>
            <w:tcW w:w="1733" w:type="dxa"/>
            <w:vMerge w:val="restart"/>
            <w:noWrap/>
            <w:vAlign w:val="center"/>
          </w:tcPr>
          <w:p w14:paraId="689141FE">
            <w:pPr>
              <w:widowControl/>
              <w:adjustRightInd w:val="0"/>
              <w:snapToGrid w:val="0"/>
              <w:jc w:val="center"/>
              <w:rPr>
                <w:bCs/>
                <w:kern w:val="0"/>
                <w:sz w:val="18"/>
                <w:szCs w:val="18"/>
              </w:rPr>
            </w:pPr>
            <w:r>
              <w:rPr>
                <w:rFonts w:hint="eastAsia"/>
                <w:bCs/>
                <w:kern w:val="0"/>
                <w:sz w:val="18"/>
                <w:szCs w:val="18"/>
              </w:rPr>
              <w:t>专</w:t>
            </w:r>
            <w:r>
              <w:rPr>
                <w:bCs/>
                <w:kern w:val="0"/>
                <w:sz w:val="18"/>
                <w:szCs w:val="18"/>
              </w:rPr>
              <w:t>业拓展</w:t>
            </w:r>
            <w:r>
              <w:rPr>
                <w:rFonts w:hint="eastAsia"/>
                <w:bCs/>
                <w:kern w:val="0"/>
                <w:sz w:val="18"/>
                <w:szCs w:val="18"/>
              </w:rPr>
              <w:t>限选</w:t>
            </w:r>
          </w:p>
        </w:tc>
        <w:tc>
          <w:tcPr>
            <w:tcW w:w="862" w:type="dxa"/>
            <w:noWrap/>
            <w:vAlign w:val="center"/>
          </w:tcPr>
          <w:p w14:paraId="279D9AF8">
            <w:pPr>
              <w:widowControl/>
              <w:adjustRightInd w:val="0"/>
              <w:snapToGrid w:val="0"/>
              <w:jc w:val="center"/>
              <w:rPr>
                <w:bCs/>
                <w:kern w:val="0"/>
                <w:sz w:val="18"/>
                <w:szCs w:val="18"/>
              </w:rPr>
            </w:pPr>
            <w:r>
              <w:rPr>
                <w:rFonts w:hint="eastAsia"/>
                <w:bCs/>
                <w:kern w:val="0"/>
                <w:sz w:val="18"/>
                <w:szCs w:val="18"/>
              </w:rPr>
              <w:t>38</w:t>
            </w:r>
          </w:p>
        </w:tc>
        <w:tc>
          <w:tcPr>
            <w:tcW w:w="3020" w:type="dxa"/>
            <w:noWrap/>
            <w:vAlign w:val="center"/>
          </w:tcPr>
          <w:p w14:paraId="644EF2EF">
            <w:pPr>
              <w:widowControl/>
              <w:adjustRightInd w:val="0"/>
              <w:snapToGrid w:val="0"/>
              <w:jc w:val="center"/>
              <w:rPr>
                <w:bCs/>
                <w:kern w:val="0"/>
                <w:sz w:val="18"/>
                <w:szCs w:val="18"/>
              </w:rPr>
            </w:pPr>
            <w:r>
              <w:rPr>
                <w:rFonts w:hint="eastAsia"/>
                <w:bCs/>
                <w:kern w:val="0"/>
                <w:sz w:val="18"/>
                <w:szCs w:val="18"/>
              </w:rPr>
              <w:t>人工智能系统部署与运维</w:t>
            </w:r>
          </w:p>
        </w:tc>
      </w:tr>
      <w:tr w14:paraId="1D48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50B58CE6">
            <w:pPr>
              <w:widowControl/>
              <w:adjustRightInd w:val="0"/>
              <w:snapToGrid w:val="0"/>
              <w:jc w:val="center"/>
              <w:rPr>
                <w:bCs/>
                <w:kern w:val="0"/>
                <w:sz w:val="18"/>
                <w:szCs w:val="18"/>
              </w:rPr>
            </w:pPr>
          </w:p>
        </w:tc>
        <w:tc>
          <w:tcPr>
            <w:tcW w:w="1733" w:type="dxa"/>
            <w:vMerge w:val="continue"/>
            <w:noWrap/>
            <w:vAlign w:val="center"/>
          </w:tcPr>
          <w:p w14:paraId="5FEB3928">
            <w:pPr>
              <w:widowControl/>
              <w:adjustRightInd w:val="0"/>
              <w:snapToGrid w:val="0"/>
              <w:jc w:val="center"/>
              <w:rPr>
                <w:bCs/>
                <w:kern w:val="0"/>
                <w:sz w:val="18"/>
                <w:szCs w:val="18"/>
              </w:rPr>
            </w:pPr>
          </w:p>
        </w:tc>
        <w:tc>
          <w:tcPr>
            <w:tcW w:w="862" w:type="dxa"/>
            <w:noWrap/>
            <w:vAlign w:val="center"/>
          </w:tcPr>
          <w:p w14:paraId="5DFC990F">
            <w:pPr>
              <w:widowControl/>
              <w:adjustRightInd w:val="0"/>
              <w:snapToGrid w:val="0"/>
              <w:jc w:val="center"/>
              <w:rPr>
                <w:bCs/>
                <w:kern w:val="0"/>
                <w:sz w:val="18"/>
                <w:szCs w:val="18"/>
              </w:rPr>
            </w:pPr>
            <w:r>
              <w:rPr>
                <w:rFonts w:hint="eastAsia"/>
                <w:bCs/>
                <w:kern w:val="0"/>
                <w:sz w:val="18"/>
                <w:szCs w:val="18"/>
              </w:rPr>
              <w:t>39</w:t>
            </w:r>
          </w:p>
        </w:tc>
        <w:tc>
          <w:tcPr>
            <w:tcW w:w="3020" w:type="dxa"/>
            <w:noWrap/>
            <w:vAlign w:val="center"/>
          </w:tcPr>
          <w:p w14:paraId="3E88B302">
            <w:pPr>
              <w:widowControl/>
              <w:adjustRightInd w:val="0"/>
              <w:snapToGrid w:val="0"/>
              <w:jc w:val="center"/>
              <w:rPr>
                <w:bCs/>
                <w:kern w:val="0"/>
                <w:sz w:val="18"/>
                <w:szCs w:val="18"/>
              </w:rPr>
            </w:pPr>
            <w:r>
              <w:rPr>
                <w:rFonts w:hint="eastAsia"/>
                <w:bCs/>
                <w:kern w:val="0"/>
                <w:sz w:val="18"/>
                <w:szCs w:val="18"/>
              </w:rPr>
              <w:t>自然语言处理</w:t>
            </w:r>
          </w:p>
        </w:tc>
      </w:tr>
      <w:tr w14:paraId="42CA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658" w:type="dxa"/>
            <w:vMerge w:val="continue"/>
            <w:noWrap/>
            <w:vAlign w:val="center"/>
          </w:tcPr>
          <w:p w14:paraId="765C1616">
            <w:pPr>
              <w:widowControl/>
              <w:adjustRightInd w:val="0"/>
              <w:snapToGrid w:val="0"/>
              <w:jc w:val="center"/>
              <w:rPr>
                <w:bCs/>
                <w:kern w:val="0"/>
                <w:sz w:val="18"/>
                <w:szCs w:val="18"/>
              </w:rPr>
            </w:pPr>
          </w:p>
        </w:tc>
        <w:tc>
          <w:tcPr>
            <w:tcW w:w="1733" w:type="dxa"/>
            <w:noWrap/>
            <w:vAlign w:val="center"/>
          </w:tcPr>
          <w:p w14:paraId="45C82FD2">
            <w:pPr>
              <w:widowControl/>
              <w:adjustRightInd w:val="0"/>
              <w:snapToGrid w:val="0"/>
              <w:jc w:val="center"/>
              <w:rPr>
                <w:bCs/>
                <w:kern w:val="0"/>
                <w:sz w:val="18"/>
                <w:szCs w:val="18"/>
              </w:rPr>
            </w:pPr>
            <w:r>
              <w:rPr>
                <w:rFonts w:hint="eastAsia"/>
                <w:bCs/>
                <w:kern w:val="0"/>
                <w:sz w:val="18"/>
                <w:szCs w:val="18"/>
              </w:rPr>
              <w:t>专业拓展任选</w:t>
            </w:r>
          </w:p>
        </w:tc>
        <w:tc>
          <w:tcPr>
            <w:tcW w:w="862" w:type="dxa"/>
            <w:noWrap/>
            <w:vAlign w:val="center"/>
          </w:tcPr>
          <w:p w14:paraId="2BDF5F6F">
            <w:pPr>
              <w:widowControl/>
              <w:adjustRightInd w:val="0"/>
              <w:snapToGrid w:val="0"/>
              <w:jc w:val="center"/>
              <w:rPr>
                <w:bCs/>
                <w:kern w:val="0"/>
                <w:sz w:val="18"/>
                <w:szCs w:val="18"/>
              </w:rPr>
            </w:pPr>
            <w:r>
              <w:rPr>
                <w:rFonts w:hint="eastAsia"/>
                <w:bCs/>
                <w:kern w:val="0"/>
                <w:sz w:val="18"/>
                <w:szCs w:val="18"/>
              </w:rPr>
              <w:t>40</w:t>
            </w:r>
          </w:p>
        </w:tc>
        <w:tc>
          <w:tcPr>
            <w:tcW w:w="3020" w:type="dxa"/>
            <w:noWrap/>
            <w:vAlign w:val="center"/>
          </w:tcPr>
          <w:p w14:paraId="335CFE7D">
            <w:pPr>
              <w:widowControl/>
              <w:adjustRightInd w:val="0"/>
              <w:snapToGrid w:val="0"/>
              <w:jc w:val="center"/>
              <w:rPr>
                <w:bCs/>
                <w:kern w:val="0"/>
                <w:sz w:val="18"/>
                <w:szCs w:val="18"/>
              </w:rPr>
            </w:pPr>
            <w:r>
              <w:rPr>
                <w:rFonts w:hint="eastAsia"/>
                <w:bCs/>
                <w:kern w:val="0"/>
                <w:sz w:val="18"/>
                <w:szCs w:val="18"/>
              </w:rPr>
              <w:t>语音识别与生成</w:t>
            </w:r>
          </w:p>
          <w:p w14:paraId="119BE119">
            <w:pPr>
              <w:widowControl/>
              <w:adjustRightInd w:val="0"/>
              <w:snapToGrid w:val="0"/>
              <w:jc w:val="center"/>
              <w:rPr>
                <w:bCs/>
                <w:kern w:val="0"/>
                <w:sz w:val="18"/>
                <w:szCs w:val="18"/>
              </w:rPr>
            </w:pPr>
            <w:r>
              <w:rPr>
                <w:rFonts w:hint="eastAsia"/>
                <w:bCs/>
                <w:kern w:val="0"/>
                <w:sz w:val="18"/>
                <w:szCs w:val="18"/>
              </w:rPr>
              <w:t>企业级网站设计与构建</w:t>
            </w:r>
          </w:p>
          <w:p w14:paraId="24172DD6">
            <w:pPr>
              <w:widowControl/>
              <w:adjustRightInd w:val="0"/>
              <w:snapToGrid w:val="0"/>
              <w:jc w:val="center"/>
              <w:rPr>
                <w:bCs/>
                <w:kern w:val="0"/>
                <w:sz w:val="18"/>
                <w:szCs w:val="18"/>
              </w:rPr>
            </w:pPr>
            <w:r>
              <w:rPr>
                <w:rFonts w:hint="eastAsia"/>
                <w:bCs/>
                <w:kern w:val="0"/>
                <w:sz w:val="18"/>
                <w:szCs w:val="18"/>
              </w:rPr>
              <w:t>云计算技术基础</w:t>
            </w:r>
          </w:p>
          <w:p w14:paraId="28463599">
            <w:pPr>
              <w:adjustRightInd w:val="0"/>
              <w:snapToGrid w:val="0"/>
              <w:jc w:val="center"/>
              <w:rPr>
                <w:bCs/>
                <w:kern w:val="0"/>
                <w:sz w:val="18"/>
                <w:szCs w:val="18"/>
              </w:rPr>
            </w:pPr>
            <w:r>
              <w:rPr>
                <w:rFonts w:hint="eastAsia"/>
                <w:bCs/>
                <w:kern w:val="0"/>
                <w:sz w:val="18"/>
                <w:szCs w:val="18"/>
              </w:rPr>
              <w:t>软件测试</w:t>
            </w:r>
          </w:p>
          <w:p w14:paraId="2882F3AB">
            <w:pPr>
              <w:adjustRightInd w:val="0"/>
              <w:snapToGrid w:val="0"/>
              <w:jc w:val="center"/>
              <w:rPr>
                <w:bCs/>
                <w:kern w:val="0"/>
                <w:sz w:val="18"/>
                <w:szCs w:val="18"/>
              </w:rPr>
            </w:pPr>
            <w:r>
              <w:rPr>
                <w:rFonts w:hint="eastAsia"/>
                <w:bCs/>
                <w:kern w:val="0"/>
                <w:sz w:val="18"/>
                <w:szCs w:val="18"/>
              </w:rPr>
              <w:t>（</w:t>
            </w:r>
            <w:r>
              <w:rPr>
                <w:rFonts w:hint="eastAsia"/>
                <w:color w:val="000000"/>
                <w:sz w:val="18"/>
                <w:szCs w:val="18"/>
              </w:rPr>
              <w:t>以上4门课选1门</w:t>
            </w:r>
            <w:r>
              <w:rPr>
                <w:rFonts w:hint="eastAsia"/>
                <w:bCs/>
                <w:kern w:val="0"/>
                <w:sz w:val="18"/>
                <w:szCs w:val="18"/>
              </w:rPr>
              <w:t>）</w:t>
            </w:r>
          </w:p>
        </w:tc>
      </w:tr>
      <w:tr w14:paraId="4867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658" w:type="dxa"/>
            <w:vMerge w:val="continue"/>
            <w:noWrap/>
            <w:vAlign w:val="center"/>
          </w:tcPr>
          <w:p w14:paraId="745151F4">
            <w:pPr>
              <w:widowControl/>
              <w:adjustRightInd w:val="0"/>
              <w:snapToGrid w:val="0"/>
              <w:jc w:val="center"/>
              <w:rPr>
                <w:bCs/>
                <w:kern w:val="0"/>
                <w:sz w:val="18"/>
                <w:szCs w:val="18"/>
              </w:rPr>
            </w:pPr>
          </w:p>
        </w:tc>
        <w:tc>
          <w:tcPr>
            <w:tcW w:w="1733" w:type="dxa"/>
            <w:vMerge w:val="restart"/>
            <w:noWrap/>
            <w:vAlign w:val="center"/>
          </w:tcPr>
          <w:p w14:paraId="6EC1FD8A">
            <w:pPr>
              <w:widowControl/>
              <w:adjustRightInd w:val="0"/>
              <w:snapToGrid w:val="0"/>
              <w:jc w:val="center"/>
              <w:rPr>
                <w:bCs/>
                <w:kern w:val="0"/>
                <w:sz w:val="18"/>
                <w:szCs w:val="18"/>
              </w:rPr>
            </w:pPr>
            <w:r>
              <w:rPr>
                <w:bCs/>
                <w:kern w:val="0"/>
                <w:sz w:val="18"/>
                <w:szCs w:val="18"/>
              </w:rPr>
              <w:t>集中实践</w:t>
            </w:r>
            <w:r>
              <w:rPr>
                <w:rFonts w:hint="eastAsia"/>
                <w:bCs/>
                <w:kern w:val="0"/>
                <w:sz w:val="18"/>
                <w:szCs w:val="18"/>
              </w:rPr>
              <w:t>必修</w:t>
            </w:r>
          </w:p>
        </w:tc>
        <w:tc>
          <w:tcPr>
            <w:tcW w:w="862" w:type="dxa"/>
            <w:noWrap/>
            <w:vAlign w:val="center"/>
          </w:tcPr>
          <w:p w14:paraId="232899BC">
            <w:pPr>
              <w:widowControl/>
              <w:adjustRightInd w:val="0"/>
              <w:snapToGrid w:val="0"/>
              <w:jc w:val="center"/>
              <w:rPr>
                <w:bCs/>
                <w:kern w:val="0"/>
                <w:sz w:val="18"/>
                <w:szCs w:val="18"/>
              </w:rPr>
            </w:pPr>
            <w:r>
              <w:rPr>
                <w:rFonts w:hint="eastAsia"/>
                <w:bCs/>
                <w:kern w:val="0"/>
                <w:sz w:val="18"/>
                <w:szCs w:val="18"/>
              </w:rPr>
              <w:t>41</w:t>
            </w:r>
          </w:p>
        </w:tc>
        <w:tc>
          <w:tcPr>
            <w:tcW w:w="3020" w:type="dxa"/>
            <w:noWrap/>
            <w:vAlign w:val="center"/>
          </w:tcPr>
          <w:p w14:paraId="679E8BD9">
            <w:pPr>
              <w:widowControl/>
              <w:adjustRightInd w:val="0"/>
              <w:snapToGrid w:val="0"/>
              <w:jc w:val="center"/>
              <w:rPr>
                <w:bCs/>
                <w:kern w:val="0"/>
                <w:sz w:val="18"/>
                <w:szCs w:val="18"/>
              </w:rPr>
            </w:pPr>
            <w:r>
              <w:rPr>
                <w:rFonts w:hint="eastAsia"/>
                <w:bCs/>
                <w:kern w:val="0"/>
                <w:sz w:val="18"/>
                <w:szCs w:val="18"/>
              </w:rPr>
              <w:t>军事技能</w:t>
            </w:r>
          </w:p>
        </w:tc>
      </w:tr>
      <w:tr w14:paraId="1102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658" w:type="dxa"/>
            <w:vMerge w:val="continue"/>
            <w:noWrap/>
            <w:vAlign w:val="center"/>
          </w:tcPr>
          <w:p w14:paraId="57E5D0A8">
            <w:pPr>
              <w:widowControl/>
              <w:adjustRightInd w:val="0"/>
              <w:snapToGrid w:val="0"/>
              <w:jc w:val="center"/>
              <w:rPr>
                <w:bCs/>
                <w:kern w:val="0"/>
                <w:sz w:val="18"/>
                <w:szCs w:val="18"/>
              </w:rPr>
            </w:pPr>
          </w:p>
        </w:tc>
        <w:tc>
          <w:tcPr>
            <w:tcW w:w="1733" w:type="dxa"/>
            <w:vMerge w:val="continue"/>
            <w:noWrap/>
            <w:vAlign w:val="center"/>
          </w:tcPr>
          <w:p w14:paraId="2682B1EC">
            <w:pPr>
              <w:widowControl/>
              <w:adjustRightInd w:val="0"/>
              <w:snapToGrid w:val="0"/>
              <w:jc w:val="center"/>
              <w:rPr>
                <w:bCs/>
                <w:kern w:val="0"/>
                <w:sz w:val="18"/>
                <w:szCs w:val="18"/>
              </w:rPr>
            </w:pPr>
          </w:p>
        </w:tc>
        <w:tc>
          <w:tcPr>
            <w:tcW w:w="862" w:type="dxa"/>
            <w:noWrap/>
            <w:vAlign w:val="center"/>
          </w:tcPr>
          <w:p w14:paraId="7EF06BFE">
            <w:pPr>
              <w:widowControl/>
              <w:adjustRightInd w:val="0"/>
              <w:snapToGrid w:val="0"/>
              <w:jc w:val="center"/>
              <w:rPr>
                <w:bCs/>
                <w:kern w:val="0"/>
                <w:sz w:val="18"/>
                <w:szCs w:val="18"/>
              </w:rPr>
            </w:pPr>
            <w:r>
              <w:rPr>
                <w:rFonts w:hint="eastAsia"/>
                <w:bCs/>
                <w:kern w:val="0"/>
                <w:sz w:val="18"/>
                <w:szCs w:val="18"/>
              </w:rPr>
              <w:t>42</w:t>
            </w:r>
          </w:p>
        </w:tc>
        <w:tc>
          <w:tcPr>
            <w:tcW w:w="3020" w:type="dxa"/>
            <w:noWrap/>
            <w:vAlign w:val="center"/>
          </w:tcPr>
          <w:p w14:paraId="686BF77E">
            <w:pPr>
              <w:widowControl/>
              <w:adjustRightInd w:val="0"/>
              <w:snapToGrid w:val="0"/>
              <w:jc w:val="center"/>
              <w:rPr>
                <w:bCs/>
                <w:kern w:val="0"/>
                <w:sz w:val="18"/>
                <w:szCs w:val="18"/>
              </w:rPr>
            </w:pPr>
            <w:r>
              <w:rPr>
                <w:rFonts w:hint="eastAsia"/>
                <w:bCs/>
                <w:kern w:val="0"/>
                <w:sz w:val="18"/>
                <w:szCs w:val="18"/>
              </w:rPr>
              <w:t>认识实习（含社会实践）</w:t>
            </w:r>
          </w:p>
        </w:tc>
      </w:tr>
      <w:tr w14:paraId="35CB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658" w:type="dxa"/>
            <w:vMerge w:val="continue"/>
            <w:noWrap/>
            <w:vAlign w:val="center"/>
          </w:tcPr>
          <w:p w14:paraId="27DAA7B5">
            <w:pPr>
              <w:widowControl/>
              <w:adjustRightInd w:val="0"/>
              <w:snapToGrid w:val="0"/>
              <w:jc w:val="center"/>
              <w:rPr>
                <w:bCs/>
                <w:kern w:val="0"/>
                <w:sz w:val="18"/>
                <w:szCs w:val="18"/>
              </w:rPr>
            </w:pPr>
          </w:p>
        </w:tc>
        <w:tc>
          <w:tcPr>
            <w:tcW w:w="1733" w:type="dxa"/>
            <w:vMerge w:val="continue"/>
            <w:noWrap/>
            <w:vAlign w:val="center"/>
          </w:tcPr>
          <w:p w14:paraId="0A609277">
            <w:pPr>
              <w:widowControl/>
              <w:adjustRightInd w:val="0"/>
              <w:snapToGrid w:val="0"/>
              <w:jc w:val="center"/>
              <w:rPr>
                <w:bCs/>
                <w:kern w:val="0"/>
                <w:sz w:val="18"/>
                <w:szCs w:val="18"/>
              </w:rPr>
            </w:pPr>
          </w:p>
        </w:tc>
        <w:tc>
          <w:tcPr>
            <w:tcW w:w="862" w:type="dxa"/>
            <w:noWrap/>
            <w:vAlign w:val="center"/>
          </w:tcPr>
          <w:p w14:paraId="35DF8C30">
            <w:pPr>
              <w:widowControl/>
              <w:adjustRightInd w:val="0"/>
              <w:snapToGrid w:val="0"/>
              <w:jc w:val="center"/>
              <w:rPr>
                <w:bCs/>
                <w:kern w:val="0"/>
                <w:sz w:val="18"/>
                <w:szCs w:val="18"/>
              </w:rPr>
            </w:pPr>
            <w:r>
              <w:rPr>
                <w:rFonts w:hint="eastAsia"/>
                <w:bCs/>
                <w:kern w:val="0"/>
                <w:sz w:val="18"/>
                <w:szCs w:val="18"/>
              </w:rPr>
              <w:t>43</w:t>
            </w:r>
          </w:p>
        </w:tc>
        <w:tc>
          <w:tcPr>
            <w:tcW w:w="3020" w:type="dxa"/>
            <w:noWrap/>
            <w:vAlign w:val="center"/>
          </w:tcPr>
          <w:p w14:paraId="5C11E6AD">
            <w:pPr>
              <w:widowControl/>
              <w:adjustRightInd w:val="0"/>
              <w:snapToGrid w:val="0"/>
              <w:jc w:val="center"/>
              <w:rPr>
                <w:bCs/>
                <w:kern w:val="0"/>
                <w:sz w:val="18"/>
                <w:szCs w:val="18"/>
              </w:rPr>
            </w:pPr>
            <w:r>
              <w:rPr>
                <w:rFonts w:hint="eastAsia"/>
                <w:bCs/>
                <w:kern w:val="0"/>
                <w:sz w:val="18"/>
                <w:szCs w:val="18"/>
              </w:rPr>
              <w:t>毕业设计</w:t>
            </w:r>
          </w:p>
        </w:tc>
      </w:tr>
      <w:tr w14:paraId="18BC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658" w:type="dxa"/>
            <w:vMerge w:val="continue"/>
            <w:noWrap/>
            <w:vAlign w:val="center"/>
          </w:tcPr>
          <w:p w14:paraId="56683F7E">
            <w:pPr>
              <w:widowControl/>
              <w:adjustRightInd w:val="0"/>
              <w:snapToGrid w:val="0"/>
              <w:jc w:val="center"/>
              <w:rPr>
                <w:bCs/>
                <w:kern w:val="0"/>
                <w:sz w:val="18"/>
                <w:szCs w:val="18"/>
              </w:rPr>
            </w:pPr>
          </w:p>
        </w:tc>
        <w:tc>
          <w:tcPr>
            <w:tcW w:w="1733" w:type="dxa"/>
            <w:vMerge w:val="continue"/>
            <w:noWrap/>
            <w:vAlign w:val="center"/>
          </w:tcPr>
          <w:p w14:paraId="7858B65D">
            <w:pPr>
              <w:widowControl/>
              <w:adjustRightInd w:val="0"/>
              <w:snapToGrid w:val="0"/>
              <w:jc w:val="center"/>
              <w:rPr>
                <w:bCs/>
                <w:kern w:val="0"/>
                <w:sz w:val="18"/>
                <w:szCs w:val="18"/>
              </w:rPr>
            </w:pPr>
          </w:p>
        </w:tc>
        <w:tc>
          <w:tcPr>
            <w:tcW w:w="862" w:type="dxa"/>
            <w:noWrap/>
            <w:vAlign w:val="center"/>
          </w:tcPr>
          <w:p w14:paraId="7E58F5B5">
            <w:pPr>
              <w:widowControl/>
              <w:adjustRightInd w:val="0"/>
              <w:snapToGrid w:val="0"/>
              <w:jc w:val="center"/>
              <w:rPr>
                <w:bCs/>
                <w:kern w:val="0"/>
                <w:sz w:val="18"/>
                <w:szCs w:val="18"/>
              </w:rPr>
            </w:pPr>
            <w:r>
              <w:rPr>
                <w:rFonts w:hint="eastAsia"/>
                <w:bCs/>
                <w:kern w:val="0"/>
                <w:sz w:val="18"/>
                <w:szCs w:val="18"/>
              </w:rPr>
              <w:t>44</w:t>
            </w:r>
          </w:p>
        </w:tc>
        <w:tc>
          <w:tcPr>
            <w:tcW w:w="3020" w:type="dxa"/>
            <w:noWrap/>
            <w:vAlign w:val="center"/>
          </w:tcPr>
          <w:p w14:paraId="35D71E8F">
            <w:pPr>
              <w:widowControl/>
              <w:adjustRightInd w:val="0"/>
              <w:snapToGrid w:val="0"/>
              <w:jc w:val="center"/>
              <w:rPr>
                <w:bCs/>
                <w:kern w:val="0"/>
                <w:sz w:val="18"/>
                <w:szCs w:val="18"/>
              </w:rPr>
            </w:pPr>
            <w:r>
              <w:rPr>
                <w:rFonts w:hint="eastAsia"/>
                <w:bCs/>
                <w:kern w:val="0"/>
                <w:sz w:val="18"/>
                <w:szCs w:val="18"/>
              </w:rPr>
              <w:t>岗位实习</w:t>
            </w:r>
          </w:p>
        </w:tc>
      </w:tr>
      <w:tr w14:paraId="79B3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658" w:type="dxa"/>
            <w:vMerge w:val="continue"/>
            <w:noWrap/>
            <w:vAlign w:val="center"/>
          </w:tcPr>
          <w:p w14:paraId="0612F19C">
            <w:pPr>
              <w:widowControl/>
              <w:adjustRightInd w:val="0"/>
              <w:snapToGrid w:val="0"/>
              <w:jc w:val="center"/>
              <w:rPr>
                <w:bCs/>
                <w:kern w:val="0"/>
                <w:sz w:val="18"/>
                <w:szCs w:val="18"/>
              </w:rPr>
            </w:pPr>
          </w:p>
        </w:tc>
        <w:tc>
          <w:tcPr>
            <w:tcW w:w="1733" w:type="dxa"/>
            <w:vMerge w:val="continue"/>
            <w:noWrap/>
            <w:vAlign w:val="center"/>
          </w:tcPr>
          <w:p w14:paraId="1FCBABCA">
            <w:pPr>
              <w:widowControl/>
              <w:adjustRightInd w:val="0"/>
              <w:snapToGrid w:val="0"/>
              <w:jc w:val="center"/>
              <w:rPr>
                <w:bCs/>
                <w:kern w:val="0"/>
                <w:sz w:val="18"/>
                <w:szCs w:val="18"/>
              </w:rPr>
            </w:pPr>
          </w:p>
        </w:tc>
        <w:tc>
          <w:tcPr>
            <w:tcW w:w="862" w:type="dxa"/>
            <w:noWrap/>
            <w:vAlign w:val="center"/>
          </w:tcPr>
          <w:p w14:paraId="638A2E1C">
            <w:pPr>
              <w:widowControl/>
              <w:adjustRightInd w:val="0"/>
              <w:snapToGrid w:val="0"/>
              <w:jc w:val="center"/>
              <w:rPr>
                <w:bCs/>
                <w:kern w:val="0"/>
                <w:sz w:val="18"/>
                <w:szCs w:val="18"/>
              </w:rPr>
            </w:pPr>
            <w:r>
              <w:rPr>
                <w:rFonts w:hint="eastAsia"/>
                <w:bCs/>
                <w:kern w:val="0"/>
                <w:sz w:val="18"/>
                <w:szCs w:val="18"/>
              </w:rPr>
              <w:t>45</w:t>
            </w:r>
          </w:p>
        </w:tc>
        <w:tc>
          <w:tcPr>
            <w:tcW w:w="3020" w:type="dxa"/>
            <w:noWrap/>
            <w:vAlign w:val="center"/>
          </w:tcPr>
          <w:p w14:paraId="4717DE2F">
            <w:pPr>
              <w:widowControl/>
              <w:adjustRightInd w:val="0"/>
              <w:snapToGrid w:val="0"/>
              <w:jc w:val="center"/>
              <w:rPr>
                <w:bCs/>
                <w:kern w:val="0"/>
                <w:sz w:val="18"/>
                <w:szCs w:val="18"/>
              </w:rPr>
            </w:pPr>
            <w:r>
              <w:rPr>
                <w:rFonts w:hint="eastAsia"/>
                <w:bCs/>
                <w:kern w:val="0"/>
                <w:sz w:val="18"/>
                <w:szCs w:val="18"/>
              </w:rPr>
              <w:t>劳动实践</w:t>
            </w:r>
          </w:p>
        </w:tc>
      </w:tr>
      <w:tr w14:paraId="5263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58" w:type="dxa"/>
            <w:vMerge w:val="continue"/>
            <w:noWrap/>
            <w:vAlign w:val="center"/>
          </w:tcPr>
          <w:p w14:paraId="78609F1E">
            <w:pPr>
              <w:widowControl/>
              <w:adjustRightInd w:val="0"/>
              <w:snapToGrid w:val="0"/>
              <w:jc w:val="center"/>
              <w:rPr>
                <w:bCs/>
                <w:kern w:val="0"/>
                <w:sz w:val="18"/>
                <w:szCs w:val="18"/>
              </w:rPr>
            </w:pPr>
          </w:p>
        </w:tc>
        <w:tc>
          <w:tcPr>
            <w:tcW w:w="1733" w:type="dxa"/>
            <w:vMerge w:val="continue"/>
            <w:noWrap/>
            <w:vAlign w:val="center"/>
          </w:tcPr>
          <w:p w14:paraId="2DC529FA">
            <w:pPr>
              <w:widowControl/>
              <w:adjustRightInd w:val="0"/>
              <w:snapToGrid w:val="0"/>
              <w:jc w:val="center"/>
              <w:rPr>
                <w:bCs/>
                <w:kern w:val="0"/>
                <w:sz w:val="18"/>
                <w:szCs w:val="18"/>
              </w:rPr>
            </w:pPr>
          </w:p>
        </w:tc>
        <w:tc>
          <w:tcPr>
            <w:tcW w:w="862" w:type="dxa"/>
            <w:noWrap/>
            <w:vAlign w:val="center"/>
          </w:tcPr>
          <w:p w14:paraId="7FE81AD5">
            <w:pPr>
              <w:widowControl/>
              <w:adjustRightInd w:val="0"/>
              <w:snapToGrid w:val="0"/>
              <w:jc w:val="center"/>
              <w:rPr>
                <w:bCs/>
                <w:kern w:val="0"/>
                <w:sz w:val="18"/>
                <w:szCs w:val="18"/>
              </w:rPr>
            </w:pPr>
            <w:r>
              <w:rPr>
                <w:rFonts w:hint="eastAsia"/>
                <w:bCs/>
                <w:kern w:val="0"/>
                <w:sz w:val="18"/>
                <w:szCs w:val="18"/>
              </w:rPr>
              <w:t>46</w:t>
            </w:r>
          </w:p>
        </w:tc>
        <w:tc>
          <w:tcPr>
            <w:tcW w:w="3020" w:type="dxa"/>
            <w:noWrap/>
            <w:vAlign w:val="center"/>
          </w:tcPr>
          <w:p w14:paraId="065A545E">
            <w:pPr>
              <w:widowControl/>
              <w:adjustRightInd w:val="0"/>
              <w:snapToGrid w:val="0"/>
              <w:jc w:val="center"/>
              <w:rPr>
                <w:bCs/>
                <w:kern w:val="0"/>
                <w:sz w:val="18"/>
                <w:szCs w:val="18"/>
              </w:rPr>
            </w:pPr>
            <w:r>
              <w:rPr>
                <w:rFonts w:hint="eastAsia"/>
                <w:bCs/>
                <w:kern w:val="0"/>
                <w:sz w:val="18"/>
                <w:szCs w:val="18"/>
              </w:rPr>
              <w:t>数据处理与可视化实训</w:t>
            </w:r>
          </w:p>
        </w:tc>
      </w:tr>
      <w:tr w14:paraId="6E1F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658" w:type="dxa"/>
            <w:vMerge w:val="continue"/>
            <w:noWrap/>
            <w:vAlign w:val="center"/>
          </w:tcPr>
          <w:p w14:paraId="4935274F">
            <w:pPr>
              <w:widowControl/>
              <w:adjustRightInd w:val="0"/>
              <w:snapToGrid w:val="0"/>
              <w:jc w:val="center"/>
              <w:rPr>
                <w:bCs/>
                <w:kern w:val="0"/>
                <w:sz w:val="18"/>
                <w:szCs w:val="18"/>
              </w:rPr>
            </w:pPr>
          </w:p>
        </w:tc>
        <w:tc>
          <w:tcPr>
            <w:tcW w:w="1733" w:type="dxa"/>
            <w:vMerge w:val="continue"/>
            <w:noWrap/>
            <w:vAlign w:val="center"/>
          </w:tcPr>
          <w:p w14:paraId="1731EE93">
            <w:pPr>
              <w:widowControl/>
              <w:adjustRightInd w:val="0"/>
              <w:snapToGrid w:val="0"/>
              <w:jc w:val="center"/>
              <w:rPr>
                <w:bCs/>
                <w:kern w:val="0"/>
                <w:sz w:val="18"/>
                <w:szCs w:val="18"/>
              </w:rPr>
            </w:pPr>
          </w:p>
        </w:tc>
        <w:tc>
          <w:tcPr>
            <w:tcW w:w="862" w:type="dxa"/>
            <w:noWrap/>
            <w:vAlign w:val="center"/>
          </w:tcPr>
          <w:p w14:paraId="719A2DF4">
            <w:pPr>
              <w:widowControl/>
              <w:adjustRightInd w:val="0"/>
              <w:snapToGrid w:val="0"/>
              <w:jc w:val="center"/>
              <w:rPr>
                <w:bCs/>
                <w:kern w:val="0"/>
                <w:sz w:val="18"/>
                <w:szCs w:val="18"/>
              </w:rPr>
            </w:pPr>
            <w:r>
              <w:rPr>
                <w:rFonts w:hint="eastAsia"/>
                <w:bCs/>
                <w:kern w:val="0"/>
                <w:sz w:val="18"/>
                <w:szCs w:val="18"/>
              </w:rPr>
              <w:t>47</w:t>
            </w:r>
          </w:p>
        </w:tc>
        <w:tc>
          <w:tcPr>
            <w:tcW w:w="3020" w:type="dxa"/>
            <w:noWrap/>
            <w:vAlign w:val="center"/>
          </w:tcPr>
          <w:p w14:paraId="42E1DE74">
            <w:pPr>
              <w:widowControl/>
              <w:adjustRightInd w:val="0"/>
              <w:snapToGrid w:val="0"/>
              <w:jc w:val="center"/>
              <w:rPr>
                <w:bCs/>
                <w:kern w:val="0"/>
                <w:sz w:val="18"/>
                <w:szCs w:val="18"/>
              </w:rPr>
            </w:pPr>
            <w:r>
              <w:rPr>
                <w:rFonts w:hint="eastAsia"/>
                <w:bCs/>
                <w:kern w:val="0"/>
                <w:sz w:val="18"/>
                <w:szCs w:val="18"/>
              </w:rPr>
              <w:t>计算机视觉应用开发实训</w:t>
            </w:r>
          </w:p>
        </w:tc>
      </w:tr>
      <w:tr w14:paraId="19CC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58" w:type="dxa"/>
            <w:vMerge w:val="continue"/>
            <w:noWrap/>
            <w:vAlign w:val="center"/>
          </w:tcPr>
          <w:p w14:paraId="59359FF5">
            <w:pPr>
              <w:widowControl/>
              <w:adjustRightInd w:val="0"/>
              <w:snapToGrid w:val="0"/>
              <w:jc w:val="center"/>
              <w:rPr>
                <w:bCs/>
                <w:kern w:val="0"/>
                <w:sz w:val="18"/>
                <w:szCs w:val="18"/>
              </w:rPr>
            </w:pPr>
          </w:p>
        </w:tc>
        <w:tc>
          <w:tcPr>
            <w:tcW w:w="1733" w:type="dxa"/>
            <w:vMerge w:val="continue"/>
            <w:noWrap/>
            <w:vAlign w:val="center"/>
          </w:tcPr>
          <w:p w14:paraId="79465809">
            <w:pPr>
              <w:widowControl/>
              <w:adjustRightInd w:val="0"/>
              <w:snapToGrid w:val="0"/>
              <w:jc w:val="center"/>
              <w:rPr>
                <w:bCs/>
                <w:kern w:val="0"/>
                <w:sz w:val="18"/>
                <w:szCs w:val="18"/>
              </w:rPr>
            </w:pPr>
          </w:p>
        </w:tc>
        <w:tc>
          <w:tcPr>
            <w:tcW w:w="862" w:type="dxa"/>
            <w:noWrap/>
            <w:vAlign w:val="center"/>
          </w:tcPr>
          <w:p w14:paraId="1AAC4FE7">
            <w:pPr>
              <w:widowControl/>
              <w:adjustRightInd w:val="0"/>
              <w:snapToGrid w:val="0"/>
              <w:jc w:val="center"/>
              <w:rPr>
                <w:bCs/>
                <w:kern w:val="0"/>
                <w:sz w:val="18"/>
                <w:szCs w:val="18"/>
              </w:rPr>
            </w:pPr>
            <w:r>
              <w:rPr>
                <w:rFonts w:hint="eastAsia"/>
                <w:bCs/>
                <w:kern w:val="0"/>
                <w:sz w:val="18"/>
                <w:szCs w:val="18"/>
              </w:rPr>
              <w:t>48</w:t>
            </w:r>
          </w:p>
        </w:tc>
        <w:tc>
          <w:tcPr>
            <w:tcW w:w="3020" w:type="dxa"/>
            <w:noWrap/>
            <w:vAlign w:val="center"/>
          </w:tcPr>
          <w:p w14:paraId="5F82037E">
            <w:pPr>
              <w:widowControl/>
              <w:adjustRightInd w:val="0"/>
              <w:snapToGrid w:val="0"/>
              <w:jc w:val="center"/>
              <w:rPr>
                <w:bCs/>
                <w:kern w:val="0"/>
                <w:sz w:val="18"/>
                <w:szCs w:val="18"/>
              </w:rPr>
            </w:pPr>
            <w:r>
              <w:rPr>
                <w:rFonts w:hint="eastAsia"/>
                <w:bCs/>
                <w:kern w:val="0"/>
                <w:sz w:val="18"/>
                <w:szCs w:val="18"/>
              </w:rPr>
              <w:t>人工智能应用企业级项目实训</w:t>
            </w:r>
          </w:p>
        </w:tc>
      </w:tr>
    </w:tbl>
    <w:p w14:paraId="65369A7C">
      <w:pPr>
        <w:spacing w:line="440" w:lineRule="exact"/>
        <w:ind w:firstLine="489"/>
        <w:rPr>
          <w:b/>
          <w:bCs/>
          <w:sz w:val="24"/>
        </w:rPr>
      </w:pPr>
      <w:r>
        <w:rPr>
          <w:b/>
          <w:bCs/>
          <w:sz w:val="24"/>
        </w:rPr>
        <w:t>（</w:t>
      </w:r>
      <w:r>
        <w:rPr>
          <w:rFonts w:hint="eastAsia"/>
          <w:b/>
          <w:bCs/>
          <w:sz w:val="24"/>
        </w:rPr>
        <w:t>二</w:t>
      </w:r>
      <w:r>
        <w:rPr>
          <w:b/>
          <w:bCs/>
          <w:sz w:val="24"/>
        </w:rPr>
        <w:t>）课程内容要求</w:t>
      </w:r>
    </w:p>
    <w:p w14:paraId="7AD17723">
      <w:pPr>
        <w:spacing w:line="440" w:lineRule="exact"/>
        <w:ind w:firstLine="480"/>
        <w:rPr>
          <w:bCs/>
          <w:sz w:val="24"/>
        </w:rPr>
      </w:pPr>
      <w:r>
        <w:rPr>
          <w:bCs/>
          <w:sz w:val="24"/>
        </w:rPr>
        <w:t>1、公共基础课</w:t>
      </w:r>
    </w:p>
    <w:tbl>
      <w:tblPr>
        <w:tblStyle w:val="12"/>
        <w:tblW w:w="83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1"/>
        <w:gridCol w:w="1241"/>
        <w:gridCol w:w="2835"/>
        <w:gridCol w:w="2126"/>
        <w:gridCol w:w="1685"/>
      </w:tblGrid>
      <w:tr w14:paraId="5659E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0" w:hRule="atLeast"/>
          <w:tblHeader/>
          <w:jc w:val="center"/>
        </w:trPr>
        <w:tc>
          <w:tcPr>
            <w:tcW w:w="461" w:type="dxa"/>
            <w:noWrap/>
            <w:vAlign w:val="center"/>
          </w:tcPr>
          <w:p w14:paraId="50D46FBA">
            <w:pPr>
              <w:adjustRightInd w:val="0"/>
              <w:snapToGrid w:val="0"/>
              <w:jc w:val="center"/>
              <w:rPr>
                <w:b/>
                <w:sz w:val="18"/>
                <w:szCs w:val="18"/>
              </w:rPr>
            </w:pPr>
            <w:r>
              <w:rPr>
                <w:b/>
                <w:sz w:val="18"/>
                <w:szCs w:val="18"/>
              </w:rPr>
              <w:t>序号</w:t>
            </w:r>
          </w:p>
        </w:tc>
        <w:tc>
          <w:tcPr>
            <w:tcW w:w="1241" w:type="dxa"/>
            <w:tcBorders>
              <w:left w:val="single" w:color="auto" w:sz="8" w:space="0"/>
              <w:right w:val="single" w:color="auto" w:sz="8" w:space="0"/>
            </w:tcBorders>
            <w:noWrap/>
            <w:vAlign w:val="center"/>
          </w:tcPr>
          <w:p w14:paraId="00CF0FB6">
            <w:pPr>
              <w:adjustRightInd w:val="0"/>
              <w:snapToGrid w:val="0"/>
              <w:jc w:val="center"/>
              <w:rPr>
                <w:b/>
                <w:sz w:val="18"/>
                <w:szCs w:val="18"/>
              </w:rPr>
            </w:pPr>
            <w:r>
              <w:rPr>
                <w:b/>
                <w:sz w:val="18"/>
                <w:szCs w:val="18"/>
              </w:rPr>
              <w:t>课程名称</w:t>
            </w:r>
          </w:p>
        </w:tc>
        <w:tc>
          <w:tcPr>
            <w:tcW w:w="2835" w:type="dxa"/>
            <w:tcBorders>
              <w:left w:val="single" w:color="auto" w:sz="8" w:space="0"/>
              <w:right w:val="single" w:color="auto" w:sz="4" w:space="0"/>
            </w:tcBorders>
            <w:noWrap/>
            <w:vAlign w:val="center"/>
          </w:tcPr>
          <w:p w14:paraId="229A6421">
            <w:pPr>
              <w:adjustRightInd w:val="0"/>
              <w:snapToGrid w:val="0"/>
              <w:jc w:val="center"/>
              <w:rPr>
                <w:b/>
                <w:sz w:val="18"/>
                <w:szCs w:val="18"/>
              </w:rPr>
            </w:pPr>
            <w:r>
              <w:rPr>
                <w:b/>
                <w:sz w:val="18"/>
                <w:szCs w:val="18"/>
              </w:rPr>
              <w:t>课程目标</w:t>
            </w:r>
          </w:p>
        </w:tc>
        <w:tc>
          <w:tcPr>
            <w:tcW w:w="2126" w:type="dxa"/>
            <w:tcBorders>
              <w:left w:val="single" w:color="auto" w:sz="4" w:space="0"/>
              <w:right w:val="single" w:color="auto" w:sz="4" w:space="0"/>
            </w:tcBorders>
            <w:noWrap/>
            <w:vAlign w:val="center"/>
          </w:tcPr>
          <w:p w14:paraId="18000382">
            <w:pPr>
              <w:adjustRightInd w:val="0"/>
              <w:snapToGrid w:val="0"/>
              <w:jc w:val="center"/>
              <w:rPr>
                <w:b/>
                <w:sz w:val="18"/>
                <w:szCs w:val="18"/>
              </w:rPr>
            </w:pPr>
            <w:r>
              <w:rPr>
                <w:b/>
                <w:sz w:val="18"/>
                <w:szCs w:val="18"/>
              </w:rPr>
              <w:t>主要教学内容与要求</w:t>
            </w:r>
          </w:p>
        </w:tc>
        <w:tc>
          <w:tcPr>
            <w:tcW w:w="1685" w:type="dxa"/>
            <w:noWrap/>
            <w:vAlign w:val="center"/>
          </w:tcPr>
          <w:p w14:paraId="53935613">
            <w:pPr>
              <w:adjustRightInd w:val="0"/>
              <w:snapToGrid w:val="0"/>
              <w:jc w:val="center"/>
              <w:rPr>
                <w:b/>
                <w:sz w:val="18"/>
                <w:szCs w:val="18"/>
              </w:rPr>
            </w:pPr>
            <w:r>
              <w:rPr>
                <w:b/>
                <w:sz w:val="18"/>
                <w:szCs w:val="18"/>
              </w:rPr>
              <w:t>教学方法与手段</w:t>
            </w:r>
          </w:p>
        </w:tc>
      </w:tr>
      <w:tr w14:paraId="19561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53518C59">
            <w:pPr>
              <w:adjustRightInd w:val="0"/>
              <w:snapToGrid w:val="0"/>
              <w:jc w:val="center"/>
              <w:rPr>
                <w:bCs/>
                <w:sz w:val="18"/>
                <w:szCs w:val="18"/>
              </w:rPr>
            </w:pPr>
            <w:r>
              <w:rPr>
                <w:bCs/>
                <w:sz w:val="18"/>
                <w:szCs w:val="18"/>
              </w:rPr>
              <w:t>1</w:t>
            </w:r>
          </w:p>
        </w:tc>
        <w:tc>
          <w:tcPr>
            <w:tcW w:w="1241" w:type="dxa"/>
            <w:tcBorders>
              <w:left w:val="single" w:color="auto" w:sz="8" w:space="0"/>
              <w:right w:val="single" w:color="auto" w:sz="8" w:space="0"/>
            </w:tcBorders>
            <w:noWrap/>
            <w:vAlign w:val="center"/>
          </w:tcPr>
          <w:p w14:paraId="7A821C5A">
            <w:pPr>
              <w:adjustRightInd w:val="0"/>
              <w:snapToGrid w:val="0"/>
              <w:jc w:val="center"/>
              <w:rPr>
                <w:bCs/>
                <w:sz w:val="18"/>
                <w:szCs w:val="18"/>
              </w:rPr>
            </w:pPr>
            <w:r>
              <w:rPr>
                <w:bCs/>
                <w:sz w:val="18"/>
                <w:szCs w:val="18"/>
              </w:rPr>
              <w:t>思想道德与法</w:t>
            </w:r>
            <w:r>
              <w:rPr>
                <w:rFonts w:hint="eastAsia"/>
                <w:bCs/>
                <w:sz w:val="18"/>
                <w:szCs w:val="18"/>
              </w:rPr>
              <w:t>治</w:t>
            </w:r>
          </w:p>
        </w:tc>
        <w:tc>
          <w:tcPr>
            <w:tcW w:w="2835" w:type="dxa"/>
            <w:tcBorders>
              <w:left w:val="single" w:color="auto" w:sz="8" w:space="0"/>
              <w:right w:val="single" w:color="auto" w:sz="4" w:space="0"/>
            </w:tcBorders>
            <w:noWrap/>
            <w:vAlign w:val="center"/>
          </w:tcPr>
          <w:p w14:paraId="6C86A9B8">
            <w:pPr>
              <w:adjustRightInd w:val="0"/>
              <w:snapToGrid w:val="0"/>
              <w:rPr>
                <w:bCs/>
                <w:sz w:val="18"/>
                <w:szCs w:val="18"/>
              </w:rPr>
            </w:pPr>
            <w:r>
              <w:rPr>
                <w:bCs/>
                <w:sz w:val="18"/>
                <w:szCs w:val="18"/>
              </w:rPr>
              <w:t>1.知识目标：使学生形成正确的道德认知，</w:t>
            </w:r>
            <w:r>
              <w:rPr>
                <w:rFonts w:hint="eastAsia"/>
                <w:bCs/>
                <w:sz w:val="18"/>
                <w:szCs w:val="18"/>
              </w:rPr>
              <w:t>把握</w:t>
            </w:r>
            <w:r>
              <w:rPr>
                <w:bCs/>
                <w:sz w:val="18"/>
                <w:szCs w:val="18"/>
              </w:rPr>
              <w:t>社会主义法律的本质、运行和体系，增强马克思主义理论基础。</w:t>
            </w:r>
          </w:p>
          <w:p w14:paraId="0529EFF5">
            <w:pPr>
              <w:adjustRightInd w:val="0"/>
              <w:snapToGrid w:val="0"/>
              <w:rPr>
                <w:bCs/>
                <w:sz w:val="18"/>
                <w:szCs w:val="18"/>
              </w:rPr>
            </w:pPr>
            <w:r>
              <w:rPr>
                <w:bCs/>
                <w:sz w:val="18"/>
                <w:szCs w:val="18"/>
              </w:rPr>
              <w:t>2.能力目标：加强思想道德修养，增强学法、用法的自觉性，进一步提高学生分析问题、解决问题的能力。</w:t>
            </w:r>
          </w:p>
          <w:p w14:paraId="34E74413">
            <w:pPr>
              <w:adjustRightInd w:val="0"/>
              <w:snapToGrid w:val="0"/>
              <w:rPr>
                <w:bCs/>
                <w:sz w:val="18"/>
                <w:szCs w:val="18"/>
              </w:rPr>
            </w:pPr>
            <w:r>
              <w:rPr>
                <w:bCs/>
                <w:sz w:val="18"/>
                <w:szCs w:val="18"/>
              </w:rPr>
              <w:t>3.素质目标：使学生坚定理想信念，增强学生</w:t>
            </w:r>
            <w:r>
              <w:rPr>
                <w:rFonts w:hint="eastAsia"/>
                <w:bCs/>
                <w:sz w:val="18"/>
                <w:szCs w:val="18"/>
              </w:rPr>
              <w:t>爱</w:t>
            </w:r>
            <w:r>
              <w:rPr>
                <w:bCs/>
                <w:sz w:val="18"/>
                <w:szCs w:val="18"/>
              </w:rPr>
              <w:t>国情怀，陶冶高尚道德情操，树立正确的世界观、人生观、价值观、道德观和法治观，提高学生的思想道德素质和法治素养。</w:t>
            </w:r>
          </w:p>
        </w:tc>
        <w:tc>
          <w:tcPr>
            <w:tcW w:w="2126" w:type="dxa"/>
            <w:tcBorders>
              <w:left w:val="single" w:color="auto" w:sz="4" w:space="0"/>
              <w:right w:val="single" w:color="auto" w:sz="4" w:space="0"/>
            </w:tcBorders>
            <w:noWrap/>
            <w:vAlign w:val="center"/>
          </w:tcPr>
          <w:p w14:paraId="272B5DFA">
            <w:pPr>
              <w:adjustRightInd w:val="0"/>
              <w:snapToGrid w:val="0"/>
              <w:jc w:val="left"/>
              <w:rPr>
                <w:bCs/>
                <w:sz w:val="18"/>
                <w:szCs w:val="18"/>
              </w:rPr>
            </w:pPr>
            <w:r>
              <w:rPr>
                <w:bCs/>
                <w:sz w:val="18"/>
                <w:szCs w:val="18"/>
              </w:rPr>
              <w:t>以社会主义核心价值观为主线，以理想信念教育为核心，以爱国主义教育为重点，对大学生进行人生观、价值观、道德观和法治观教育。</w:t>
            </w:r>
          </w:p>
        </w:tc>
        <w:tc>
          <w:tcPr>
            <w:tcW w:w="1685" w:type="dxa"/>
            <w:noWrap/>
            <w:vAlign w:val="center"/>
          </w:tcPr>
          <w:p w14:paraId="45C107D4">
            <w:pPr>
              <w:adjustRightInd w:val="0"/>
              <w:snapToGrid w:val="0"/>
              <w:jc w:val="left"/>
              <w:rPr>
                <w:bCs/>
                <w:sz w:val="18"/>
                <w:szCs w:val="18"/>
              </w:rPr>
            </w:pPr>
            <w:r>
              <w:rPr>
                <w:bCs/>
                <w:sz w:val="18"/>
                <w:szCs w:val="18"/>
              </w:rPr>
              <w:t>案例教学法、课堂讲授法、讨论式教学法、视频观摩互动法、案例教学法</w:t>
            </w:r>
          </w:p>
        </w:tc>
      </w:tr>
      <w:tr w14:paraId="0854D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17040597">
            <w:pPr>
              <w:adjustRightInd w:val="0"/>
              <w:snapToGrid w:val="0"/>
              <w:jc w:val="center"/>
              <w:rPr>
                <w:bCs/>
                <w:sz w:val="18"/>
                <w:szCs w:val="18"/>
              </w:rPr>
            </w:pPr>
            <w:r>
              <w:rPr>
                <w:bCs/>
                <w:sz w:val="18"/>
                <w:szCs w:val="18"/>
              </w:rPr>
              <w:t>2</w:t>
            </w:r>
          </w:p>
        </w:tc>
        <w:tc>
          <w:tcPr>
            <w:tcW w:w="1241" w:type="dxa"/>
            <w:tcBorders>
              <w:left w:val="single" w:color="auto" w:sz="8" w:space="0"/>
              <w:right w:val="single" w:color="auto" w:sz="8" w:space="0"/>
            </w:tcBorders>
            <w:noWrap/>
            <w:vAlign w:val="center"/>
          </w:tcPr>
          <w:p w14:paraId="105733A5">
            <w:pPr>
              <w:adjustRightInd w:val="0"/>
              <w:snapToGrid w:val="0"/>
              <w:jc w:val="center"/>
              <w:rPr>
                <w:bCs/>
                <w:sz w:val="18"/>
                <w:szCs w:val="18"/>
              </w:rPr>
            </w:pPr>
            <w:r>
              <w:rPr>
                <w:bCs/>
                <w:sz w:val="18"/>
                <w:szCs w:val="18"/>
              </w:rPr>
              <w:t>毛泽东思想和中国特色社会主义理论体系概论</w:t>
            </w:r>
          </w:p>
        </w:tc>
        <w:tc>
          <w:tcPr>
            <w:tcW w:w="2835" w:type="dxa"/>
            <w:tcBorders>
              <w:left w:val="single" w:color="auto" w:sz="8" w:space="0"/>
              <w:right w:val="single" w:color="auto" w:sz="4" w:space="0"/>
            </w:tcBorders>
            <w:noWrap/>
            <w:vAlign w:val="center"/>
          </w:tcPr>
          <w:p w14:paraId="7C6506D9">
            <w:pPr>
              <w:adjustRightInd w:val="0"/>
              <w:snapToGrid w:val="0"/>
              <w:rPr>
                <w:bCs/>
                <w:sz w:val="18"/>
                <w:szCs w:val="18"/>
              </w:rPr>
            </w:pPr>
            <w:r>
              <w:rPr>
                <w:bCs/>
                <w:sz w:val="18"/>
                <w:szCs w:val="18"/>
              </w:rPr>
              <w:t>1.知识目标：帮助学生了解毛泽东思想、邓小平理论、“三个代表”重要思想、科学发展观</w:t>
            </w:r>
            <w:r>
              <w:rPr>
                <w:rFonts w:hint="eastAsia"/>
                <w:bCs/>
                <w:sz w:val="18"/>
                <w:szCs w:val="18"/>
              </w:rPr>
              <w:t>，</w:t>
            </w:r>
            <w:r>
              <w:rPr>
                <w:bCs/>
                <w:sz w:val="18"/>
                <w:szCs w:val="18"/>
              </w:rPr>
              <w:t>系统把握马克思主义中国化理论成果的形成发展过程、主要内容体系、历史地位和指导意义。</w:t>
            </w:r>
          </w:p>
          <w:p w14:paraId="4AC49EBA">
            <w:pPr>
              <w:adjustRightInd w:val="0"/>
              <w:snapToGrid w:val="0"/>
              <w:rPr>
                <w:bCs/>
                <w:sz w:val="18"/>
                <w:szCs w:val="18"/>
              </w:rPr>
            </w:pPr>
            <w:r>
              <w:rPr>
                <w:bCs/>
                <w:sz w:val="18"/>
                <w:szCs w:val="18"/>
              </w:rPr>
              <w:t>2.能力目标：培养学生运用马克思主义的立场、观点和方法分析解决问题的能力，增强执行党的基本路线和基本方略的自觉性和坚定。</w:t>
            </w:r>
          </w:p>
          <w:p w14:paraId="740A34FC">
            <w:pPr>
              <w:adjustRightInd w:val="0"/>
              <w:snapToGrid w:val="0"/>
              <w:rPr>
                <w:bCs/>
                <w:sz w:val="18"/>
                <w:szCs w:val="18"/>
              </w:rPr>
            </w:pPr>
            <w:r>
              <w:rPr>
                <w:bCs/>
                <w:sz w:val="18"/>
                <w:szCs w:val="18"/>
              </w:rPr>
              <w:t>3.素质目标：提高学生马克思主义理论修养和思想政治素质，培养德智体美劳全面发展的中国特色社会主义合格建设者和可靠接班人。</w:t>
            </w:r>
          </w:p>
        </w:tc>
        <w:tc>
          <w:tcPr>
            <w:tcW w:w="2126" w:type="dxa"/>
            <w:tcBorders>
              <w:left w:val="single" w:color="auto" w:sz="4" w:space="0"/>
              <w:right w:val="single" w:color="auto" w:sz="4" w:space="0"/>
            </w:tcBorders>
            <w:noWrap/>
            <w:vAlign w:val="center"/>
          </w:tcPr>
          <w:p w14:paraId="469FAB92">
            <w:pPr>
              <w:adjustRightInd w:val="0"/>
              <w:snapToGrid w:val="0"/>
              <w:jc w:val="left"/>
              <w:rPr>
                <w:bCs/>
                <w:sz w:val="18"/>
                <w:szCs w:val="18"/>
              </w:rPr>
            </w:pPr>
            <w:r>
              <w:rPr>
                <w:bCs/>
                <w:sz w:val="18"/>
                <w:szCs w:val="18"/>
              </w:rPr>
              <w:t>马克思主义中国化理论成果，即毛泽东思想、邓小平理论、“三个代表”重要思想、科学发展观、习近平新时代中国特色社会主义思想产生形成发展过程、主要内容体系、历史地位和指导意义。</w:t>
            </w:r>
          </w:p>
        </w:tc>
        <w:tc>
          <w:tcPr>
            <w:tcW w:w="1685" w:type="dxa"/>
            <w:noWrap/>
            <w:vAlign w:val="center"/>
          </w:tcPr>
          <w:p w14:paraId="7685DBF9">
            <w:pPr>
              <w:adjustRightInd w:val="0"/>
              <w:snapToGrid w:val="0"/>
              <w:jc w:val="left"/>
              <w:rPr>
                <w:bCs/>
                <w:sz w:val="18"/>
                <w:szCs w:val="18"/>
              </w:rPr>
            </w:pPr>
            <w:r>
              <w:rPr>
                <w:bCs/>
                <w:sz w:val="18"/>
                <w:szCs w:val="18"/>
              </w:rPr>
              <w:t>讲授法、案例法、讨论法、视频展示法</w:t>
            </w:r>
          </w:p>
        </w:tc>
      </w:tr>
      <w:tr w14:paraId="676C1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3A5A50A0">
            <w:pPr>
              <w:adjustRightInd w:val="0"/>
              <w:snapToGrid w:val="0"/>
              <w:jc w:val="center"/>
              <w:rPr>
                <w:bCs/>
                <w:sz w:val="18"/>
                <w:szCs w:val="18"/>
              </w:rPr>
            </w:pPr>
            <w:r>
              <w:rPr>
                <w:rFonts w:hint="eastAsia"/>
                <w:bCs/>
                <w:sz w:val="18"/>
                <w:szCs w:val="18"/>
              </w:rPr>
              <w:t>3</w:t>
            </w:r>
          </w:p>
        </w:tc>
        <w:tc>
          <w:tcPr>
            <w:tcW w:w="1241" w:type="dxa"/>
            <w:tcBorders>
              <w:left w:val="single" w:color="auto" w:sz="8" w:space="0"/>
              <w:right w:val="single" w:color="auto" w:sz="8" w:space="0"/>
            </w:tcBorders>
            <w:noWrap/>
            <w:vAlign w:val="center"/>
          </w:tcPr>
          <w:p w14:paraId="35D3CA6A">
            <w:pPr>
              <w:rPr>
                <w:bCs/>
                <w:sz w:val="18"/>
                <w:szCs w:val="18"/>
              </w:rPr>
            </w:pPr>
            <w:r>
              <w:rPr>
                <w:rFonts w:hint="eastAsia"/>
                <w:bCs/>
                <w:sz w:val="18"/>
                <w:szCs w:val="18"/>
              </w:rPr>
              <w:t>习近平新时代中国特色社会主义思想概论</w:t>
            </w:r>
          </w:p>
        </w:tc>
        <w:tc>
          <w:tcPr>
            <w:tcW w:w="2835" w:type="dxa"/>
            <w:tcBorders>
              <w:left w:val="single" w:color="auto" w:sz="8" w:space="0"/>
              <w:right w:val="single" w:color="auto" w:sz="4" w:space="0"/>
            </w:tcBorders>
            <w:noWrap/>
            <w:vAlign w:val="center"/>
          </w:tcPr>
          <w:p w14:paraId="19091881">
            <w:pPr>
              <w:rPr>
                <w:bCs/>
                <w:sz w:val="18"/>
                <w:szCs w:val="18"/>
              </w:rPr>
            </w:pPr>
            <w:r>
              <w:rPr>
                <w:bCs/>
                <w:sz w:val="18"/>
                <w:szCs w:val="18"/>
              </w:rPr>
              <w:t>1.知识目标：帮助学生了解习近平新时代中国特色社会主义思想，系统把握马克思主义中国化理论成果的形成发展过程、主要内容体系、历史地位和指导意义。</w:t>
            </w:r>
          </w:p>
          <w:p w14:paraId="0CFDD818">
            <w:pPr>
              <w:rPr>
                <w:bCs/>
                <w:sz w:val="18"/>
                <w:szCs w:val="18"/>
              </w:rPr>
            </w:pPr>
            <w:r>
              <w:rPr>
                <w:bCs/>
                <w:sz w:val="18"/>
                <w:szCs w:val="18"/>
              </w:rPr>
              <w:t>2.能力目标：培养学生运用马克思主义的立场、观点和方法分析解决问题的能力，增强执行党的基本路线和基本方略的自觉性和坚定。</w:t>
            </w:r>
          </w:p>
          <w:p w14:paraId="0157D249">
            <w:pPr>
              <w:rPr>
                <w:bCs/>
                <w:sz w:val="18"/>
                <w:szCs w:val="18"/>
              </w:rPr>
            </w:pPr>
            <w:r>
              <w:rPr>
                <w:bCs/>
                <w:sz w:val="18"/>
                <w:szCs w:val="18"/>
              </w:rPr>
              <w:t>3.素质目标：提高学生马克思主义理论修养和思想政治素质，培养德智体美劳全面发展的中国特色社会主义合格建设者和可靠接班人。</w:t>
            </w:r>
          </w:p>
        </w:tc>
        <w:tc>
          <w:tcPr>
            <w:tcW w:w="2126" w:type="dxa"/>
            <w:tcBorders>
              <w:left w:val="single" w:color="auto" w:sz="4" w:space="0"/>
              <w:right w:val="single" w:color="auto" w:sz="4" w:space="0"/>
            </w:tcBorders>
            <w:noWrap/>
            <w:vAlign w:val="center"/>
          </w:tcPr>
          <w:p w14:paraId="212AEB86">
            <w:pPr>
              <w:rPr>
                <w:bCs/>
                <w:sz w:val="18"/>
                <w:szCs w:val="18"/>
              </w:rPr>
            </w:pPr>
            <w:r>
              <w:rPr>
                <w:bCs/>
                <w:sz w:val="18"/>
                <w:szCs w:val="18"/>
              </w:rPr>
              <w:t>习近平新时代中国特色社会主义思想产生形成发展过程、主要内容体系、历史地位和指导意义。</w:t>
            </w:r>
          </w:p>
        </w:tc>
        <w:tc>
          <w:tcPr>
            <w:tcW w:w="1685" w:type="dxa"/>
            <w:noWrap/>
            <w:vAlign w:val="center"/>
          </w:tcPr>
          <w:p w14:paraId="069A4595">
            <w:pPr>
              <w:rPr>
                <w:bCs/>
                <w:sz w:val="18"/>
                <w:szCs w:val="18"/>
              </w:rPr>
            </w:pPr>
            <w:r>
              <w:rPr>
                <w:bCs/>
                <w:sz w:val="18"/>
                <w:szCs w:val="18"/>
              </w:rPr>
              <w:t>线上线下结合方式</w:t>
            </w:r>
          </w:p>
        </w:tc>
      </w:tr>
      <w:tr w14:paraId="4DC8A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3802FF0A">
            <w:pPr>
              <w:adjustRightInd w:val="0"/>
              <w:snapToGrid w:val="0"/>
              <w:jc w:val="center"/>
              <w:rPr>
                <w:bCs/>
                <w:sz w:val="18"/>
                <w:szCs w:val="18"/>
              </w:rPr>
            </w:pPr>
            <w:r>
              <w:rPr>
                <w:rFonts w:hint="eastAsia"/>
                <w:bCs/>
                <w:sz w:val="18"/>
                <w:szCs w:val="18"/>
              </w:rPr>
              <w:t>4</w:t>
            </w:r>
          </w:p>
        </w:tc>
        <w:tc>
          <w:tcPr>
            <w:tcW w:w="1241" w:type="dxa"/>
            <w:tcBorders>
              <w:left w:val="single" w:color="auto" w:sz="8" w:space="0"/>
              <w:right w:val="single" w:color="auto" w:sz="8" w:space="0"/>
            </w:tcBorders>
            <w:noWrap/>
            <w:vAlign w:val="center"/>
          </w:tcPr>
          <w:p w14:paraId="65FEEFF5">
            <w:pPr>
              <w:adjustRightInd w:val="0"/>
              <w:snapToGrid w:val="0"/>
              <w:jc w:val="center"/>
              <w:rPr>
                <w:bCs/>
                <w:sz w:val="18"/>
                <w:szCs w:val="18"/>
              </w:rPr>
            </w:pPr>
            <w:r>
              <w:rPr>
                <w:bCs/>
                <w:sz w:val="18"/>
                <w:szCs w:val="18"/>
              </w:rPr>
              <w:t>形势与政策</w:t>
            </w:r>
          </w:p>
        </w:tc>
        <w:tc>
          <w:tcPr>
            <w:tcW w:w="2835" w:type="dxa"/>
            <w:tcBorders>
              <w:left w:val="single" w:color="auto" w:sz="8" w:space="0"/>
              <w:right w:val="single" w:color="auto" w:sz="4" w:space="0"/>
            </w:tcBorders>
            <w:noWrap/>
            <w:vAlign w:val="center"/>
          </w:tcPr>
          <w:p w14:paraId="0048753B">
            <w:pPr>
              <w:adjustRightInd w:val="0"/>
              <w:snapToGrid w:val="0"/>
              <w:rPr>
                <w:bCs/>
                <w:sz w:val="18"/>
                <w:szCs w:val="18"/>
              </w:rPr>
            </w:pPr>
            <w:r>
              <w:rPr>
                <w:bCs/>
                <w:sz w:val="18"/>
                <w:szCs w:val="18"/>
              </w:rPr>
              <w:t>本课程通过适时地进行形势政策、世界政治经济与国际关系基本知识的教育，帮助学生及时了解和正确对待国内外重大时事，引导学生牢树“四个意识”，坚定“四个信念”，增强大学生执行党和政府各项重大路线、方针和政策的自觉性和责任感。</w:t>
            </w:r>
          </w:p>
        </w:tc>
        <w:tc>
          <w:tcPr>
            <w:tcW w:w="2126" w:type="dxa"/>
            <w:tcBorders>
              <w:left w:val="single" w:color="auto" w:sz="4" w:space="0"/>
              <w:right w:val="single" w:color="auto" w:sz="4" w:space="0"/>
            </w:tcBorders>
            <w:noWrap/>
            <w:vAlign w:val="center"/>
          </w:tcPr>
          <w:p w14:paraId="76C60922">
            <w:pPr>
              <w:adjustRightInd w:val="0"/>
              <w:snapToGrid w:val="0"/>
              <w:rPr>
                <w:bCs/>
                <w:sz w:val="18"/>
                <w:szCs w:val="18"/>
              </w:rPr>
            </w:pPr>
            <w:r>
              <w:rPr>
                <w:bCs/>
                <w:sz w:val="18"/>
                <w:szCs w:val="18"/>
              </w:rPr>
              <w:t>本课程主要内容通过讲授全面从严治党、我国经济社会发展、港澳台工作、国际形势与政策四个方向的相关专题，帮助学生深刻把握习近平新时代中国特色社会主义思想的重大意义、科学体系、精神实质、实践要求。教学要求主要是通过教师专题讲授、形势报告、讲座方式并结合实践教学进行。</w:t>
            </w:r>
          </w:p>
        </w:tc>
        <w:tc>
          <w:tcPr>
            <w:tcW w:w="1685" w:type="dxa"/>
            <w:noWrap/>
            <w:vAlign w:val="center"/>
          </w:tcPr>
          <w:p w14:paraId="2659601B">
            <w:pPr>
              <w:adjustRightInd w:val="0"/>
              <w:snapToGrid w:val="0"/>
              <w:jc w:val="left"/>
              <w:rPr>
                <w:bCs/>
                <w:sz w:val="18"/>
                <w:szCs w:val="18"/>
              </w:rPr>
            </w:pPr>
            <w:r>
              <w:rPr>
                <w:bCs/>
                <w:sz w:val="18"/>
                <w:szCs w:val="18"/>
              </w:rPr>
              <w:t>采用</w:t>
            </w:r>
            <w:r>
              <w:rPr>
                <w:rFonts w:hint="eastAsia"/>
                <w:bCs/>
                <w:sz w:val="18"/>
                <w:szCs w:val="18"/>
              </w:rPr>
              <w:t>课堂讲授、线上授课、线下</w:t>
            </w:r>
            <w:r>
              <w:rPr>
                <w:bCs/>
                <w:sz w:val="18"/>
                <w:szCs w:val="18"/>
              </w:rPr>
              <w:t>专题讲授、形势报告、讲座方式并结合实践教学进行。</w:t>
            </w:r>
          </w:p>
        </w:tc>
      </w:tr>
      <w:tr w14:paraId="7C606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2687AEB1">
            <w:pPr>
              <w:adjustRightInd w:val="0"/>
              <w:snapToGrid w:val="0"/>
              <w:jc w:val="center"/>
              <w:rPr>
                <w:bCs/>
                <w:sz w:val="18"/>
                <w:szCs w:val="18"/>
              </w:rPr>
            </w:pPr>
            <w:r>
              <w:rPr>
                <w:rFonts w:hint="eastAsia"/>
                <w:bCs/>
                <w:sz w:val="18"/>
                <w:szCs w:val="18"/>
              </w:rPr>
              <w:t>5</w:t>
            </w:r>
          </w:p>
        </w:tc>
        <w:tc>
          <w:tcPr>
            <w:tcW w:w="1241" w:type="dxa"/>
            <w:tcBorders>
              <w:left w:val="single" w:color="auto" w:sz="8" w:space="0"/>
              <w:right w:val="single" w:color="auto" w:sz="8" w:space="0"/>
            </w:tcBorders>
            <w:noWrap/>
            <w:vAlign w:val="center"/>
          </w:tcPr>
          <w:p w14:paraId="3E457B2B">
            <w:pPr>
              <w:adjustRightInd w:val="0"/>
              <w:snapToGrid w:val="0"/>
              <w:jc w:val="center"/>
              <w:rPr>
                <w:bCs/>
                <w:sz w:val="18"/>
                <w:szCs w:val="18"/>
              </w:rPr>
            </w:pPr>
            <w:r>
              <w:rPr>
                <w:rFonts w:hint="eastAsia"/>
                <w:bCs/>
                <w:sz w:val="18"/>
                <w:szCs w:val="18"/>
              </w:rPr>
              <w:t>大学生体育与健康</w:t>
            </w:r>
          </w:p>
        </w:tc>
        <w:tc>
          <w:tcPr>
            <w:tcW w:w="2835" w:type="dxa"/>
            <w:tcBorders>
              <w:left w:val="single" w:color="auto" w:sz="8" w:space="0"/>
              <w:right w:val="single" w:color="auto" w:sz="4" w:space="0"/>
            </w:tcBorders>
            <w:noWrap/>
            <w:vAlign w:val="center"/>
          </w:tcPr>
          <w:p w14:paraId="0A92E350">
            <w:pPr>
              <w:adjustRightInd w:val="0"/>
              <w:snapToGrid w:val="0"/>
              <w:rPr>
                <w:bCs/>
                <w:sz w:val="18"/>
                <w:szCs w:val="18"/>
              </w:rPr>
            </w:pPr>
            <w:r>
              <w:rPr>
                <w:bCs/>
                <w:sz w:val="18"/>
                <w:szCs w:val="18"/>
              </w:rPr>
              <w:t>体育课程是大学生以身体练习为主要手段，通过合理的体育教育和科学的体育锻炼过程，达到增强体质、增进健康和提高体育素养为主要目标的公共必修课程；</w:t>
            </w:r>
          </w:p>
          <w:p w14:paraId="40271A80">
            <w:pPr>
              <w:adjustRightInd w:val="0"/>
              <w:snapToGrid w:val="0"/>
              <w:rPr>
                <w:bCs/>
                <w:sz w:val="18"/>
                <w:szCs w:val="18"/>
              </w:rPr>
            </w:pPr>
            <w:r>
              <w:rPr>
                <w:bCs/>
                <w:sz w:val="18"/>
                <w:szCs w:val="18"/>
              </w:rPr>
              <w:t>1.身心健康目标：增强学生体质，促进学生的身心健康和谐发展，养成积极乐观的生活态度，形成健康的生活方式，具有健康的体魄；</w:t>
            </w:r>
          </w:p>
          <w:p w14:paraId="3730814F">
            <w:pPr>
              <w:adjustRightInd w:val="0"/>
              <w:snapToGrid w:val="0"/>
              <w:rPr>
                <w:bCs/>
                <w:sz w:val="18"/>
                <w:szCs w:val="18"/>
              </w:rPr>
            </w:pPr>
            <w:r>
              <w:rPr>
                <w:bCs/>
                <w:sz w:val="18"/>
                <w:szCs w:val="18"/>
              </w:rPr>
              <w:t>2.运动技能目标：熟练掌握健身运动的基本技能、基本理论知识及组织比赛、裁判方法；能有序的、科学的进行体育锻炼，并掌握处理运动损伤的方法；</w:t>
            </w:r>
          </w:p>
          <w:p w14:paraId="5ADD8140">
            <w:pPr>
              <w:adjustRightInd w:val="0"/>
              <w:snapToGrid w:val="0"/>
              <w:rPr>
                <w:bCs/>
                <w:sz w:val="18"/>
                <w:szCs w:val="18"/>
              </w:rPr>
            </w:pPr>
            <w:r>
              <w:rPr>
                <w:bCs/>
                <w:sz w:val="18"/>
                <w:szCs w:val="18"/>
              </w:rPr>
              <w:t>3.终身体育目标：积极参与各种体育活动，基本养成自觉锻炼身体的习惯，形成终身体育的意识，能够具有一定的体育文化欣赏能力。</w:t>
            </w:r>
          </w:p>
        </w:tc>
        <w:tc>
          <w:tcPr>
            <w:tcW w:w="2126" w:type="dxa"/>
            <w:tcBorders>
              <w:left w:val="single" w:color="auto" w:sz="4" w:space="0"/>
              <w:right w:val="single" w:color="auto" w:sz="4" w:space="0"/>
            </w:tcBorders>
            <w:noWrap/>
            <w:vAlign w:val="center"/>
          </w:tcPr>
          <w:p w14:paraId="7EB44E03">
            <w:pPr>
              <w:adjustRightInd w:val="0"/>
              <w:snapToGrid w:val="0"/>
              <w:jc w:val="left"/>
              <w:rPr>
                <w:bCs/>
                <w:sz w:val="18"/>
                <w:szCs w:val="18"/>
              </w:rPr>
            </w:pPr>
            <w:r>
              <w:rPr>
                <w:bCs/>
                <w:sz w:val="18"/>
                <w:szCs w:val="18"/>
              </w:rPr>
              <w:t>主要内容有体育与健康基本理论知识、大学体育、运动竞赛、体育锻炼和体质评价等。</w:t>
            </w:r>
          </w:p>
          <w:p w14:paraId="6621BA28">
            <w:pPr>
              <w:adjustRightInd w:val="0"/>
              <w:snapToGrid w:val="0"/>
              <w:jc w:val="left"/>
              <w:rPr>
                <w:bCs/>
                <w:sz w:val="18"/>
                <w:szCs w:val="18"/>
              </w:rPr>
            </w:pPr>
            <w:r>
              <w:rPr>
                <w:bCs/>
                <w:sz w:val="18"/>
                <w:szCs w:val="18"/>
              </w:rPr>
              <w:t>1、高等学校体育、体育卫生与保健、身体素质练习与考核；</w:t>
            </w:r>
          </w:p>
          <w:p w14:paraId="36EF6E1E">
            <w:pPr>
              <w:adjustRightInd w:val="0"/>
              <w:snapToGrid w:val="0"/>
              <w:jc w:val="left"/>
              <w:rPr>
                <w:bCs/>
                <w:sz w:val="18"/>
                <w:szCs w:val="18"/>
              </w:rPr>
            </w:pPr>
            <w:r>
              <w:rPr>
                <w:bCs/>
                <w:sz w:val="18"/>
                <w:szCs w:val="18"/>
              </w:rPr>
              <w:t>2、体育保健课程、运动处方、康复保健与适应性练习等；</w:t>
            </w:r>
          </w:p>
          <w:p w14:paraId="1A6049B8">
            <w:pPr>
              <w:adjustRightInd w:val="0"/>
              <w:snapToGrid w:val="0"/>
              <w:jc w:val="left"/>
              <w:rPr>
                <w:bCs/>
                <w:sz w:val="18"/>
                <w:szCs w:val="18"/>
              </w:rPr>
            </w:pPr>
            <w:r>
              <w:rPr>
                <w:bCs/>
                <w:sz w:val="18"/>
                <w:szCs w:val="18"/>
              </w:rPr>
              <w:t>3、学生体质健康标准测评。</w:t>
            </w:r>
          </w:p>
          <w:p w14:paraId="7AF8E2FE">
            <w:pPr>
              <w:adjustRightInd w:val="0"/>
              <w:snapToGrid w:val="0"/>
              <w:jc w:val="left"/>
              <w:rPr>
                <w:bCs/>
                <w:sz w:val="18"/>
                <w:szCs w:val="18"/>
              </w:rPr>
            </w:pPr>
            <w:r>
              <w:rPr>
                <w:bCs/>
                <w:sz w:val="18"/>
                <w:szCs w:val="18"/>
              </w:rPr>
              <w:t>充分反映和体现教育部、国家体育总局制定的《学生体质健康标准（试行方案）》的内容和要求。</w:t>
            </w:r>
          </w:p>
        </w:tc>
        <w:tc>
          <w:tcPr>
            <w:tcW w:w="1685" w:type="dxa"/>
            <w:noWrap/>
            <w:vAlign w:val="center"/>
          </w:tcPr>
          <w:p w14:paraId="39293198">
            <w:pPr>
              <w:adjustRightInd w:val="0"/>
              <w:snapToGrid w:val="0"/>
              <w:jc w:val="left"/>
              <w:rPr>
                <w:bCs/>
                <w:sz w:val="18"/>
                <w:szCs w:val="18"/>
              </w:rPr>
            </w:pPr>
            <w:r>
              <w:rPr>
                <w:bCs/>
                <w:sz w:val="18"/>
                <w:szCs w:val="18"/>
              </w:rPr>
              <w:t>讲授、项目教学、分层教学，专项考核。</w:t>
            </w:r>
          </w:p>
        </w:tc>
      </w:tr>
      <w:tr w14:paraId="5F2D3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1AB00405">
            <w:pPr>
              <w:adjustRightInd w:val="0"/>
              <w:snapToGrid w:val="0"/>
              <w:jc w:val="center"/>
              <w:rPr>
                <w:bCs/>
                <w:sz w:val="18"/>
                <w:szCs w:val="18"/>
              </w:rPr>
            </w:pPr>
            <w:r>
              <w:rPr>
                <w:rFonts w:hint="eastAsia"/>
                <w:bCs/>
                <w:sz w:val="18"/>
                <w:szCs w:val="18"/>
              </w:rPr>
              <w:t>6</w:t>
            </w:r>
          </w:p>
        </w:tc>
        <w:tc>
          <w:tcPr>
            <w:tcW w:w="1241" w:type="dxa"/>
            <w:tcBorders>
              <w:left w:val="single" w:color="auto" w:sz="8" w:space="0"/>
              <w:right w:val="single" w:color="auto" w:sz="8" w:space="0"/>
            </w:tcBorders>
            <w:noWrap/>
            <w:vAlign w:val="center"/>
          </w:tcPr>
          <w:p w14:paraId="6D96F72D">
            <w:pPr>
              <w:adjustRightInd w:val="0"/>
              <w:snapToGrid w:val="0"/>
              <w:jc w:val="center"/>
              <w:rPr>
                <w:bCs/>
                <w:sz w:val="18"/>
                <w:szCs w:val="18"/>
              </w:rPr>
            </w:pPr>
            <w:r>
              <w:rPr>
                <w:bCs/>
                <w:sz w:val="18"/>
                <w:szCs w:val="18"/>
              </w:rPr>
              <w:t>军事理论</w:t>
            </w:r>
          </w:p>
        </w:tc>
        <w:tc>
          <w:tcPr>
            <w:tcW w:w="2835" w:type="dxa"/>
            <w:tcBorders>
              <w:left w:val="single" w:color="auto" w:sz="8" w:space="0"/>
              <w:right w:val="single" w:color="auto" w:sz="4" w:space="0"/>
            </w:tcBorders>
            <w:noWrap/>
            <w:vAlign w:val="center"/>
          </w:tcPr>
          <w:p w14:paraId="53955E80">
            <w:pPr>
              <w:adjustRightInd w:val="0"/>
              <w:snapToGrid w:val="0"/>
              <w:rPr>
                <w:bCs/>
                <w:sz w:val="18"/>
                <w:szCs w:val="18"/>
              </w:rPr>
            </w:pPr>
            <w:r>
              <w:rPr>
                <w:bCs/>
                <w:sz w:val="18"/>
                <w:szCs w:val="18"/>
              </w:rPr>
              <w:t>军事理论课程以国防教育为主线，通过军事课教学，使大学生掌握基本军事理论知识，达到增强国防观念和国家安全意识，强化爱国主义、集体主义观念，加强组织纪律性，促进大学生综合素质的提高，为中国人民解放军训练后备兵员和培养预备役军官打下坚实基础。</w:t>
            </w:r>
          </w:p>
        </w:tc>
        <w:tc>
          <w:tcPr>
            <w:tcW w:w="2126" w:type="dxa"/>
            <w:tcBorders>
              <w:left w:val="single" w:color="auto" w:sz="4" w:space="0"/>
              <w:right w:val="single" w:color="auto" w:sz="4" w:space="0"/>
            </w:tcBorders>
            <w:noWrap/>
            <w:vAlign w:val="center"/>
          </w:tcPr>
          <w:p w14:paraId="245736BC">
            <w:pPr>
              <w:adjustRightInd w:val="0"/>
              <w:snapToGrid w:val="0"/>
              <w:rPr>
                <w:bCs/>
                <w:sz w:val="18"/>
                <w:szCs w:val="18"/>
              </w:rPr>
            </w:pPr>
            <w:r>
              <w:rPr>
                <w:bCs/>
                <w:sz w:val="18"/>
                <w:szCs w:val="18"/>
              </w:rPr>
              <w:t>中国国防、国家安全、军事思想、现代战争、信息化装备、共同条令教育与训练、轻武器射击与战术训练、防卫技能与战时防护训练、战备基础与应用训练等。</w:t>
            </w:r>
          </w:p>
          <w:p w14:paraId="40DB82CB">
            <w:pPr>
              <w:adjustRightInd w:val="0"/>
              <w:snapToGrid w:val="0"/>
              <w:rPr>
                <w:bCs/>
                <w:sz w:val="18"/>
                <w:szCs w:val="18"/>
              </w:rPr>
            </w:pPr>
            <w:r>
              <w:rPr>
                <w:bCs/>
                <w:sz w:val="18"/>
                <w:szCs w:val="18"/>
              </w:rPr>
              <w:t>教学要求：增强国防观念，强化学生关心国防，热爱国防，自觉参加和支持国防建设观念；明确我军的性质、任务和军队建设的指导思想，树立科学的战争观和方法论；牢固树立“科学技术是第一生产力”的观点，激发学生开展技术创新的热情；树立为国防建设服务的思想；养成坚定地爱国主义精神。</w:t>
            </w:r>
          </w:p>
        </w:tc>
        <w:tc>
          <w:tcPr>
            <w:tcW w:w="1685" w:type="dxa"/>
            <w:noWrap/>
            <w:vAlign w:val="center"/>
          </w:tcPr>
          <w:p w14:paraId="40357DF0">
            <w:pPr>
              <w:adjustRightInd w:val="0"/>
              <w:snapToGrid w:val="0"/>
              <w:jc w:val="left"/>
              <w:rPr>
                <w:bCs/>
                <w:sz w:val="18"/>
                <w:szCs w:val="18"/>
              </w:rPr>
            </w:pPr>
            <w:r>
              <w:rPr>
                <w:rFonts w:hint="eastAsia"/>
                <w:bCs/>
                <w:sz w:val="18"/>
                <w:szCs w:val="18"/>
              </w:rPr>
              <w:t>可采用课堂授课、网络平台、系列讲座形式开设、社会实践等方式</w:t>
            </w:r>
          </w:p>
        </w:tc>
      </w:tr>
      <w:tr w14:paraId="7E5A12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63E45E0D">
            <w:pPr>
              <w:adjustRightInd w:val="0"/>
              <w:snapToGrid w:val="0"/>
              <w:jc w:val="center"/>
              <w:rPr>
                <w:bCs/>
                <w:sz w:val="18"/>
                <w:szCs w:val="18"/>
              </w:rPr>
            </w:pPr>
            <w:r>
              <w:rPr>
                <w:rFonts w:hint="eastAsia"/>
                <w:bCs/>
                <w:sz w:val="18"/>
                <w:szCs w:val="18"/>
              </w:rPr>
              <w:t>7</w:t>
            </w:r>
          </w:p>
        </w:tc>
        <w:tc>
          <w:tcPr>
            <w:tcW w:w="1241" w:type="dxa"/>
            <w:tcBorders>
              <w:left w:val="single" w:color="auto" w:sz="8" w:space="0"/>
              <w:right w:val="single" w:color="auto" w:sz="8" w:space="0"/>
            </w:tcBorders>
            <w:noWrap/>
            <w:vAlign w:val="center"/>
          </w:tcPr>
          <w:p w14:paraId="4AF90512">
            <w:pPr>
              <w:adjustRightInd w:val="0"/>
              <w:snapToGrid w:val="0"/>
              <w:jc w:val="center"/>
              <w:rPr>
                <w:bCs/>
                <w:sz w:val="18"/>
                <w:szCs w:val="18"/>
              </w:rPr>
            </w:pPr>
            <w:r>
              <w:rPr>
                <w:rFonts w:hint="eastAsia"/>
                <w:bCs/>
                <w:sz w:val="18"/>
                <w:szCs w:val="18"/>
              </w:rPr>
              <w:t>大学生</w:t>
            </w:r>
            <w:r>
              <w:rPr>
                <w:bCs/>
                <w:sz w:val="18"/>
                <w:szCs w:val="18"/>
              </w:rPr>
              <w:t>心理健康教育</w:t>
            </w:r>
          </w:p>
        </w:tc>
        <w:tc>
          <w:tcPr>
            <w:tcW w:w="2835" w:type="dxa"/>
            <w:tcBorders>
              <w:left w:val="single" w:color="auto" w:sz="8" w:space="0"/>
              <w:right w:val="single" w:color="auto" w:sz="4" w:space="0"/>
            </w:tcBorders>
            <w:noWrap/>
            <w:vAlign w:val="center"/>
          </w:tcPr>
          <w:p w14:paraId="4E44500A">
            <w:pPr>
              <w:adjustRightInd w:val="0"/>
              <w:snapToGrid w:val="0"/>
              <w:rPr>
                <w:bCs/>
                <w:sz w:val="18"/>
                <w:szCs w:val="18"/>
              </w:rPr>
            </w:pPr>
            <w:r>
              <w:rPr>
                <w:bCs/>
                <w:sz w:val="18"/>
                <w:szCs w:val="18"/>
              </w:rPr>
              <w:t>使大学生能够关注自我及他人的心理健康，树立起维护心理健康的意识，学会和掌握心理调</w:t>
            </w:r>
            <w:r>
              <w:rPr>
                <w:rFonts w:hint="eastAsia"/>
                <w:bCs/>
                <w:sz w:val="18"/>
                <w:szCs w:val="18"/>
              </w:rPr>
              <w:t>节</w:t>
            </w:r>
            <w:r>
              <w:rPr>
                <w:bCs/>
                <w:sz w:val="18"/>
                <w:szCs w:val="18"/>
              </w:rPr>
              <w:t>的方法，解决成长过程中遇到的各种问题，有效预防大学生心理疾病和心理危机的发生，提升大学生的心理素质，促进大学生的全面发展和健康成长</w:t>
            </w:r>
            <w:r>
              <w:rPr>
                <w:rFonts w:hint="eastAsia"/>
                <w:bCs/>
                <w:sz w:val="18"/>
                <w:szCs w:val="18"/>
              </w:rPr>
              <w:t>。</w:t>
            </w:r>
          </w:p>
        </w:tc>
        <w:tc>
          <w:tcPr>
            <w:tcW w:w="2126" w:type="dxa"/>
            <w:tcBorders>
              <w:left w:val="single" w:color="auto" w:sz="4" w:space="0"/>
              <w:right w:val="single" w:color="auto" w:sz="4" w:space="0"/>
            </w:tcBorders>
            <w:noWrap/>
            <w:vAlign w:val="center"/>
          </w:tcPr>
          <w:p w14:paraId="2DBF7AEE">
            <w:pPr>
              <w:adjustRightInd w:val="0"/>
              <w:snapToGrid w:val="0"/>
              <w:rPr>
                <w:bCs/>
                <w:sz w:val="18"/>
                <w:szCs w:val="18"/>
              </w:rPr>
            </w:pPr>
            <w:r>
              <w:rPr>
                <w:bCs/>
                <w:sz w:val="18"/>
                <w:szCs w:val="18"/>
              </w:rPr>
              <w:t>主要内容为大学生自我认知、人际交往、挫折应对、情绪调控、个性完善，学会学习，恋爱认知和职业规划等。针对学生的认知规律和心理特点，采用课堂讲授＋情景模拟+新概念作业+心理影片+心理测试+团体活动等多样化的教学方式，有针对性地讲授心理健康知识，开展辅导或咨询活动，突出实践与体验。</w:t>
            </w:r>
          </w:p>
        </w:tc>
        <w:tc>
          <w:tcPr>
            <w:tcW w:w="1685" w:type="dxa"/>
            <w:noWrap/>
            <w:vAlign w:val="center"/>
          </w:tcPr>
          <w:p w14:paraId="25DBDA7F">
            <w:pPr>
              <w:adjustRightInd w:val="0"/>
              <w:snapToGrid w:val="0"/>
              <w:jc w:val="left"/>
              <w:rPr>
                <w:bCs/>
                <w:sz w:val="18"/>
                <w:szCs w:val="18"/>
              </w:rPr>
            </w:pPr>
            <w:r>
              <w:rPr>
                <w:bCs/>
                <w:sz w:val="18"/>
                <w:szCs w:val="18"/>
              </w:rPr>
              <w:t>采用课堂讲授＋情景模拟+新概念作业+心理影片+心理测试+团体活动等多样化的教学方式。</w:t>
            </w:r>
          </w:p>
        </w:tc>
      </w:tr>
      <w:tr w14:paraId="39A92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6080D235">
            <w:pPr>
              <w:adjustRightInd w:val="0"/>
              <w:snapToGrid w:val="0"/>
              <w:jc w:val="center"/>
              <w:rPr>
                <w:bCs/>
                <w:sz w:val="18"/>
                <w:szCs w:val="18"/>
              </w:rPr>
            </w:pPr>
            <w:r>
              <w:rPr>
                <w:rFonts w:hint="eastAsia"/>
                <w:bCs/>
                <w:sz w:val="18"/>
                <w:szCs w:val="18"/>
              </w:rPr>
              <w:t>8</w:t>
            </w:r>
          </w:p>
        </w:tc>
        <w:tc>
          <w:tcPr>
            <w:tcW w:w="1241" w:type="dxa"/>
            <w:tcBorders>
              <w:left w:val="single" w:color="auto" w:sz="8" w:space="0"/>
              <w:right w:val="single" w:color="auto" w:sz="8" w:space="0"/>
            </w:tcBorders>
            <w:noWrap/>
            <w:vAlign w:val="center"/>
          </w:tcPr>
          <w:p w14:paraId="490D1E89">
            <w:pPr>
              <w:adjustRightInd w:val="0"/>
              <w:snapToGrid w:val="0"/>
              <w:jc w:val="center"/>
              <w:rPr>
                <w:bCs/>
                <w:sz w:val="18"/>
                <w:szCs w:val="18"/>
              </w:rPr>
            </w:pPr>
            <w:r>
              <w:rPr>
                <w:bCs/>
                <w:sz w:val="18"/>
                <w:szCs w:val="18"/>
              </w:rPr>
              <w:t>职业生涯规划</w:t>
            </w:r>
          </w:p>
        </w:tc>
        <w:tc>
          <w:tcPr>
            <w:tcW w:w="2835" w:type="dxa"/>
            <w:tcBorders>
              <w:left w:val="single" w:color="auto" w:sz="8" w:space="0"/>
              <w:right w:val="single" w:color="auto" w:sz="4" w:space="0"/>
            </w:tcBorders>
            <w:noWrap/>
            <w:vAlign w:val="center"/>
          </w:tcPr>
          <w:p w14:paraId="17593B19">
            <w:pPr>
              <w:adjustRightInd w:val="0"/>
              <w:snapToGrid w:val="0"/>
              <w:rPr>
                <w:bCs/>
                <w:sz w:val="18"/>
                <w:szCs w:val="18"/>
              </w:rPr>
            </w:pPr>
            <w:r>
              <w:rPr>
                <w:bCs/>
                <w:sz w:val="18"/>
                <w:szCs w:val="18"/>
              </w:rPr>
              <w:t>通过激发大学生职业生涯发展的自主意识，促使学生能理性地规划自身未来的发展，并努力在学习过程中自觉地提高就业能力和生涯管理能力。</w:t>
            </w:r>
          </w:p>
        </w:tc>
        <w:tc>
          <w:tcPr>
            <w:tcW w:w="2126" w:type="dxa"/>
            <w:tcBorders>
              <w:left w:val="single" w:color="auto" w:sz="4" w:space="0"/>
              <w:right w:val="single" w:color="auto" w:sz="4" w:space="0"/>
            </w:tcBorders>
            <w:noWrap/>
            <w:vAlign w:val="center"/>
          </w:tcPr>
          <w:p w14:paraId="553CF2F1">
            <w:pPr>
              <w:adjustRightInd w:val="0"/>
              <w:snapToGrid w:val="0"/>
              <w:rPr>
                <w:bCs/>
                <w:sz w:val="18"/>
                <w:szCs w:val="18"/>
              </w:rPr>
            </w:pPr>
            <w:r>
              <w:rPr>
                <w:rFonts w:hint="eastAsia"/>
                <w:bCs/>
                <w:sz w:val="18"/>
                <w:szCs w:val="18"/>
              </w:rPr>
              <w:t>着力于职业生涯规划基础知识、基本理论、自我探索、职业与工作世界探索、生涯与职业决策、大学生职业规划的制定与实施等内容，基本涵盖了大学生职业生涯规划过程中所需要的各种知识和技巧。</w:t>
            </w:r>
          </w:p>
        </w:tc>
        <w:tc>
          <w:tcPr>
            <w:tcW w:w="1685" w:type="dxa"/>
            <w:noWrap/>
            <w:vAlign w:val="center"/>
          </w:tcPr>
          <w:p w14:paraId="1E40DE9F">
            <w:pPr>
              <w:adjustRightInd w:val="0"/>
              <w:snapToGrid w:val="0"/>
              <w:jc w:val="left"/>
              <w:rPr>
                <w:bCs/>
                <w:sz w:val="18"/>
                <w:szCs w:val="18"/>
              </w:rPr>
            </w:pPr>
            <w:r>
              <w:rPr>
                <w:rFonts w:hint="eastAsia"/>
                <w:bCs/>
                <w:sz w:val="18"/>
                <w:szCs w:val="18"/>
              </w:rPr>
              <w:t>采用课堂讲授、典型案例分析、情景模拟训练、小组讨论等方法。</w:t>
            </w:r>
          </w:p>
        </w:tc>
      </w:tr>
      <w:tr w14:paraId="378C8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2A9B0A70">
            <w:pPr>
              <w:adjustRightInd w:val="0"/>
              <w:snapToGrid w:val="0"/>
              <w:jc w:val="center"/>
              <w:rPr>
                <w:bCs/>
                <w:sz w:val="18"/>
                <w:szCs w:val="18"/>
              </w:rPr>
            </w:pPr>
            <w:r>
              <w:rPr>
                <w:rFonts w:hint="eastAsia"/>
                <w:bCs/>
                <w:sz w:val="18"/>
                <w:szCs w:val="18"/>
              </w:rPr>
              <w:t>9</w:t>
            </w:r>
          </w:p>
        </w:tc>
        <w:tc>
          <w:tcPr>
            <w:tcW w:w="1241" w:type="dxa"/>
            <w:tcBorders>
              <w:left w:val="single" w:color="auto" w:sz="8" w:space="0"/>
              <w:right w:val="single" w:color="auto" w:sz="8" w:space="0"/>
            </w:tcBorders>
            <w:noWrap/>
            <w:vAlign w:val="center"/>
          </w:tcPr>
          <w:p w14:paraId="18EC2B0E">
            <w:pPr>
              <w:adjustRightInd w:val="0"/>
              <w:snapToGrid w:val="0"/>
              <w:jc w:val="center"/>
              <w:rPr>
                <w:bCs/>
                <w:sz w:val="18"/>
                <w:szCs w:val="18"/>
              </w:rPr>
            </w:pPr>
            <w:r>
              <w:rPr>
                <w:bCs/>
                <w:sz w:val="18"/>
                <w:szCs w:val="18"/>
              </w:rPr>
              <w:t>就业指导</w:t>
            </w:r>
          </w:p>
        </w:tc>
        <w:tc>
          <w:tcPr>
            <w:tcW w:w="2835" w:type="dxa"/>
            <w:tcBorders>
              <w:left w:val="single" w:color="auto" w:sz="8" w:space="0"/>
              <w:right w:val="single" w:color="auto" w:sz="4" w:space="0"/>
            </w:tcBorders>
            <w:noWrap/>
            <w:vAlign w:val="center"/>
          </w:tcPr>
          <w:p w14:paraId="373C6CB0">
            <w:pPr>
              <w:adjustRightInd w:val="0"/>
              <w:snapToGrid w:val="0"/>
              <w:rPr>
                <w:bCs/>
                <w:sz w:val="18"/>
                <w:szCs w:val="18"/>
              </w:rPr>
            </w:pPr>
            <w:r>
              <w:rPr>
                <w:bCs/>
                <w:sz w:val="18"/>
                <w:szCs w:val="18"/>
              </w:rPr>
              <w:t>引导学生掌握职业生涯发展的基本理论和方法，促使大学生理性规划自身发展，在学习过程中自觉提高就业能力和生涯管理能力，有效促进大学生求职择业与自主创业。</w:t>
            </w:r>
          </w:p>
        </w:tc>
        <w:tc>
          <w:tcPr>
            <w:tcW w:w="2126" w:type="dxa"/>
            <w:tcBorders>
              <w:left w:val="single" w:color="auto" w:sz="4" w:space="0"/>
              <w:right w:val="single" w:color="auto" w:sz="4" w:space="0"/>
            </w:tcBorders>
            <w:noWrap/>
            <w:vAlign w:val="center"/>
          </w:tcPr>
          <w:p w14:paraId="2422630C">
            <w:pPr>
              <w:adjustRightInd w:val="0"/>
              <w:snapToGrid w:val="0"/>
              <w:rPr>
                <w:bCs/>
                <w:sz w:val="18"/>
                <w:szCs w:val="18"/>
              </w:rPr>
            </w:pPr>
            <w:r>
              <w:rPr>
                <w:bCs/>
                <w:sz w:val="18"/>
                <w:szCs w:val="18"/>
              </w:rPr>
              <w:t>本课程</w:t>
            </w:r>
            <w:r>
              <w:rPr>
                <w:rFonts w:hint="eastAsia"/>
                <w:bCs/>
                <w:sz w:val="18"/>
                <w:szCs w:val="18"/>
              </w:rPr>
              <w:t>以莆田高职院校学生为对象，结合莆田实际,突出高职特点，同时涵盖了教育部规定的大学生职业生涯规划、就业指导、创业指导教育教学大纲的基本内容，就大学生进入大学以后的认识自己、认识职业环境、职业生涯规划、简历制作、礼仪、面试、入职前的准备、创业等进行了详尽的阐述。</w:t>
            </w:r>
          </w:p>
        </w:tc>
        <w:tc>
          <w:tcPr>
            <w:tcW w:w="1685" w:type="dxa"/>
            <w:noWrap/>
            <w:vAlign w:val="center"/>
          </w:tcPr>
          <w:p w14:paraId="563E854C">
            <w:pPr>
              <w:adjustRightInd w:val="0"/>
              <w:snapToGrid w:val="0"/>
              <w:jc w:val="left"/>
              <w:rPr>
                <w:bCs/>
                <w:sz w:val="18"/>
                <w:szCs w:val="18"/>
              </w:rPr>
            </w:pPr>
            <w:r>
              <w:rPr>
                <w:rFonts w:hint="eastAsia"/>
                <w:bCs/>
                <w:sz w:val="18"/>
                <w:szCs w:val="18"/>
              </w:rPr>
              <w:t>采用课堂讲授、典型案例分析、情景模拟训练、小组讨论、见习参观等方法。</w:t>
            </w:r>
          </w:p>
        </w:tc>
      </w:tr>
      <w:tr w14:paraId="7B8D6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255BADCC">
            <w:pPr>
              <w:adjustRightInd w:val="0"/>
              <w:snapToGrid w:val="0"/>
              <w:jc w:val="center"/>
              <w:rPr>
                <w:bCs/>
                <w:sz w:val="18"/>
                <w:szCs w:val="18"/>
              </w:rPr>
            </w:pPr>
            <w:r>
              <w:rPr>
                <w:rFonts w:hint="eastAsia"/>
                <w:bCs/>
                <w:sz w:val="18"/>
                <w:szCs w:val="18"/>
              </w:rPr>
              <w:t>10</w:t>
            </w:r>
          </w:p>
        </w:tc>
        <w:tc>
          <w:tcPr>
            <w:tcW w:w="1241" w:type="dxa"/>
            <w:tcBorders>
              <w:left w:val="single" w:color="auto" w:sz="8" w:space="0"/>
              <w:right w:val="single" w:color="auto" w:sz="8" w:space="0"/>
            </w:tcBorders>
            <w:noWrap/>
            <w:vAlign w:val="center"/>
          </w:tcPr>
          <w:p w14:paraId="492734EA">
            <w:pPr>
              <w:adjustRightInd w:val="0"/>
              <w:snapToGrid w:val="0"/>
              <w:jc w:val="center"/>
              <w:rPr>
                <w:bCs/>
                <w:sz w:val="18"/>
                <w:szCs w:val="18"/>
              </w:rPr>
            </w:pPr>
            <w:r>
              <w:rPr>
                <w:bCs/>
                <w:sz w:val="18"/>
                <w:szCs w:val="18"/>
              </w:rPr>
              <w:t>创新创业基础</w:t>
            </w:r>
          </w:p>
        </w:tc>
        <w:tc>
          <w:tcPr>
            <w:tcW w:w="2835" w:type="dxa"/>
            <w:tcBorders>
              <w:left w:val="single" w:color="auto" w:sz="8" w:space="0"/>
              <w:right w:val="single" w:color="auto" w:sz="4" w:space="0"/>
            </w:tcBorders>
            <w:noWrap/>
            <w:vAlign w:val="center"/>
          </w:tcPr>
          <w:p w14:paraId="0025CBA1">
            <w:pPr>
              <w:adjustRightInd w:val="0"/>
              <w:snapToGrid w:val="0"/>
              <w:rPr>
                <w:bCs/>
                <w:sz w:val="18"/>
                <w:szCs w:val="18"/>
              </w:rPr>
            </w:pPr>
            <w:r>
              <w:rPr>
                <w:bCs/>
                <w:sz w:val="18"/>
                <w:szCs w:val="18"/>
              </w:rPr>
              <w:t>以培养学生的创新思维和方法培养核心、以创新实践过程为载体，激发学生创新意识、培养学生创新思维和方法、了解创新实践流程、养成创新习惯，进而全面提升大学生创新六大素养为主要课程目标，为大学生创业提供全面指导，帮助大学生培养创业意识和创新创业能力。为有志于创业的大学生提供平台支持，让大学生在最短的时间内最大限度地延展人生的宽度和广度。</w:t>
            </w:r>
          </w:p>
        </w:tc>
        <w:tc>
          <w:tcPr>
            <w:tcW w:w="2126" w:type="dxa"/>
            <w:tcBorders>
              <w:left w:val="single" w:color="auto" w:sz="4" w:space="0"/>
              <w:right w:val="single" w:color="auto" w:sz="4" w:space="0"/>
            </w:tcBorders>
            <w:noWrap/>
            <w:vAlign w:val="center"/>
          </w:tcPr>
          <w:p w14:paraId="45019211">
            <w:pPr>
              <w:adjustRightInd w:val="0"/>
              <w:snapToGrid w:val="0"/>
              <w:rPr>
                <w:bCs/>
                <w:sz w:val="18"/>
                <w:szCs w:val="18"/>
              </w:rPr>
            </w:pPr>
            <w:r>
              <w:rPr>
                <w:bCs/>
                <w:sz w:val="18"/>
                <w:szCs w:val="18"/>
              </w:rPr>
              <w:t>本课程遵循教育教学规律，坚持理论讲授与案例分析相结合，经验传授与创业实践相结合，紧密结合现阶段社会发展形势和当代大学创业的现状，结合大学生创业的真实案例，为大学生的创业提供全面的指导和大学生的创业进行全面的定位和分析，以提高大学生的创业能力。</w:t>
            </w:r>
          </w:p>
        </w:tc>
        <w:tc>
          <w:tcPr>
            <w:tcW w:w="1685" w:type="dxa"/>
            <w:noWrap/>
            <w:vAlign w:val="center"/>
          </w:tcPr>
          <w:p w14:paraId="684D60F4">
            <w:pPr>
              <w:adjustRightInd w:val="0"/>
              <w:snapToGrid w:val="0"/>
              <w:jc w:val="left"/>
              <w:rPr>
                <w:bCs/>
                <w:sz w:val="18"/>
                <w:szCs w:val="18"/>
              </w:rPr>
            </w:pPr>
            <w:r>
              <w:rPr>
                <w:bCs/>
                <w:sz w:val="18"/>
                <w:szCs w:val="18"/>
              </w:rPr>
              <w:t>采用头脑风暴、小组讨论、角色体验等教学方式，利用翻转课堂模式，线上线下学习相结合。</w:t>
            </w:r>
          </w:p>
        </w:tc>
      </w:tr>
      <w:tr w14:paraId="59907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7A2F3728">
            <w:pPr>
              <w:adjustRightInd w:val="0"/>
              <w:snapToGrid w:val="0"/>
              <w:jc w:val="center"/>
              <w:rPr>
                <w:bCs/>
                <w:sz w:val="18"/>
                <w:szCs w:val="18"/>
              </w:rPr>
            </w:pPr>
            <w:r>
              <w:rPr>
                <w:rFonts w:hint="eastAsia"/>
                <w:bCs/>
                <w:sz w:val="18"/>
                <w:szCs w:val="18"/>
              </w:rPr>
              <w:t>11</w:t>
            </w:r>
          </w:p>
        </w:tc>
        <w:tc>
          <w:tcPr>
            <w:tcW w:w="1241" w:type="dxa"/>
            <w:tcBorders>
              <w:left w:val="single" w:color="auto" w:sz="8" w:space="0"/>
              <w:right w:val="single" w:color="auto" w:sz="8" w:space="0"/>
            </w:tcBorders>
            <w:noWrap/>
            <w:vAlign w:val="center"/>
          </w:tcPr>
          <w:p w14:paraId="0063FDEF">
            <w:pPr>
              <w:adjustRightInd w:val="0"/>
              <w:snapToGrid w:val="0"/>
              <w:jc w:val="center"/>
              <w:rPr>
                <w:bCs/>
                <w:sz w:val="18"/>
                <w:szCs w:val="18"/>
              </w:rPr>
            </w:pPr>
            <w:r>
              <w:rPr>
                <w:rFonts w:hint="eastAsia"/>
                <w:bCs/>
                <w:sz w:val="18"/>
                <w:szCs w:val="18"/>
              </w:rPr>
              <w:t>应用数学</w:t>
            </w:r>
          </w:p>
        </w:tc>
        <w:tc>
          <w:tcPr>
            <w:tcW w:w="2835" w:type="dxa"/>
            <w:tcBorders>
              <w:left w:val="single" w:color="auto" w:sz="8" w:space="0"/>
              <w:right w:val="single" w:color="auto" w:sz="4" w:space="0"/>
            </w:tcBorders>
            <w:noWrap/>
            <w:vAlign w:val="center"/>
          </w:tcPr>
          <w:p w14:paraId="17116BCE">
            <w:pPr>
              <w:adjustRightInd w:val="0"/>
              <w:snapToGrid w:val="0"/>
              <w:rPr>
                <w:bCs/>
                <w:sz w:val="18"/>
                <w:szCs w:val="18"/>
              </w:rPr>
            </w:pPr>
            <w:r>
              <w:rPr>
                <w:bCs/>
                <w:sz w:val="18"/>
                <w:szCs w:val="18"/>
              </w:rPr>
              <w:t>使学生能运用数学中的微积分学、微分方程、概率论与数理统计、线性规划等相关的基本思想方法解决实际学习和工作出现的问题，培养学生的职业技能。提供学生特有的运算符号和逻辑系统，使学生具有数学领域的语言系统；提供学生认识事物数量、数形关系及转换的方法和思维的策略，使学生具有数学的头脑。引导学生思考，提升思维品质，提高学生的认知能力、想象能力、判断能力、创新创造能力等，为未来可持续发展夯实基础。</w:t>
            </w:r>
          </w:p>
        </w:tc>
        <w:tc>
          <w:tcPr>
            <w:tcW w:w="2126" w:type="dxa"/>
            <w:tcBorders>
              <w:left w:val="single" w:color="auto" w:sz="4" w:space="0"/>
              <w:right w:val="single" w:color="auto" w:sz="4" w:space="0"/>
            </w:tcBorders>
            <w:noWrap/>
            <w:vAlign w:val="center"/>
          </w:tcPr>
          <w:p w14:paraId="1261773C">
            <w:pPr>
              <w:adjustRightInd w:val="0"/>
              <w:snapToGrid w:val="0"/>
              <w:jc w:val="left"/>
              <w:rPr>
                <w:bCs/>
                <w:sz w:val="18"/>
                <w:szCs w:val="18"/>
              </w:rPr>
            </w:pPr>
            <w:r>
              <w:rPr>
                <w:bCs/>
                <w:sz w:val="18"/>
                <w:szCs w:val="18"/>
              </w:rPr>
              <w:t>本课程主要包括微积分、线性代数、线性规划、概率统计等几方面的内容，以专业及岗位需求确定教学内容，选择内容组合模块，制定并动态调整贴合实际的差异化课程教学方案。在教学中，以知识教学为载体，突出数学思想和方法，着力提高学生数学素质和思维能力。选取每章知识点所涉及的典型数学思想与方法加以叙述，例举该思想或方法在实际问题中的典型案例，使学生深入体会常用数学思想方法，提高思维能力和数学素养。</w:t>
            </w:r>
          </w:p>
        </w:tc>
        <w:tc>
          <w:tcPr>
            <w:tcW w:w="1685" w:type="dxa"/>
            <w:noWrap/>
            <w:vAlign w:val="center"/>
          </w:tcPr>
          <w:p w14:paraId="4027FFE3">
            <w:pPr>
              <w:adjustRightInd w:val="0"/>
              <w:snapToGrid w:val="0"/>
              <w:jc w:val="left"/>
              <w:rPr>
                <w:bCs/>
                <w:sz w:val="18"/>
                <w:szCs w:val="18"/>
              </w:rPr>
            </w:pPr>
            <w:r>
              <w:rPr>
                <w:bCs/>
                <w:sz w:val="18"/>
                <w:szCs w:val="18"/>
              </w:rPr>
              <w:t>在课堂教学过程中，采用多媒体课件与板书相结合的教学手段既有利于提高课堂教学效率。运用网络教学平台有效地辅助教学，要求教师建立班课，通过超星平台，实现课前推送学习资源，让学生提前学习相关内容，课上展开头脑风暴、讨论、问卷调查等课堂活动，课后布置作业及小测。最后，期末导出后台数据作为学生过程性考核的依据。</w:t>
            </w:r>
          </w:p>
        </w:tc>
      </w:tr>
      <w:tr w14:paraId="79868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155582BD">
            <w:pPr>
              <w:adjustRightInd w:val="0"/>
              <w:snapToGrid w:val="0"/>
              <w:jc w:val="center"/>
              <w:rPr>
                <w:bCs/>
                <w:sz w:val="18"/>
                <w:szCs w:val="18"/>
              </w:rPr>
            </w:pPr>
            <w:r>
              <w:rPr>
                <w:rFonts w:hint="eastAsia"/>
                <w:bCs/>
                <w:sz w:val="18"/>
                <w:szCs w:val="18"/>
              </w:rPr>
              <w:t>12</w:t>
            </w:r>
          </w:p>
        </w:tc>
        <w:tc>
          <w:tcPr>
            <w:tcW w:w="1241" w:type="dxa"/>
            <w:tcBorders>
              <w:left w:val="single" w:color="auto" w:sz="8" w:space="0"/>
              <w:right w:val="single" w:color="auto" w:sz="8" w:space="0"/>
            </w:tcBorders>
            <w:noWrap/>
            <w:vAlign w:val="center"/>
          </w:tcPr>
          <w:p w14:paraId="0C854203">
            <w:pPr>
              <w:adjustRightInd w:val="0"/>
              <w:snapToGrid w:val="0"/>
              <w:jc w:val="center"/>
              <w:rPr>
                <w:bCs/>
                <w:sz w:val="18"/>
                <w:szCs w:val="18"/>
              </w:rPr>
            </w:pPr>
            <w:r>
              <w:rPr>
                <w:bCs/>
                <w:sz w:val="18"/>
                <w:szCs w:val="18"/>
              </w:rPr>
              <w:t>劳动教育</w:t>
            </w:r>
          </w:p>
        </w:tc>
        <w:tc>
          <w:tcPr>
            <w:tcW w:w="2835" w:type="dxa"/>
            <w:tcBorders>
              <w:left w:val="single" w:color="auto" w:sz="8" w:space="0"/>
              <w:right w:val="single" w:color="auto" w:sz="4" w:space="0"/>
            </w:tcBorders>
            <w:noWrap/>
            <w:vAlign w:val="center"/>
          </w:tcPr>
          <w:p w14:paraId="6F422D27">
            <w:pPr>
              <w:adjustRightInd w:val="0"/>
              <w:snapToGrid w:val="0"/>
              <w:rPr>
                <w:bCs/>
                <w:sz w:val="18"/>
                <w:szCs w:val="18"/>
              </w:rPr>
            </w:pPr>
            <w:r>
              <w:rPr>
                <w:bCs/>
                <w:sz w:val="18"/>
                <w:szCs w:val="18"/>
              </w:rPr>
              <w:t>注重围绕劳动精神、劳模精神、工匠精神</w:t>
            </w:r>
            <w:r>
              <w:rPr>
                <w:rFonts w:hint="eastAsia"/>
                <w:bCs/>
                <w:sz w:val="18"/>
                <w:szCs w:val="18"/>
              </w:rPr>
              <w:t>、劳动法规、劳动安全、</w:t>
            </w:r>
            <w:r>
              <w:rPr>
                <w:bCs/>
                <w:sz w:val="18"/>
                <w:szCs w:val="18"/>
              </w:rPr>
              <w:t>创新创业，结合专业积极开展实习实训、专业服务、社会实践、勤工助学等，重视新知识、新技术、新工艺、新方法应用，创造性地解决实际问题，使学生增强诚实劳动意识，积累职业经验，提升就业创业能力，树立正确择业观。</w:t>
            </w:r>
          </w:p>
        </w:tc>
        <w:tc>
          <w:tcPr>
            <w:tcW w:w="2126" w:type="dxa"/>
            <w:tcBorders>
              <w:left w:val="single" w:color="auto" w:sz="4" w:space="0"/>
              <w:right w:val="single" w:color="auto" w:sz="4" w:space="0"/>
            </w:tcBorders>
            <w:noWrap/>
            <w:vAlign w:val="center"/>
          </w:tcPr>
          <w:p w14:paraId="58CB169F">
            <w:pPr>
              <w:adjustRightInd w:val="0"/>
              <w:snapToGrid w:val="0"/>
              <w:rPr>
                <w:bCs/>
                <w:sz w:val="18"/>
                <w:szCs w:val="18"/>
              </w:rPr>
            </w:pPr>
            <w:r>
              <w:rPr>
                <w:bCs/>
                <w:sz w:val="18"/>
                <w:szCs w:val="18"/>
              </w:rPr>
              <w:t>开展劳动教育，其中劳动精神、劳模精神、工匠精神</w:t>
            </w:r>
            <w:r>
              <w:rPr>
                <w:rFonts w:hint="eastAsia"/>
                <w:bCs/>
                <w:sz w:val="18"/>
                <w:szCs w:val="18"/>
              </w:rPr>
              <w:t>、劳动安全及法规等</w:t>
            </w:r>
            <w:r>
              <w:rPr>
                <w:bCs/>
                <w:sz w:val="18"/>
                <w:szCs w:val="18"/>
              </w:rPr>
              <w:t>专题教育。明确教学目标、活动设计、工具使用、考核评价等劳动教育要求。</w:t>
            </w:r>
          </w:p>
        </w:tc>
        <w:tc>
          <w:tcPr>
            <w:tcW w:w="1685" w:type="dxa"/>
            <w:noWrap/>
            <w:vAlign w:val="center"/>
          </w:tcPr>
          <w:p w14:paraId="022FA982">
            <w:pPr>
              <w:adjustRightInd w:val="0"/>
              <w:snapToGrid w:val="0"/>
              <w:rPr>
                <w:bCs/>
                <w:sz w:val="18"/>
                <w:szCs w:val="18"/>
              </w:rPr>
            </w:pPr>
            <w:r>
              <w:rPr>
                <w:bCs/>
                <w:sz w:val="18"/>
                <w:szCs w:val="18"/>
              </w:rPr>
              <w:t>采用分散与集中方式，线上学习与线下讲座</w:t>
            </w:r>
            <w:r>
              <w:rPr>
                <w:rFonts w:hint="eastAsia"/>
                <w:bCs/>
                <w:sz w:val="18"/>
                <w:szCs w:val="18"/>
              </w:rPr>
              <w:t>、实践等</w:t>
            </w:r>
            <w:r>
              <w:rPr>
                <w:bCs/>
                <w:sz w:val="18"/>
                <w:szCs w:val="18"/>
              </w:rPr>
              <w:t>方式，组织学生走向社会、以校</w:t>
            </w:r>
            <w:r>
              <w:rPr>
                <w:rFonts w:hint="eastAsia"/>
                <w:bCs/>
                <w:sz w:val="18"/>
                <w:szCs w:val="18"/>
              </w:rPr>
              <w:t>内</w:t>
            </w:r>
            <w:r>
              <w:rPr>
                <w:bCs/>
                <w:sz w:val="18"/>
                <w:szCs w:val="18"/>
              </w:rPr>
              <w:t>外劳动锻炼为主。组织开展劳动技能和劳动成果展示、劳动竞赛等活动。学生参加家务活动和掌握生活技能方式。支持学生深入</w:t>
            </w:r>
            <w:r>
              <w:rPr>
                <w:rFonts w:hint="eastAsia"/>
                <w:bCs/>
                <w:sz w:val="18"/>
                <w:szCs w:val="18"/>
              </w:rPr>
              <w:t>劳动教育基地、</w:t>
            </w:r>
            <w:r>
              <w:rPr>
                <w:bCs/>
                <w:sz w:val="18"/>
                <w:szCs w:val="18"/>
              </w:rPr>
              <w:t>城乡社区、福利院和公共场所等参加志愿者服务，开展公益劳动，参与社区治理。</w:t>
            </w:r>
          </w:p>
        </w:tc>
      </w:tr>
      <w:tr w14:paraId="71F92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392565DA">
            <w:pPr>
              <w:adjustRightInd w:val="0"/>
              <w:snapToGrid w:val="0"/>
              <w:jc w:val="center"/>
              <w:rPr>
                <w:bCs/>
                <w:sz w:val="18"/>
                <w:szCs w:val="18"/>
              </w:rPr>
            </w:pPr>
            <w:r>
              <w:rPr>
                <w:rFonts w:hint="eastAsia"/>
                <w:bCs/>
                <w:sz w:val="18"/>
                <w:szCs w:val="18"/>
              </w:rPr>
              <w:t>13</w:t>
            </w:r>
          </w:p>
        </w:tc>
        <w:tc>
          <w:tcPr>
            <w:tcW w:w="1241" w:type="dxa"/>
            <w:tcBorders>
              <w:left w:val="single" w:color="auto" w:sz="8" w:space="0"/>
              <w:right w:val="single" w:color="auto" w:sz="8" w:space="0"/>
            </w:tcBorders>
            <w:noWrap/>
            <w:vAlign w:val="center"/>
          </w:tcPr>
          <w:p w14:paraId="6AC136EE">
            <w:pPr>
              <w:adjustRightInd w:val="0"/>
              <w:snapToGrid w:val="0"/>
              <w:jc w:val="center"/>
              <w:rPr>
                <w:bCs/>
                <w:sz w:val="18"/>
                <w:szCs w:val="18"/>
              </w:rPr>
            </w:pPr>
            <w:r>
              <w:rPr>
                <w:bCs/>
                <w:sz w:val="18"/>
                <w:szCs w:val="18"/>
              </w:rPr>
              <w:t>大学英语</w:t>
            </w:r>
          </w:p>
        </w:tc>
        <w:tc>
          <w:tcPr>
            <w:tcW w:w="2835" w:type="dxa"/>
            <w:tcBorders>
              <w:left w:val="single" w:color="auto" w:sz="8" w:space="0"/>
              <w:right w:val="single" w:color="auto" w:sz="4" w:space="0"/>
            </w:tcBorders>
            <w:noWrap/>
            <w:vAlign w:val="center"/>
          </w:tcPr>
          <w:p w14:paraId="11654765">
            <w:pPr>
              <w:adjustRightInd w:val="0"/>
              <w:snapToGrid w:val="0"/>
              <w:rPr>
                <w:sz w:val="18"/>
                <w:szCs w:val="18"/>
              </w:rPr>
            </w:pPr>
            <w:r>
              <w:rPr>
                <w:bCs/>
                <w:sz w:val="18"/>
                <w:szCs w:val="18"/>
              </w:rPr>
              <w:t>本课程是全面贯彻党的教育方针，培育和践行社会主义核心价值观，落实立德树人根本任务，在中等职业学校和普通高中教育的基础上，进一步促进学生英语学科核心素养的发展，培养具有中国情怀、国际视野，能够在日常生活和职场中用英语进行有效沟通的高素质技术技能人才。通过本课程学习，学生应该能够达到课程标准所设定的职场涉外沟通</w:t>
            </w:r>
            <w:r>
              <w:rPr>
                <w:rFonts w:hint="eastAsia"/>
                <w:bCs/>
                <w:sz w:val="18"/>
                <w:szCs w:val="18"/>
              </w:rPr>
              <w:t>、</w:t>
            </w:r>
            <w:r>
              <w:rPr>
                <w:bCs/>
                <w:sz w:val="18"/>
                <w:szCs w:val="18"/>
              </w:rPr>
              <w:t>多元文化交流</w:t>
            </w:r>
            <w:r>
              <w:rPr>
                <w:rFonts w:hint="eastAsia"/>
                <w:bCs/>
                <w:sz w:val="18"/>
                <w:szCs w:val="18"/>
              </w:rPr>
              <w:t>、</w:t>
            </w:r>
            <w:r>
              <w:rPr>
                <w:bCs/>
                <w:sz w:val="18"/>
                <w:szCs w:val="18"/>
              </w:rPr>
              <w:t>语言思维提升</w:t>
            </w:r>
            <w:r>
              <w:rPr>
                <w:rFonts w:hint="eastAsia"/>
                <w:bCs/>
                <w:sz w:val="18"/>
                <w:szCs w:val="18"/>
              </w:rPr>
              <w:t>、</w:t>
            </w:r>
            <w:r>
              <w:rPr>
                <w:bCs/>
                <w:sz w:val="18"/>
                <w:szCs w:val="18"/>
              </w:rPr>
              <w:t>自主学习完善四项学科核心素养的发展目标</w:t>
            </w:r>
            <w:r>
              <w:rPr>
                <w:rFonts w:hint="eastAsia"/>
                <w:bCs/>
                <w:sz w:val="18"/>
                <w:szCs w:val="18"/>
              </w:rPr>
              <w:t>。</w:t>
            </w:r>
          </w:p>
        </w:tc>
        <w:tc>
          <w:tcPr>
            <w:tcW w:w="2126" w:type="dxa"/>
            <w:tcBorders>
              <w:left w:val="single" w:color="auto" w:sz="4" w:space="0"/>
              <w:right w:val="single" w:color="auto" w:sz="4" w:space="0"/>
            </w:tcBorders>
            <w:noWrap/>
            <w:vAlign w:val="center"/>
          </w:tcPr>
          <w:p w14:paraId="757095A0">
            <w:pPr>
              <w:adjustRightInd w:val="0"/>
              <w:snapToGrid w:val="0"/>
              <w:rPr>
                <w:bCs/>
                <w:sz w:val="18"/>
                <w:szCs w:val="18"/>
              </w:rPr>
            </w:pPr>
            <w:r>
              <w:rPr>
                <w:bCs/>
                <w:sz w:val="18"/>
                <w:szCs w:val="18"/>
              </w:rPr>
              <w:t>以职业需求为主线开发和构建教学内容体系，以英语学科核心素养为核心</w:t>
            </w:r>
            <w:r>
              <w:rPr>
                <w:rFonts w:hint="eastAsia"/>
                <w:bCs/>
                <w:sz w:val="18"/>
                <w:szCs w:val="18"/>
              </w:rPr>
              <w:t>，</w:t>
            </w:r>
            <w:r>
              <w:rPr>
                <w:bCs/>
                <w:sz w:val="18"/>
                <w:szCs w:val="18"/>
              </w:rPr>
              <w:t>培养英语综合应用能力，巩固语言知识和提高语言技能；通过开设行业英语激发学生的学习兴趣与动力，提高就业竞争力，为将来走上工作岗位准备必要的职场英语交际能力，即可以用英语完成常规职场环境下基本的涉外沟通任务，用英语处理与未来职业相关的业务能力，并为今后进一步学习和工作过程中所需要的英语打好基础。</w:t>
            </w:r>
          </w:p>
        </w:tc>
        <w:tc>
          <w:tcPr>
            <w:tcW w:w="1685" w:type="dxa"/>
            <w:noWrap/>
            <w:vAlign w:val="center"/>
          </w:tcPr>
          <w:p w14:paraId="7B291435">
            <w:pPr>
              <w:adjustRightInd w:val="0"/>
              <w:snapToGrid w:val="0"/>
              <w:jc w:val="left"/>
              <w:rPr>
                <w:bCs/>
                <w:sz w:val="18"/>
                <w:szCs w:val="18"/>
              </w:rPr>
            </w:pPr>
            <w:r>
              <w:rPr>
                <w:bCs/>
                <w:sz w:val="18"/>
                <w:szCs w:val="18"/>
              </w:rPr>
              <w:t>根据不同专业的特点，以学生的职业需求和发展为依据，融合课程思政元素，制定不同培养规格的教学要求，坚持工作环境和教学情境相结合、工作流程和教学内容相结合的教学模式，采用理论教学（教室）﹢实践教学（实际情景）的教学方式。在教学方法和手段上通过任务驱动、项目驱动和交际法等围绕学生组织教学、开展线上线下混合式教学活动。</w:t>
            </w:r>
          </w:p>
        </w:tc>
      </w:tr>
      <w:tr w14:paraId="6B875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2D9D74B0">
            <w:pPr>
              <w:adjustRightInd w:val="0"/>
              <w:snapToGrid w:val="0"/>
              <w:jc w:val="center"/>
              <w:rPr>
                <w:bCs/>
                <w:sz w:val="18"/>
                <w:szCs w:val="18"/>
              </w:rPr>
            </w:pPr>
            <w:r>
              <w:rPr>
                <w:rFonts w:hint="eastAsia"/>
                <w:bCs/>
                <w:sz w:val="18"/>
                <w:szCs w:val="18"/>
              </w:rPr>
              <w:t>14</w:t>
            </w:r>
          </w:p>
        </w:tc>
        <w:tc>
          <w:tcPr>
            <w:tcW w:w="1241" w:type="dxa"/>
            <w:tcBorders>
              <w:left w:val="single" w:color="auto" w:sz="8" w:space="0"/>
              <w:right w:val="single" w:color="auto" w:sz="8" w:space="0"/>
            </w:tcBorders>
            <w:noWrap/>
            <w:vAlign w:val="center"/>
          </w:tcPr>
          <w:p w14:paraId="0C924EF2">
            <w:pPr>
              <w:adjustRightInd w:val="0"/>
              <w:snapToGrid w:val="0"/>
              <w:jc w:val="center"/>
              <w:rPr>
                <w:bCs/>
                <w:sz w:val="18"/>
                <w:szCs w:val="18"/>
              </w:rPr>
            </w:pPr>
            <w:r>
              <w:rPr>
                <w:rFonts w:hint="eastAsia"/>
                <w:bCs/>
                <w:sz w:val="18"/>
                <w:szCs w:val="18"/>
              </w:rPr>
              <w:t>国家安全教育</w:t>
            </w:r>
          </w:p>
        </w:tc>
        <w:tc>
          <w:tcPr>
            <w:tcW w:w="2835" w:type="dxa"/>
            <w:tcBorders>
              <w:left w:val="single" w:color="auto" w:sz="8" w:space="0"/>
              <w:right w:val="single" w:color="auto" w:sz="4" w:space="0"/>
            </w:tcBorders>
            <w:noWrap/>
            <w:vAlign w:val="center"/>
          </w:tcPr>
          <w:p w14:paraId="63EB4692">
            <w:pPr>
              <w:adjustRightInd w:val="0"/>
              <w:snapToGrid w:val="0"/>
              <w:rPr>
                <w:bCs/>
                <w:sz w:val="18"/>
                <w:szCs w:val="18"/>
              </w:rPr>
            </w:pPr>
            <w:r>
              <w:rPr>
                <w:rFonts w:hint="eastAsia"/>
                <w:bCs/>
                <w:sz w:val="18"/>
                <w:szCs w:val="18"/>
              </w:rPr>
              <w:t>通过国家安全教育，使学生能够深入理解和准确把握总体国家安全观，牢固树立国家利益至上的观念，增强自觉维护国家安全意识，具备维护国家安全的能力。</w:t>
            </w:r>
          </w:p>
        </w:tc>
        <w:tc>
          <w:tcPr>
            <w:tcW w:w="2126" w:type="dxa"/>
            <w:tcBorders>
              <w:left w:val="single" w:color="auto" w:sz="4" w:space="0"/>
              <w:right w:val="single" w:color="auto" w:sz="4" w:space="0"/>
            </w:tcBorders>
            <w:noWrap/>
            <w:vAlign w:val="center"/>
          </w:tcPr>
          <w:p w14:paraId="3A63B3DD">
            <w:pPr>
              <w:adjustRightInd w:val="0"/>
              <w:snapToGrid w:val="0"/>
              <w:rPr>
                <w:bCs/>
                <w:sz w:val="18"/>
                <w:szCs w:val="18"/>
              </w:rPr>
            </w:pPr>
            <w:r>
              <w:rPr>
                <w:rFonts w:hint="eastAsia"/>
                <w:bCs/>
                <w:sz w:val="18"/>
                <w:szCs w:val="18"/>
              </w:rPr>
              <w:t>主要教学内容：</w:t>
            </w:r>
          </w:p>
          <w:p w14:paraId="1DF7F370">
            <w:pPr>
              <w:adjustRightInd w:val="0"/>
              <w:snapToGrid w:val="0"/>
              <w:rPr>
                <w:bCs/>
                <w:sz w:val="18"/>
                <w:szCs w:val="18"/>
              </w:rPr>
            </w:pPr>
            <w:r>
              <w:rPr>
                <w:rFonts w:hint="eastAsia"/>
                <w:bCs/>
                <w:sz w:val="18"/>
                <w:szCs w:val="18"/>
              </w:rPr>
              <w:t xml:space="preserve">1、国家安全（16学时）：国家安全的内涵、原则、总体安全观、重点领域； </w:t>
            </w:r>
          </w:p>
          <w:p w14:paraId="4C42D479">
            <w:pPr>
              <w:adjustRightInd w:val="0"/>
              <w:snapToGrid w:val="0"/>
              <w:rPr>
                <w:bCs/>
                <w:sz w:val="18"/>
                <w:szCs w:val="18"/>
              </w:rPr>
            </w:pPr>
            <w:r>
              <w:rPr>
                <w:rFonts w:hint="eastAsia"/>
                <w:bCs/>
                <w:sz w:val="18"/>
                <w:szCs w:val="18"/>
              </w:rPr>
              <w:t>总论包括：国家安全的重要性，我国新时代国家安全的形势与特点，总体国家安全观的基本内涵、重点领域和重大意义，以及相关法律法规。重点领域主要包括：政治安全、国土安全、军事安全、经济安全、文化安全、社会安全、科技安全、网络安全、生态安全、资源安全、核安全、海外利益安全以及太空、深海、极地、生物等不断拓展的新型领域安全。国家安全各重点领域的基本内涵、重要性、面临的威胁与挑战、维护的途径与方法。</w:t>
            </w:r>
          </w:p>
          <w:p w14:paraId="3ADDF60E">
            <w:pPr>
              <w:adjustRightInd w:val="0"/>
              <w:snapToGrid w:val="0"/>
              <w:rPr>
                <w:bCs/>
                <w:sz w:val="18"/>
                <w:szCs w:val="18"/>
              </w:rPr>
            </w:pPr>
            <w:r>
              <w:rPr>
                <w:rFonts w:hint="eastAsia"/>
                <w:bCs/>
                <w:sz w:val="18"/>
                <w:szCs w:val="18"/>
              </w:rPr>
              <w:t xml:space="preserve">2、国家安全形势：我国地缘环境基本概况、地缘安全、新形势下的国家安全、新兴领域的国家安全； </w:t>
            </w:r>
          </w:p>
          <w:p w14:paraId="70355797">
            <w:pPr>
              <w:adjustRightInd w:val="0"/>
              <w:snapToGrid w:val="0"/>
              <w:rPr>
                <w:bCs/>
                <w:sz w:val="18"/>
                <w:szCs w:val="18"/>
              </w:rPr>
            </w:pPr>
            <w:r>
              <w:rPr>
                <w:rFonts w:hint="eastAsia"/>
                <w:bCs/>
                <w:sz w:val="18"/>
                <w:szCs w:val="18"/>
              </w:rPr>
              <w:t>3、国际战略形势：国际战略形势现状与发展趋势、世界主要国家军事力量及战略动向.</w:t>
            </w:r>
          </w:p>
          <w:p w14:paraId="53FF32C5">
            <w:pPr>
              <w:adjustRightInd w:val="0"/>
              <w:snapToGrid w:val="0"/>
              <w:rPr>
                <w:bCs/>
                <w:sz w:val="18"/>
                <w:szCs w:val="18"/>
              </w:rPr>
            </w:pPr>
            <w:r>
              <w:rPr>
                <w:rFonts w:hint="eastAsia"/>
                <w:bCs/>
                <w:sz w:val="18"/>
                <w:szCs w:val="18"/>
              </w:rPr>
              <w:t>教学目标：重点围绕理解中华民族命运与国家关系，践行总体国家安全观。学生系统掌握总体国家安全观的内涵和精神实质，理解中国特色国家安全体系，树立国家安全底线思维，将国家安全意识转化为自觉行动，强化责任担当。深刻认识当前我国面临的安全形势。了解世界主要国家军事力量及战略动向，增强学生忧患意识。</w:t>
            </w:r>
          </w:p>
        </w:tc>
        <w:tc>
          <w:tcPr>
            <w:tcW w:w="1685" w:type="dxa"/>
            <w:noWrap/>
            <w:vAlign w:val="center"/>
          </w:tcPr>
          <w:p w14:paraId="004B8058">
            <w:pPr>
              <w:adjustRightInd w:val="0"/>
              <w:snapToGrid w:val="0"/>
              <w:jc w:val="left"/>
              <w:rPr>
                <w:bCs/>
                <w:sz w:val="18"/>
                <w:szCs w:val="18"/>
              </w:rPr>
            </w:pPr>
            <w:r>
              <w:rPr>
                <w:rFonts w:hint="eastAsia"/>
                <w:bCs/>
                <w:sz w:val="18"/>
                <w:szCs w:val="18"/>
              </w:rPr>
              <w:t>课堂讲授、案例分析、网络视频、小组讨论。</w:t>
            </w:r>
          </w:p>
        </w:tc>
      </w:tr>
      <w:tr w14:paraId="39409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7DD2BA49">
            <w:pPr>
              <w:adjustRightInd w:val="0"/>
              <w:snapToGrid w:val="0"/>
              <w:jc w:val="center"/>
              <w:rPr>
                <w:bCs/>
                <w:sz w:val="18"/>
                <w:szCs w:val="18"/>
              </w:rPr>
            </w:pPr>
            <w:r>
              <w:rPr>
                <w:rFonts w:hint="eastAsia"/>
                <w:bCs/>
                <w:sz w:val="18"/>
                <w:szCs w:val="18"/>
              </w:rPr>
              <w:t>15</w:t>
            </w:r>
          </w:p>
        </w:tc>
        <w:tc>
          <w:tcPr>
            <w:tcW w:w="1241" w:type="dxa"/>
            <w:tcBorders>
              <w:left w:val="single" w:color="auto" w:sz="8" w:space="0"/>
              <w:right w:val="single" w:color="auto" w:sz="8" w:space="0"/>
            </w:tcBorders>
            <w:noWrap/>
            <w:vAlign w:val="center"/>
          </w:tcPr>
          <w:p w14:paraId="184180ED">
            <w:pPr>
              <w:adjustRightInd w:val="0"/>
              <w:snapToGrid w:val="0"/>
              <w:jc w:val="center"/>
              <w:rPr>
                <w:bCs/>
                <w:sz w:val="18"/>
                <w:szCs w:val="18"/>
              </w:rPr>
            </w:pPr>
            <w:r>
              <w:rPr>
                <w:rFonts w:hint="eastAsia"/>
                <w:bCs/>
                <w:sz w:val="18"/>
                <w:szCs w:val="18"/>
              </w:rPr>
              <w:t>“四史”课程</w:t>
            </w:r>
          </w:p>
        </w:tc>
        <w:tc>
          <w:tcPr>
            <w:tcW w:w="2835" w:type="dxa"/>
            <w:tcBorders>
              <w:left w:val="single" w:color="auto" w:sz="8" w:space="0"/>
              <w:right w:val="single" w:color="auto" w:sz="4" w:space="0"/>
            </w:tcBorders>
            <w:noWrap/>
            <w:vAlign w:val="center"/>
          </w:tcPr>
          <w:p w14:paraId="23FBC80F">
            <w:pPr>
              <w:adjustRightInd w:val="0"/>
              <w:snapToGrid w:val="0"/>
              <w:rPr>
                <w:sz w:val="18"/>
                <w:szCs w:val="18"/>
              </w:rPr>
            </w:pPr>
            <w:r>
              <w:rPr>
                <w:rFonts w:hint="eastAsia"/>
                <w:bCs/>
                <w:sz w:val="18"/>
                <w:szCs w:val="18"/>
              </w:rPr>
              <w:t>教育引导学生深刻把握党的历史发展主题和主线、主流和本质，深刻理解中国共产党为什么“能”、马克思主义为什么“行”、中国特色社会主义为什么“好”，不断从中深入领会学习马克思主义理论的重要意义，感悟马克思主义的真理力量，持续激发学生爱党爱国爱社会主义的巨大热情，增强道路自信、理论自信、制度自信、文化自信，做到不忘历史、不忘初心，知史爱党、知史爱国。</w:t>
            </w:r>
          </w:p>
        </w:tc>
        <w:tc>
          <w:tcPr>
            <w:tcW w:w="2126" w:type="dxa"/>
            <w:tcBorders>
              <w:left w:val="single" w:color="auto" w:sz="4" w:space="0"/>
              <w:right w:val="single" w:color="auto" w:sz="4" w:space="0"/>
            </w:tcBorders>
            <w:noWrap/>
            <w:vAlign w:val="center"/>
          </w:tcPr>
          <w:p w14:paraId="0D36B7A0">
            <w:pPr>
              <w:adjustRightInd w:val="0"/>
              <w:snapToGrid w:val="0"/>
              <w:rPr>
                <w:bCs/>
                <w:sz w:val="18"/>
                <w:szCs w:val="18"/>
              </w:rPr>
            </w:pPr>
            <w:r>
              <w:rPr>
                <w:rFonts w:hint="eastAsia"/>
                <w:bCs/>
                <w:sz w:val="18"/>
                <w:szCs w:val="18"/>
              </w:rPr>
              <w:t>包含党史、新中国史、改革开放史、社会主义发展史，涵盖我们党领导人民进行艰苦卓绝的斗争历程和社会主义发展的几百年历程。</w:t>
            </w:r>
          </w:p>
        </w:tc>
        <w:tc>
          <w:tcPr>
            <w:tcW w:w="1685" w:type="dxa"/>
            <w:noWrap/>
            <w:vAlign w:val="center"/>
          </w:tcPr>
          <w:p w14:paraId="072F363E">
            <w:pPr>
              <w:adjustRightInd w:val="0"/>
              <w:snapToGrid w:val="0"/>
              <w:rPr>
                <w:bCs/>
                <w:sz w:val="18"/>
                <w:szCs w:val="18"/>
              </w:rPr>
            </w:pPr>
            <w:r>
              <w:rPr>
                <w:rFonts w:hint="eastAsia"/>
                <w:bCs/>
                <w:sz w:val="18"/>
                <w:szCs w:val="18"/>
              </w:rPr>
              <w:t>线上课程，主要采取案例分析、情景模拟、课后成果检验等方法。</w:t>
            </w:r>
          </w:p>
        </w:tc>
      </w:tr>
      <w:tr w14:paraId="7E28D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7DCA67E3">
            <w:pPr>
              <w:adjustRightInd w:val="0"/>
              <w:snapToGrid w:val="0"/>
              <w:jc w:val="center"/>
              <w:rPr>
                <w:bCs/>
                <w:sz w:val="18"/>
                <w:szCs w:val="18"/>
              </w:rPr>
            </w:pPr>
            <w:r>
              <w:rPr>
                <w:rFonts w:hint="eastAsia"/>
                <w:bCs/>
                <w:sz w:val="18"/>
                <w:szCs w:val="18"/>
              </w:rPr>
              <w:t>16</w:t>
            </w:r>
          </w:p>
        </w:tc>
        <w:tc>
          <w:tcPr>
            <w:tcW w:w="1241" w:type="dxa"/>
            <w:tcBorders>
              <w:left w:val="single" w:color="auto" w:sz="8" w:space="0"/>
              <w:right w:val="single" w:color="auto" w:sz="8" w:space="0"/>
            </w:tcBorders>
            <w:noWrap/>
            <w:vAlign w:val="center"/>
          </w:tcPr>
          <w:p w14:paraId="59005B83">
            <w:pPr>
              <w:adjustRightInd w:val="0"/>
              <w:snapToGrid w:val="0"/>
              <w:jc w:val="center"/>
              <w:rPr>
                <w:bCs/>
                <w:sz w:val="18"/>
                <w:szCs w:val="18"/>
              </w:rPr>
            </w:pPr>
            <w:r>
              <w:rPr>
                <w:bCs/>
                <w:sz w:val="18"/>
                <w:szCs w:val="18"/>
              </w:rPr>
              <w:t>艺术与审美</w:t>
            </w:r>
          </w:p>
        </w:tc>
        <w:tc>
          <w:tcPr>
            <w:tcW w:w="2835" w:type="dxa"/>
            <w:tcBorders>
              <w:left w:val="single" w:color="auto" w:sz="8" w:space="0"/>
              <w:right w:val="single" w:color="auto" w:sz="4" w:space="0"/>
            </w:tcBorders>
            <w:noWrap/>
            <w:vAlign w:val="center"/>
          </w:tcPr>
          <w:p w14:paraId="7DC387BA">
            <w:pPr>
              <w:adjustRightInd w:val="0"/>
              <w:snapToGrid w:val="0"/>
              <w:rPr>
                <w:bCs/>
                <w:sz w:val="18"/>
                <w:szCs w:val="18"/>
              </w:rPr>
            </w:pPr>
            <w:r>
              <w:rPr>
                <w:bCs/>
                <w:sz w:val="18"/>
                <w:szCs w:val="18"/>
              </w:rPr>
              <w:t>能力目标：</w:t>
            </w:r>
          </w:p>
          <w:p w14:paraId="513AF44A">
            <w:pPr>
              <w:adjustRightInd w:val="0"/>
              <w:snapToGrid w:val="0"/>
              <w:rPr>
                <w:bCs/>
                <w:sz w:val="18"/>
                <w:szCs w:val="18"/>
              </w:rPr>
            </w:pPr>
            <w:r>
              <w:rPr>
                <w:bCs/>
                <w:sz w:val="18"/>
                <w:szCs w:val="18"/>
              </w:rPr>
              <w:t>1.能在艺术欣赏实践中，保持正确的审美态度。</w:t>
            </w:r>
          </w:p>
          <w:p w14:paraId="5DBA8F53">
            <w:pPr>
              <w:adjustRightInd w:val="0"/>
              <w:snapToGrid w:val="0"/>
              <w:rPr>
                <w:bCs/>
                <w:sz w:val="18"/>
                <w:szCs w:val="18"/>
              </w:rPr>
            </w:pPr>
            <w:r>
              <w:rPr>
                <w:bCs/>
                <w:sz w:val="18"/>
                <w:szCs w:val="18"/>
              </w:rPr>
              <w:t>2.能用各类艺术的欣赏方法去欣赏各类艺术作品。</w:t>
            </w:r>
          </w:p>
          <w:p w14:paraId="59195830">
            <w:pPr>
              <w:adjustRightInd w:val="0"/>
              <w:snapToGrid w:val="0"/>
              <w:rPr>
                <w:bCs/>
                <w:sz w:val="18"/>
                <w:szCs w:val="18"/>
              </w:rPr>
            </w:pPr>
            <w:r>
              <w:rPr>
                <w:bCs/>
                <w:sz w:val="18"/>
                <w:szCs w:val="18"/>
              </w:rPr>
              <w:t>3.能发展个人形象思维，培养自主创新精神和实践能力，提高感受美、表现美、鉴赏美、创造美的能力。</w:t>
            </w:r>
          </w:p>
          <w:p w14:paraId="3C591F00">
            <w:pPr>
              <w:adjustRightInd w:val="0"/>
              <w:snapToGrid w:val="0"/>
              <w:rPr>
                <w:bCs/>
                <w:sz w:val="18"/>
                <w:szCs w:val="18"/>
              </w:rPr>
            </w:pPr>
            <w:r>
              <w:rPr>
                <w:bCs/>
                <w:sz w:val="18"/>
                <w:szCs w:val="18"/>
              </w:rPr>
              <w:t>素质目标：</w:t>
            </w:r>
          </w:p>
          <w:p w14:paraId="42071C9D">
            <w:pPr>
              <w:adjustRightInd w:val="0"/>
              <w:snapToGrid w:val="0"/>
              <w:rPr>
                <w:bCs/>
                <w:sz w:val="18"/>
                <w:szCs w:val="18"/>
              </w:rPr>
            </w:pPr>
            <w:r>
              <w:rPr>
                <w:bCs/>
                <w:sz w:val="18"/>
                <w:szCs w:val="18"/>
              </w:rPr>
              <w:t>1.通过鉴赏中外优秀艺术作品，挖掘艺术作品内涵，领略不同艺术门类独特的艺术魅力等。2.保持积极进取、乐观向上的生活态度，具备脚踏实地、善于学习的品格。3.发扬团队合作精神，养成善于与人交流和合作的作风。</w:t>
            </w:r>
          </w:p>
        </w:tc>
        <w:tc>
          <w:tcPr>
            <w:tcW w:w="2126" w:type="dxa"/>
            <w:tcBorders>
              <w:left w:val="single" w:color="auto" w:sz="4" w:space="0"/>
              <w:right w:val="single" w:color="auto" w:sz="4" w:space="0"/>
            </w:tcBorders>
            <w:noWrap/>
            <w:vAlign w:val="center"/>
          </w:tcPr>
          <w:p w14:paraId="25E1962B">
            <w:pPr>
              <w:adjustRightInd w:val="0"/>
              <w:snapToGrid w:val="0"/>
              <w:rPr>
                <w:bCs/>
                <w:sz w:val="18"/>
                <w:szCs w:val="18"/>
              </w:rPr>
            </w:pPr>
            <w:r>
              <w:rPr>
                <w:bCs/>
                <w:sz w:val="18"/>
                <w:szCs w:val="18"/>
              </w:rPr>
              <w:t>通过明确不同门类艺术的语言要素与特点，所具有的审美特征，积累中外经典艺术名作素材，了解最新艺术创作成果，完善个人知识结构体系。通过鉴赏中外优秀艺术作品，挖掘艺术作品内涵，领略不同艺术门类独特的艺术魅力等，树立正确的审美观念，培养高雅的审美品位，尊重多元文化，提高人文素养。</w:t>
            </w:r>
          </w:p>
        </w:tc>
        <w:tc>
          <w:tcPr>
            <w:tcW w:w="1685" w:type="dxa"/>
            <w:noWrap/>
            <w:vAlign w:val="center"/>
          </w:tcPr>
          <w:p w14:paraId="5A4AAF02">
            <w:pPr>
              <w:adjustRightInd w:val="0"/>
              <w:snapToGrid w:val="0"/>
              <w:jc w:val="center"/>
              <w:rPr>
                <w:bCs/>
                <w:sz w:val="18"/>
                <w:szCs w:val="18"/>
              </w:rPr>
            </w:pPr>
            <w:r>
              <w:rPr>
                <w:bCs/>
                <w:sz w:val="18"/>
                <w:szCs w:val="18"/>
              </w:rPr>
              <w:t>线上线下结合方式</w:t>
            </w:r>
          </w:p>
        </w:tc>
      </w:tr>
      <w:tr w14:paraId="776A7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7F3AD51D">
            <w:pPr>
              <w:adjustRightInd w:val="0"/>
              <w:snapToGrid w:val="0"/>
              <w:jc w:val="center"/>
              <w:rPr>
                <w:bCs/>
                <w:sz w:val="18"/>
                <w:szCs w:val="18"/>
              </w:rPr>
            </w:pPr>
            <w:r>
              <w:rPr>
                <w:rFonts w:hint="eastAsia"/>
                <w:bCs/>
                <w:sz w:val="18"/>
                <w:szCs w:val="18"/>
              </w:rPr>
              <w:t>17</w:t>
            </w:r>
          </w:p>
        </w:tc>
        <w:tc>
          <w:tcPr>
            <w:tcW w:w="1241" w:type="dxa"/>
            <w:tcBorders>
              <w:left w:val="single" w:color="auto" w:sz="8" w:space="0"/>
              <w:right w:val="single" w:color="auto" w:sz="8" w:space="0"/>
            </w:tcBorders>
            <w:noWrap/>
            <w:vAlign w:val="center"/>
          </w:tcPr>
          <w:p w14:paraId="0F0EC355">
            <w:pPr>
              <w:adjustRightInd w:val="0"/>
              <w:snapToGrid w:val="0"/>
              <w:jc w:val="center"/>
              <w:rPr>
                <w:bCs/>
                <w:sz w:val="18"/>
                <w:szCs w:val="18"/>
              </w:rPr>
            </w:pPr>
            <w:r>
              <w:rPr>
                <w:bCs/>
                <w:sz w:val="18"/>
                <w:szCs w:val="18"/>
              </w:rPr>
              <w:t>中华优秀传统文化</w:t>
            </w:r>
          </w:p>
        </w:tc>
        <w:tc>
          <w:tcPr>
            <w:tcW w:w="2835" w:type="dxa"/>
            <w:tcBorders>
              <w:left w:val="single" w:color="auto" w:sz="8" w:space="0"/>
              <w:right w:val="single" w:color="auto" w:sz="4" w:space="0"/>
            </w:tcBorders>
            <w:noWrap/>
          </w:tcPr>
          <w:p w14:paraId="446848DA">
            <w:pPr>
              <w:adjustRightInd w:val="0"/>
              <w:snapToGrid w:val="0"/>
              <w:rPr>
                <w:bCs/>
                <w:sz w:val="18"/>
                <w:szCs w:val="18"/>
              </w:rPr>
            </w:pPr>
            <w:r>
              <w:rPr>
                <w:bCs/>
                <w:sz w:val="18"/>
                <w:szCs w:val="18"/>
              </w:rPr>
              <w:t>知识目标：要求学生比较系统地熟悉</w:t>
            </w:r>
            <w:r>
              <w:rPr>
                <w:rFonts w:hint="eastAsia"/>
                <w:bCs/>
                <w:sz w:val="18"/>
                <w:szCs w:val="18"/>
              </w:rPr>
              <w:t>中优秀传统文化</w:t>
            </w:r>
            <w:r>
              <w:rPr>
                <w:bCs/>
                <w:sz w:val="18"/>
                <w:szCs w:val="18"/>
              </w:rPr>
              <w:t>；正确分析传统文化与现代化文明的渊源；懂得中国传统文化发展的大势，领悟中国文化主体精神。</w:t>
            </w:r>
          </w:p>
          <w:p w14:paraId="6FBFBD24">
            <w:pPr>
              <w:adjustRightInd w:val="0"/>
              <w:snapToGrid w:val="0"/>
              <w:rPr>
                <w:bCs/>
                <w:sz w:val="18"/>
                <w:szCs w:val="18"/>
              </w:rPr>
            </w:pPr>
            <w:r>
              <w:rPr>
                <w:bCs/>
                <w:sz w:val="18"/>
                <w:szCs w:val="18"/>
              </w:rPr>
              <w:t>能力目标：要求学生能够具备从文化角度分析问题和批判继承中国传统文化的能力；学生能够具备全人类文化的眼光来看待各种文化现象的能力。</w:t>
            </w:r>
          </w:p>
          <w:p w14:paraId="29C80823">
            <w:pPr>
              <w:adjustRightInd w:val="0"/>
              <w:snapToGrid w:val="0"/>
              <w:rPr>
                <w:bCs/>
                <w:sz w:val="18"/>
                <w:szCs w:val="18"/>
              </w:rPr>
            </w:pPr>
            <w:r>
              <w:rPr>
                <w:bCs/>
                <w:sz w:val="18"/>
                <w:szCs w:val="18"/>
              </w:rPr>
              <w:t>素质目标：使学生能正确认识与消化吸收中国传统文化中的优良传统，增强学生的民族自信心、自尊心、自豪感，培养高尚的爱国主义情操。</w:t>
            </w:r>
          </w:p>
        </w:tc>
        <w:tc>
          <w:tcPr>
            <w:tcW w:w="2126" w:type="dxa"/>
            <w:tcBorders>
              <w:left w:val="single" w:color="auto" w:sz="4" w:space="0"/>
              <w:right w:val="single" w:color="auto" w:sz="4" w:space="0"/>
            </w:tcBorders>
            <w:noWrap/>
            <w:vAlign w:val="center"/>
          </w:tcPr>
          <w:p w14:paraId="79ECFC81">
            <w:pPr>
              <w:adjustRightInd w:val="0"/>
              <w:snapToGrid w:val="0"/>
              <w:rPr>
                <w:bCs/>
                <w:sz w:val="18"/>
                <w:szCs w:val="18"/>
              </w:rPr>
            </w:pPr>
            <w:r>
              <w:rPr>
                <w:bCs/>
                <w:sz w:val="18"/>
                <w:szCs w:val="18"/>
              </w:rPr>
              <w:t>学习传统文化中的哲学思想、中国文化中的教育制度、伦理道德思想、中国传统文化的民俗特色、传统文学、传统艺术、古代科技、医药养生、建筑、体育文化的发展与影响；了解莆田妈祖文化的简介和精神。</w:t>
            </w:r>
          </w:p>
        </w:tc>
        <w:tc>
          <w:tcPr>
            <w:tcW w:w="1685" w:type="dxa"/>
            <w:noWrap/>
            <w:vAlign w:val="center"/>
          </w:tcPr>
          <w:p w14:paraId="139FE03F">
            <w:pPr>
              <w:adjustRightInd w:val="0"/>
              <w:snapToGrid w:val="0"/>
              <w:jc w:val="center"/>
              <w:rPr>
                <w:bCs/>
                <w:sz w:val="18"/>
                <w:szCs w:val="18"/>
              </w:rPr>
            </w:pPr>
            <w:r>
              <w:rPr>
                <w:bCs/>
                <w:sz w:val="18"/>
                <w:szCs w:val="18"/>
              </w:rPr>
              <w:t>线上线下结合方式</w:t>
            </w:r>
          </w:p>
        </w:tc>
      </w:tr>
      <w:tr w14:paraId="619A0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4B2E436D">
            <w:pPr>
              <w:adjustRightInd w:val="0"/>
              <w:snapToGrid w:val="0"/>
              <w:jc w:val="center"/>
              <w:rPr>
                <w:bCs/>
                <w:sz w:val="18"/>
                <w:szCs w:val="18"/>
              </w:rPr>
            </w:pPr>
            <w:r>
              <w:rPr>
                <w:rFonts w:hint="eastAsia"/>
                <w:bCs/>
                <w:sz w:val="18"/>
                <w:szCs w:val="18"/>
              </w:rPr>
              <w:t>18</w:t>
            </w:r>
          </w:p>
        </w:tc>
        <w:tc>
          <w:tcPr>
            <w:tcW w:w="1241" w:type="dxa"/>
            <w:tcBorders>
              <w:left w:val="single" w:color="auto" w:sz="8" w:space="0"/>
              <w:right w:val="single" w:color="auto" w:sz="8" w:space="0"/>
            </w:tcBorders>
            <w:noWrap/>
            <w:vAlign w:val="center"/>
          </w:tcPr>
          <w:p w14:paraId="48DD76DA">
            <w:pPr>
              <w:adjustRightInd w:val="0"/>
              <w:snapToGrid w:val="0"/>
              <w:jc w:val="center"/>
              <w:rPr>
                <w:bCs/>
                <w:sz w:val="18"/>
                <w:szCs w:val="18"/>
              </w:rPr>
            </w:pPr>
            <w:r>
              <w:rPr>
                <w:rFonts w:hint="eastAsia"/>
                <w:bCs/>
                <w:sz w:val="18"/>
                <w:szCs w:val="18"/>
              </w:rPr>
              <w:t>大学语文2</w:t>
            </w:r>
          </w:p>
        </w:tc>
        <w:tc>
          <w:tcPr>
            <w:tcW w:w="2835" w:type="dxa"/>
            <w:tcBorders>
              <w:left w:val="single" w:color="auto" w:sz="8" w:space="0"/>
              <w:right w:val="single" w:color="auto" w:sz="4" w:space="0"/>
            </w:tcBorders>
            <w:noWrap/>
          </w:tcPr>
          <w:p w14:paraId="73256342">
            <w:pPr>
              <w:adjustRightInd w:val="0"/>
              <w:snapToGrid w:val="0"/>
              <w:rPr>
                <w:bCs/>
                <w:sz w:val="18"/>
                <w:szCs w:val="18"/>
              </w:rPr>
            </w:pPr>
            <w:r>
              <w:rPr>
                <w:bCs/>
                <w:sz w:val="18"/>
                <w:szCs w:val="18"/>
              </w:rPr>
              <w:t xml:space="preserve">高职大学生写作能力主要是指针对专业、工作、生活需要的各种写作实践。以普通中学学生已基本具备的写作知识和写作能力为起点，提高学生对写作材料的搜集、处理能力，进一步拓展学生写作理论知识以提高学生的写作能力，强化思维训练，让学生理解并掌握书面表达的主要特征和表达方式与技巧，加强主体的思想素养与写作技能训练。 </w:t>
            </w:r>
          </w:p>
        </w:tc>
        <w:tc>
          <w:tcPr>
            <w:tcW w:w="2126" w:type="dxa"/>
            <w:tcBorders>
              <w:left w:val="single" w:color="auto" w:sz="4" w:space="0"/>
              <w:right w:val="single" w:color="auto" w:sz="4" w:space="0"/>
            </w:tcBorders>
            <w:noWrap/>
            <w:vAlign w:val="center"/>
          </w:tcPr>
          <w:p w14:paraId="7C5DC18D">
            <w:pPr>
              <w:adjustRightInd w:val="0"/>
              <w:snapToGrid w:val="0"/>
              <w:rPr>
                <w:bCs/>
                <w:sz w:val="18"/>
                <w:szCs w:val="18"/>
              </w:rPr>
            </w:pPr>
            <w:r>
              <w:rPr>
                <w:bCs/>
                <w:sz w:val="18"/>
                <w:szCs w:val="18"/>
              </w:rPr>
              <w:t xml:space="preserve">让学生了解常用应用文文种的种类、写作结构和写作要求，通过对常用文书的摹写实践和写作语言 的训练，掌握不同文体的行文规则，加深对理论的认识，满足学生将来职业生涯和日常生活、学习的需要。 </w:t>
            </w:r>
          </w:p>
        </w:tc>
        <w:tc>
          <w:tcPr>
            <w:tcW w:w="1685" w:type="dxa"/>
            <w:noWrap/>
            <w:vAlign w:val="center"/>
          </w:tcPr>
          <w:p w14:paraId="33D731B0">
            <w:pPr>
              <w:adjustRightInd w:val="0"/>
              <w:snapToGrid w:val="0"/>
              <w:rPr>
                <w:bCs/>
                <w:sz w:val="18"/>
                <w:szCs w:val="18"/>
              </w:rPr>
            </w:pPr>
            <w:r>
              <w:rPr>
                <w:bCs/>
                <w:sz w:val="18"/>
                <w:szCs w:val="18"/>
              </w:rPr>
              <w:t>坚持以学生发展为中心的教育思想，立足学生语文学习的实际状况，开发学生的语文潜能，使学生具备从事职业生涯“必需、够用”的语文能力。</w:t>
            </w:r>
          </w:p>
        </w:tc>
      </w:tr>
      <w:tr w14:paraId="0FCB51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85" w:hRule="atLeast"/>
          <w:jc w:val="center"/>
        </w:trPr>
        <w:tc>
          <w:tcPr>
            <w:tcW w:w="461" w:type="dxa"/>
            <w:noWrap/>
            <w:vAlign w:val="center"/>
          </w:tcPr>
          <w:p w14:paraId="6C7E97E9">
            <w:pPr>
              <w:adjustRightInd w:val="0"/>
              <w:snapToGrid w:val="0"/>
              <w:jc w:val="center"/>
              <w:rPr>
                <w:bCs/>
                <w:sz w:val="18"/>
                <w:szCs w:val="18"/>
              </w:rPr>
            </w:pPr>
            <w:r>
              <w:rPr>
                <w:rFonts w:hint="eastAsia"/>
                <w:bCs/>
                <w:sz w:val="18"/>
                <w:szCs w:val="18"/>
              </w:rPr>
              <w:t>19</w:t>
            </w:r>
          </w:p>
        </w:tc>
        <w:tc>
          <w:tcPr>
            <w:tcW w:w="1241" w:type="dxa"/>
            <w:noWrap/>
            <w:vAlign w:val="center"/>
          </w:tcPr>
          <w:p w14:paraId="4F96C326">
            <w:pPr>
              <w:adjustRightInd w:val="0"/>
              <w:snapToGrid w:val="0"/>
              <w:jc w:val="center"/>
              <w:rPr>
                <w:bCs/>
                <w:sz w:val="18"/>
                <w:szCs w:val="18"/>
              </w:rPr>
            </w:pPr>
            <w:r>
              <w:rPr>
                <w:rFonts w:hint="eastAsia"/>
                <w:bCs/>
                <w:sz w:val="18"/>
                <w:szCs w:val="18"/>
              </w:rPr>
              <w:t>应急救护</w:t>
            </w:r>
          </w:p>
        </w:tc>
        <w:tc>
          <w:tcPr>
            <w:tcW w:w="2835" w:type="dxa"/>
            <w:noWrap/>
            <w:vAlign w:val="center"/>
          </w:tcPr>
          <w:p w14:paraId="65C96C3C">
            <w:pPr>
              <w:adjustRightInd w:val="0"/>
              <w:snapToGrid w:val="0"/>
              <w:rPr>
                <w:bCs/>
                <w:sz w:val="18"/>
                <w:szCs w:val="18"/>
              </w:rPr>
            </w:pPr>
            <w:r>
              <w:rPr>
                <w:bCs/>
                <w:sz w:val="18"/>
                <w:szCs w:val="18"/>
              </w:rPr>
              <w:t>知识目标：要求学生比较系统地熟悉</w:t>
            </w:r>
            <w:r>
              <w:rPr>
                <w:rFonts w:hint="eastAsia"/>
                <w:bCs/>
                <w:sz w:val="18"/>
                <w:szCs w:val="18"/>
              </w:rPr>
              <w:t>救护新概念和生命链，掌握现场急救的程序和原则；熟悉肺、心、脑的关系以及现场徒手心肺复苏CPR意义、操作方法；掌握终止CPR的时间、四个主要环节，掌握急性气道梗阻的急救方法</w:t>
            </w:r>
            <w:r>
              <w:rPr>
                <w:bCs/>
                <w:sz w:val="18"/>
                <w:szCs w:val="18"/>
              </w:rPr>
              <w:t>。</w:t>
            </w:r>
          </w:p>
          <w:p w14:paraId="7B4A150E">
            <w:pPr>
              <w:adjustRightInd w:val="0"/>
              <w:snapToGrid w:val="0"/>
              <w:rPr>
                <w:bCs/>
                <w:sz w:val="18"/>
                <w:szCs w:val="18"/>
              </w:rPr>
            </w:pPr>
            <w:r>
              <w:rPr>
                <w:bCs/>
                <w:sz w:val="18"/>
                <w:szCs w:val="18"/>
              </w:rPr>
              <w:t>能力目标：要求学生能够</w:t>
            </w:r>
            <w:r>
              <w:rPr>
                <w:rFonts w:hint="eastAsia"/>
                <w:bCs/>
                <w:sz w:val="18"/>
                <w:szCs w:val="18"/>
              </w:rPr>
              <w:t>通过实践训练</w:t>
            </w:r>
            <w:r>
              <w:rPr>
                <w:bCs/>
                <w:sz w:val="18"/>
                <w:szCs w:val="18"/>
              </w:rPr>
              <w:t>，具备</w:t>
            </w:r>
            <w:r>
              <w:rPr>
                <w:rFonts w:hint="eastAsia"/>
                <w:bCs/>
                <w:sz w:val="18"/>
                <w:szCs w:val="18"/>
              </w:rPr>
              <w:t>一定现场徒手心肺复苏CPR操作</w:t>
            </w:r>
            <w:r>
              <w:rPr>
                <w:bCs/>
                <w:sz w:val="18"/>
                <w:szCs w:val="18"/>
              </w:rPr>
              <w:t>能力。</w:t>
            </w:r>
          </w:p>
          <w:p w14:paraId="6416C36D">
            <w:pPr>
              <w:adjustRightInd w:val="0"/>
              <w:snapToGrid w:val="0"/>
              <w:rPr>
                <w:bCs/>
                <w:sz w:val="18"/>
                <w:szCs w:val="18"/>
              </w:rPr>
            </w:pPr>
            <w:r>
              <w:rPr>
                <w:bCs/>
                <w:sz w:val="18"/>
                <w:szCs w:val="18"/>
              </w:rPr>
              <w:t>素质目标：使学生能</w:t>
            </w:r>
            <w:r>
              <w:rPr>
                <w:rFonts w:hint="eastAsia"/>
                <w:bCs/>
                <w:sz w:val="18"/>
                <w:szCs w:val="18"/>
              </w:rPr>
              <w:t>在实践活动中培养珍爱生命、关爱他人、服务社会的意识，从而提升学生的社会责任感。</w:t>
            </w:r>
          </w:p>
        </w:tc>
        <w:tc>
          <w:tcPr>
            <w:tcW w:w="2126" w:type="dxa"/>
            <w:noWrap/>
            <w:vAlign w:val="center"/>
          </w:tcPr>
          <w:p w14:paraId="58542ADA">
            <w:pPr>
              <w:adjustRightInd w:val="0"/>
              <w:snapToGrid w:val="0"/>
              <w:rPr>
                <w:bCs/>
                <w:sz w:val="18"/>
                <w:szCs w:val="18"/>
              </w:rPr>
            </w:pPr>
            <w:r>
              <w:rPr>
                <w:rFonts w:hint="eastAsia"/>
                <w:bCs/>
                <w:sz w:val="18"/>
                <w:szCs w:val="18"/>
              </w:rPr>
              <w:t>本课程以应急救护基本技能为探究对象，以救护理论知识、心肺复苏等项目为重点教学内容，通过教师教授、实物自主探究等方式，了解相关常识以及掌握救护技能，在实践活动中培养珍爱生命、关爱他人、服务社会的意识，从而提升学生的社会责任感。</w:t>
            </w:r>
          </w:p>
        </w:tc>
        <w:tc>
          <w:tcPr>
            <w:tcW w:w="1685" w:type="dxa"/>
            <w:noWrap/>
            <w:vAlign w:val="center"/>
          </w:tcPr>
          <w:p w14:paraId="2FFCC982">
            <w:pPr>
              <w:adjustRightInd w:val="0"/>
              <w:snapToGrid w:val="0"/>
              <w:rPr>
                <w:bCs/>
                <w:sz w:val="18"/>
                <w:szCs w:val="18"/>
              </w:rPr>
            </w:pPr>
            <w:r>
              <w:rPr>
                <w:rFonts w:hint="eastAsia"/>
                <w:bCs/>
                <w:sz w:val="18"/>
                <w:szCs w:val="18"/>
              </w:rPr>
              <w:t>采用</w:t>
            </w:r>
            <w:r>
              <w:rPr>
                <w:bCs/>
                <w:sz w:val="18"/>
                <w:szCs w:val="18"/>
              </w:rPr>
              <w:t>线上线下结合</w:t>
            </w:r>
            <w:r>
              <w:rPr>
                <w:rFonts w:hint="eastAsia"/>
                <w:bCs/>
                <w:sz w:val="18"/>
                <w:szCs w:val="18"/>
              </w:rPr>
              <w:t>以及现场实践教学、</w:t>
            </w:r>
            <w:r>
              <w:rPr>
                <w:bCs/>
                <w:sz w:val="18"/>
                <w:szCs w:val="18"/>
              </w:rPr>
              <w:t>小组讨论、角色体验等教学方式</w:t>
            </w:r>
            <w:r>
              <w:rPr>
                <w:rFonts w:hint="eastAsia"/>
                <w:bCs/>
                <w:sz w:val="18"/>
                <w:szCs w:val="18"/>
              </w:rPr>
              <w:t>。</w:t>
            </w:r>
          </w:p>
        </w:tc>
      </w:tr>
      <w:tr w14:paraId="27313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461" w:type="dxa"/>
            <w:noWrap/>
            <w:vAlign w:val="center"/>
          </w:tcPr>
          <w:p w14:paraId="06091E56">
            <w:pPr>
              <w:adjustRightInd w:val="0"/>
              <w:snapToGrid w:val="0"/>
              <w:jc w:val="center"/>
              <w:rPr>
                <w:bCs/>
                <w:sz w:val="18"/>
                <w:szCs w:val="18"/>
              </w:rPr>
            </w:pPr>
            <w:r>
              <w:rPr>
                <w:rFonts w:hint="eastAsia"/>
                <w:bCs/>
                <w:sz w:val="18"/>
                <w:szCs w:val="18"/>
              </w:rPr>
              <w:t>20</w:t>
            </w:r>
          </w:p>
        </w:tc>
        <w:tc>
          <w:tcPr>
            <w:tcW w:w="1241" w:type="dxa"/>
            <w:noWrap/>
            <w:vAlign w:val="center"/>
          </w:tcPr>
          <w:p w14:paraId="26DD7D78">
            <w:pPr>
              <w:adjustRightInd w:val="0"/>
              <w:snapToGrid w:val="0"/>
              <w:jc w:val="center"/>
              <w:rPr>
                <w:bCs/>
                <w:sz w:val="18"/>
                <w:szCs w:val="18"/>
              </w:rPr>
            </w:pPr>
            <w:r>
              <w:rPr>
                <w:rFonts w:hint="eastAsia"/>
                <w:bCs/>
                <w:sz w:val="18"/>
                <w:szCs w:val="18"/>
              </w:rPr>
              <w:t>大学生安全教育</w:t>
            </w:r>
          </w:p>
        </w:tc>
        <w:tc>
          <w:tcPr>
            <w:tcW w:w="2835" w:type="dxa"/>
            <w:noWrap/>
            <w:vAlign w:val="center"/>
          </w:tcPr>
          <w:p w14:paraId="1A232F3A">
            <w:pPr>
              <w:adjustRightInd w:val="0"/>
              <w:snapToGrid w:val="0"/>
              <w:rPr>
                <w:bCs/>
                <w:sz w:val="18"/>
                <w:szCs w:val="18"/>
              </w:rPr>
            </w:pPr>
            <w:r>
              <w:rPr>
                <w:rFonts w:hint="eastAsia"/>
                <w:bCs/>
                <w:sz w:val="18"/>
                <w:szCs w:val="18"/>
              </w:rPr>
              <w:t>1.知识目标：使学生掌握国家安全观念、法律法规、防范电信网络诈骗、禁毒、网络安全、应急处理等基本安全知识。</w:t>
            </w:r>
          </w:p>
          <w:p w14:paraId="52D77440">
            <w:pPr>
              <w:adjustRightInd w:val="0"/>
              <w:snapToGrid w:val="0"/>
              <w:rPr>
                <w:bCs/>
                <w:sz w:val="18"/>
                <w:szCs w:val="18"/>
              </w:rPr>
            </w:pPr>
            <w:r>
              <w:rPr>
                <w:rFonts w:hint="eastAsia"/>
                <w:bCs/>
                <w:sz w:val="18"/>
                <w:szCs w:val="18"/>
              </w:rPr>
              <w:t>2.能力目标：培养学生具备火灾逃生、地震自救、溺水急救、交通安全、反诈识骗等实践操作能力。</w:t>
            </w:r>
          </w:p>
          <w:p w14:paraId="2E938D39">
            <w:pPr>
              <w:adjustRightInd w:val="0"/>
              <w:snapToGrid w:val="0"/>
              <w:rPr>
                <w:bCs/>
                <w:sz w:val="18"/>
                <w:szCs w:val="18"/>
              </w:rPr>
            </w:pPr>
            <w:r>
              <w:rPr>
                <w:rFonts w:hint="eastAsia"/>
                <w:bCs/>
                <w:sz w:val="18"/>
                <w:szCs w:val="18"/>
              </w:rPr>
              <w:t>3.素质目标：提升学生遵纪守法意识，增强心理素质，培养面对压力、挫折的自我调适能力，形成良好的安全行为习惯。</w:t>
            </w:r>
          </w:p>
        </w:tc>
        <w:tc>
          <w:tcPr>
            <w:tcW w:w="2126" w:type="dxa"/>
            <w:noWrap/>
            <w:vAlign w:val="center"/>
          </w:tcPr>
          <w:p w14:paraId="6D9D929B">
            <w:pPr>
              <w:adjustRightInd w:val="0"/>
              <w:snapToGrid w:val="0"/>
              <w:jc w:val="left"/>
              <w:rPr>
                <w:bCs/>
                <w:sz w:val="18"/>
                <w:szCs w:val="18"/>
              </w:rPr>
            </w:pPr>
            <w:r>
              <w:rPr>
                <w:rFonts w:hint="eastAsia"/>
                <w:bCs/>
                <w:sz w:val="18"/>
                <w:szCs w:val="18"/>
              </w:rPr>
              <w:t>本课程理论课根据打击治理防范电信网络诈骗形势政策变化实时更新教学内容，讲授高发电信诈骗犯罪活动的套路和手段，强化学生对《反电信网络诈骗法》的掌握，使学生掌握反诈识骗技巧。实践课以讲座、网课、演练等方式开展，包括国家安全观念、法律法规、反诈、网络安全、应急处理等方面知识，注重培养学生的危机应对能力和自我保护技能。旨在提高学生的安全素养，增强法治意识，确保在面临安全风险时能够做出正确判断和有效应对。</w:t>
            </w:r>
          </w:p>
        </w:tc>
        <w:tc>
          <w:tcPr>
            <w:tcW w:w="1685" w:type="dxa"/>
            <w:noWrap/>
            <w:vAlign w:val="center"/>
          </w:tcPr>
          <w:p w14:paraId="510E2869">
            <w:pPr>
              <w:adjustRightInd w:val="0"/>
              <w:snapToGrid w:val="0"/>
              <w:jc w:val="left"/>
              <w:rPr>
                <w:bCs/>
                <w:sz w:val="18"/>
                <w:szCs w:val="18"/>
              </w:rPr>
            </w:pPr>
            <w:r>
              <w:rPr>
                <w:rFonts w:hint="eastAsia"/>
                <w:bCs/>
                <w:sz w:val="18"/>
                <w:szCs w:val="18"/>
              </w:rPr>
              <w:t>可采用课堂授课、网络平台、系列讲座形式开设、社会实践等方式。</w:t>
            </w:r>
          </w:p>
        </w:tc>
      </w:tr>
    </w:tbl>
    <w:p w14:paraId="27C19764">
      <w:pPr>
        <w:spacing w:line="460" w:lineRule="exact"/>
        <w:ind w:firstLine="480"/>
        <w:rPr>
          <w:sz w:val="24"/>
        </w:rPr>
        <w:sectPr>
          <w:headerReference r:id="rId4" w:type="default"/>
          <w:footerReference r:id="rId5" w:type="default"/>
          <w:pgSz w:w="11906" w:h="16838"/>
          <w:pgMar w:top="1440" w:right="1797" w:bottom="1440" w:left="1797" w:header="851" w:footer="992" w:gutter="0"/>
          <w:pgNumType w:start="1"/>
          <w:cols w:space="720" w:num="1"/>
          <w:docGrid w:linePitch="312" w:charSpace="0"/>
        </w:sectPr>
      </w:pPr>
    </w:p>
    <w:p w14:paraId="582A6E1F">
      <w:pPr>
        <w:spacing w:line="440" w:lineRule="exact"/>
        <w:ind w:firstLine="480"/>
        <w:rPr>
          <w:sz w:val="24"/>
        </w:rPr>
      </w:pPr>
      <w:r>
        <w:rPr>
          <w:bCs/>
          <w:sz w:val="24"/>
        </w:rPr>
        <w:t>2、专业课程</w:t>
      </w:r>
    </w:p>
    <w:p w14:paraId="6ECF7745">
      <w:pPr>
        <w:spacing w:line="440" w:lineRule="exact"/>
        <w:ind w:firstLine="480"/>
        <w:rPr>
          <w:sz w:val="24"/>
        </w:rPr>
      </w:pPr>
      <w:r>
        <w:rPr>
          <w:sz w:val="24"/>
        </w:rPr>
        <w:t>（1）专业基础课程</w:t>
      </w:r>
      <w:r>
        <w:rPr>
          <w:rFonts w:hint="eastAsia"/>
          <w:sz w:val="24"/>
        </w:rPr>
        <w:t>（专业群平台课程）</w:t>
      </w:r>
    </w:p>
    <w:tbl>
      <w:tblPr>
        <w:tblStyle w:val="12"/>
        <w:tblW w:w="100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8"/>
        <w:gridCol w:w="1077"/>
        <w:gridCol w:w="2128"/>
        <w:gridCol w:w="2095"/>
        <w:gridCol w:w="2401"/>
        <w:gridCol w:w="1787"/>
      </w:tblGrid>
      <w:tr w14:paraId="7644A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5" w:hRule="atLeast"/>
          <w:tblHeader/>
          <w:jc w:val="center"/>
        </w:trPr>
        <w:tc>
          <w:tcPr>
            <w:tcW w:w="588" w:type="dxa"/>
            <w:noWrap/>
            <w:vAlign w:val="center"/>
          </w:tcPr>
          <w:p w14:paraId="281F945E">
            <w:pPr>
              <w:jc w:val="center"/>
              <w:rPr>
                <w:b/>
                <w:sz w:val="18"/>
                <w:szCs w:val="18"/>
              </w:rPr>
            </w:pPr>
            <w:r>
              <w:rPr>
                <w:b/>
                <w:sz w:val="18"/>
                <w:szCs w:val="18"/>
              </w:rPr>
              <w:t>序号</w:t>
            </w:r>
          </w:p>
        </w:tc>
        <w:tc>
          <w:tcPr>
            <w:tcW w:w="1077" w:type="dxa"/>
            <w:tcBorders>
              <w:left w:val="single" w:color="auto" w:sz="8" w:space="0"/>
              <w:right w:val="single" w:color="auto" w:sz="8" w:space="0"/>
            </w:tcBorders>
            <w:noWrap/>
            <w:vAlign w:val="center"/>
          </w:tcPr>
          <w:p w14:paraId="5E8BAF31">
            <w:pPr>
              <w:jc w:val="center"/>
              <w:rPr>
                <w:b/>
                <w:sz w:val="18"/>
                <w:szCs w:val="18"/>
              </w:rPr>
            </w:pPr>
            <w:r>
              <w:rPr>
                <w:b/>
                <w:sz w:val="18"/>
                <w:szCs w:val="18"/>
              </w:rPr>
              <w:t>课程名称</w:t>
            </w:r>
          </w:p>
        </w:tc>
        <w:tc>
          <w:tcPr>
            <w:tcW w:w="2128" w:type="dxa"/>
            <w:tcBorders>
              <w:left w:val="single" w:color="auto" w:sz="8" w:space="0"/>
              <w:right w:val="single" w:color="auto" w:sz="4" w:space="0"/>
            </w:tcBorders>
            <w:noWrap/>
            <w:vAlign w:val="center"/>
          </w:tcPr>
          <w:p w14:paraId="2FCCCADC">
            <w:pPr>
              <w:jc w:val="center"/>
              <w:rPr>
                <w:b/>
                <w:bCs/>
                <w:sz w:val="18"/>
                <w:szCs w:val="18"/>
              </w:rPr>
            </w:pPr>
            <w:r>
              <w:rPr>
                <w:b/>
                <w:kern w:val="0"/>
                <w:sz w:val="18"/>
                <w:szCs w:val="18"/>
              </w:rPr>
              <w:t>课程目标</w:t>
            </w:r>
          </w:p>
        </w:tc>
        <w:tc>
          <w:tcPr>
            <w:tcW w:w="2095" w:type="dxa"/>
            <w:tcBorders>
              <w:left w:val="single" w:color="auto" w:sz="4" w:space="0"/>
              <w:right w:val="single" w:color="auto" w:sz="4" w:space="0"/>
            </w:tcBorders>
            <w:noWrap/>
            <w:vAlign w:val="center"/>
          </w:tcPr>
          <w:p w14:paraId="5E8F2E84">
            <w:pPr>
              <w:jc w:val="center"/>
              <w:rPr>
                <w:b/>
                <w:bCs/>
                <w:sz w:val="18"/>
                <w:szCs w:val="18"/>
              </w:rPr>
            </w:pPr>
            <w:r>
              <w:rPr>
                <w:b/>
                <w:sz w:val="18"/>
                <w:szCs w:val="18"/>
              </w:rPr>
              <w:t>主要</w:t>
            </w:r>
            <w:r>
              <w:rPr>
                <w:b/>
                <w:kern w:val="0"/>
                <w:sz w:val="18"/>
                <w:szCs w:val="18"/>
              </w:rPr>
              <w:t>教学内容</w:t>
            </w:r>
            <w:r>
              <w:rPr>
                <w:b/>
                <w:sz w:val="18"/>
                <w:szCs w:val="18"/>
              </w:rPr>
              <w:t>与要求</w:t>
            </w:r>
          </w:p>
        </w:tc>
        <w:tc>
          <w:tcPr>
            <w:tcW w:w="2401" w:type="dxa"/>
            <w:noWrap/>
            <w:vAlign w:val="center"/>
          </w:tcPr>
          <w:p w14:paraId="35F85A91">
            <w:pPr>
              <w:jc w:val="center"/>
              <w:rPr>
                <w:b/>
                <w:bCs/>
                <w:sz w:val="18"/>
                <w:szCs w:val="18"/>
              </w:rPr>
            </w:pPr>
            <w:r>
              <w:rPr>
                <w:b/>
                <w:sz w:val="18"/>
                <w:szCs w:val="18"/>
              </w:rPr>
              <w:t>教学方法与手段</w:t>
            </w:r>
          </w:p>
        </w:tc>
        <w:tc>
          <w:tcPr>
            <w:tcW w:w="1787" w:type="dxa"/>
            <w:noWrap/>
            <w:vAlign w:val="center"/>
          </w:tcPr>
          <w:p w14:paraId="13B733A3">
            <w:pPr>
              <w:jc w:val="center"/>
              <w:rPr>
                <w:b/>
                <w:sz w:val="18"/>
                <w:szCs w:val="18"/>
              </w:rPr>
            </w:pPr>
            <w:r>
              <w:rPr>
                <w:rFonts w:hint="eastAsia"/>
                <w:b/>
                <w:sz w:val="18"/>
                <w:szCs w:val="18"/>
              </w:rPr>
              <w:t>开设专业</w:t>
            </w:r>
          </w:p>
        </w:tc>
      </w:tr>
      <w:tr w14:paraId="44A58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42" w:hRule="atLeast"/>
          <w:jc w:val="center"/>
        </w:trPr>
        <w:tc>
          <w:tcPr>
            <w:tcW w:w="588" w:type="dxa"/>
            <w:noWrap/>
            <w:vAlign w:val="center"/>
          </w:tcPr>
          <w:p w14:paraId="42F62211">
            <w:pPr>
              <w:widowControl/>
              <w:jc w:val="center"/>
              <w:rPr>
                <w:sz w:val="18"/>
                <w:szCs w:val="18"/>
              </w:rPr>
            </w:pPr>
            <w:r>
              <w:rPr>
                <w:sz w:val="18"/>
                <w:szCs w:val="18"/>
              </w:rPr>
              <w:t>1</w:t>
            </w:r>
          </w:p>
        </w:tc>
        <w:tc>
          <w:tcPr>
            <w:tcW w:w="1077" w:type="dxa"/>
            <w:tcBorders>
              <w:left w:val="single" w:color="auto" w:sz="8" w:space="0"/>
              <w:right w:val="single" w:color="auto" w:sz="8" w:space="0"/>
            </w:tcBorders>
            <w:noWrap/>
            <w:vAlign w:val="center"/>
          </w:tcPr>
          <w:p w14:paraId="7785C927">
            <w:pPr>
              <w:widowControl/>
              <w:jc w:val="center"/>
              <w:rPr>
                <w:kern w:val="0"/>
                <w:sz w:val="18"/>
                <w:szCs w:val="18"/>
              </w:rPr>
            </w:pPr>
            <w:r>
              <w:rPr>
                <w:color w:val="000000"/>
                <w:sz w:val="18"/>
                <w:szCs w:val="18"/>
              </w:rPr>
              <w:t>Python程序设计</w:t>
            </w:r>
          </w:p>
        </w:tc>
        <w:tc>
          <w:tcPr>
            <w:tcW w:w="2128" w:type="dxa"/>
            <w:tcBorders>
              <w:left w:val="single" w:color="auto" w:sz="8" w:space="0"/>
              <w:right w:val="single" w:color="auto" w:sz="4" w:space="0"/>
            </w:tcBorders>
            <w:noWrap/>
            <w:vAlign w:val="center"/>
          </w:tcPr>
          <w:p w14:paraId="6282DB58">
            <w:pPr>
              <w:widowControl/>
              <w:rPr>
                <w:kern w:val="0"/>
                <w:sz w:val="18"/>
                <w:szCs w:val="18"/>
              </w:rPr>
            </w:pPr>
            <w:r>
              <w:rPr>
                <w:rFonts w:hint="eastAsia"/>
                <w:kern w:val="0"/>
                <w:sz w:val="18"/>
                <w:szCs w:val="18"/>
              </w:rPr>
              <w:t>通过理论和实践教学，培养学生的Python语言使用的基本技能，使学生掌握Python基本语法、字符串、列表、元组、字典、文件的读写、函数与模块等基础知识。</w:t>
            </w:r>
          </w:p>
        </w:tc>
        <w:tc>
          <w:tcPr>
            <w:tcW w:w="2095" w:type="dxa"/>
            <w:tcBorders>
              <w:left w:val="single" w:color="auto" w:sz="4" w:space="0"/>
              <w:right w:val="single" w:color="auto" w:sz="4" w:space="0"/>
            </w:tcBorders>
            <w:noWrap/>
            <w:vAlign w:val="center"/>
          </w:tcPr>
          <w:p w14:paraId="5125BAAD">
            <w:pPr>
              <w:widowControl/>
              <w:jc w:val="left"/>
              <w:rPr>
                <w:sz w:val="18"/>
                <w:szCs w:val="18"/>
              </w:rPr>
            </w:pPr>
            <w:r>
              <w:rPr>
                <w:rFonts w:hint="eastAsia"/>
                <w:kern w:val="0"/>
                <w:sz w:val="18"/>
                <w:szCs w:val="18"/>
              </w:rPr>
              <w:t>Python基础知识包括基础语法、流程控制语句、数据类型、函数、模块、面向对象、文件操作、异常处理、数据库操作、第三方库相关知识。</w:t>
            </w:r>
          </w:p>
        </w:tc>
        <w:tc>
          <w:tcPr>
            <w:tcW w:w="2401" w:type="dxa"/>
            <w:noWrap/>
            <w:vAlign w:val="center"/>
          </w:tcPr>
          <w:p w14:paraId="2F77546B">
            <w:pPr>
              <w:widowControl/>
              <w:jc w:val="left"/>
              <w:rPr>
                <w:kern w:val="0"/>
                <w:sz w:val="18"/>
                <w:szCs w:val="18"/>
              </w:rPr>
            </w:pPr>
            <w:r>
              <w:rPr>
                <w:sz w:val="18"/>
                <w:szCs w:val="18"/>
              </w:rPr>
              <w:t>采用采用课堂讲授、典型案例分析</w:t>
            </w:r>
          </w:p>
        </w:tc>
        <w:tc>
          <w:tcPr>
            <w:tcW w:w="1787" w:type="dxa"/>
            <w:noWrap/>
            <w:vAlign w:val="center"/>
          </w:tcPr>
          <w:p w14:paraId="0FEE50FC">
            <w:pPr>
              <w:widowControl/>
              <w:jc w:val="left"/>
              <w:rPr>
                <w:sz w:val="18"/>
                <w:szCs w:val="18"/>
              </w:rPr>
            </w:pPr>
            <w:r>
              <w:rPr>
                <w:rFonts w:hint="eastAsia"/>
                <w:sz w:val="18"/>
                <w:szCs w:val="18"/>
              </w:rPr>
              <w:t>计算机应用技术、软件技术、人工智能技术应用、物联网应用技术</w:t>
            </w:r>
          </w:p>
        </w:tc>
      </w:tr>
      <w:tr w14:paraId="448F6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6" w:hRule="atLeast"/>
          <w:jc w:val="center"/>
        </w:trPr>
        <w:tc>
          <w:tcPr>
            <w:tcW w:w="588" w:type="dxa"/>
            <w:noWrap/>
            <w:vAlign w:val="center"/>
          </w:tcPr>
          <w:p w14:paraId="1DDD9B7B">
            <w:pPr>
              <w:widowControl/>
              <w:jc w:val="center"/>
              <w:rPr>
                <w:sz w:val="18"/>
                <w:szCs w:val="18"/>
              </w:rPr>
            </w:pPr>
            <w:r>
              <w:rPr>
                <w:rFonts w:hint="eastAsia"/>
                <w:sz w:val="18"/>
                <w:szCs w:val="18"/>
              </w:rPr>
              <w:t>2</w:t>
            </w:r>
          </w:p>
        </w:tc>
        <w:tc>
          <w:tcPr>
            <w:tcW w:w="1077" w:type="dxa"/>
            <w:tcBorders>
              <w:left w:val="single" w:color="auto" w:sz="8" w:space="0"/>
              <w:right w:val="single" w:color="auto" w:sz="8" w:space="0"/>
            </w:tcBorders>
            <w:noWrap/>
            <w:vAlign w:val="center"/>
          </w:tcPr>
          <w:p w14:paraId="59A2925A">
            <w:pPr>
              <w:widowControl/>
              <w:jc w:val="center"/>
              <w:rPr>
                <w:sz w:val="18"/>
                <w:szCs w:val="18"/>
              </w:rPr>
            </w:pPr>
            <w:r>
              <w:rPr>
                <w:color w:val="000000"/>
                <w:sz w:val="18"/>
                <w:szCs w:val="18"/>
              </w:rPr>
              <w:t>计算机网络技术</w:t>
            </w:r>
          </w:p>
        </w:tc>
        <w:tc>
          <w:tcPr>
            <w:tcW w:w="2128" w:type="dxa"/>
            <w:tcBorders>
              <w:left w:val="single" w:color="auto" w:sz="8" w:space="0"/>
              <w:right w:val="single" w:color="auto" w:sz="4" w:space="0"/>
            </w:tcBorders>
            <w:noWrap/>
            <w:vAlign w:val="center"/>
          </w:tcPr>
          <w:p w14:paraId="4CD56A46">
            <w:pPr>
              <w:widowControl/>
              <w:rPr>
                <w:sz w:val="18"/>
                <w:szCs w:val="18"/>
              </w:rPr>
            </w:pPr>
            <w:r>
              <w:rPr>
                <w:kern w:val="0"/>
                <w:sz w:val="18"/>
                <w:szCs w:val="18"/>
              </w:rPr>
              <w:t>培养学生掌握计算机网络通信技术基本原理和重要术语；掌握网络体系结构OSI/RM和TCP/IP分层技术和原理、网络拓扑结构、广域网协议以及网络安全基本技术；掌握路由器与交换机简单命令，掌握IPv4地址分类和划分方法。</w:t>
            </w:r>
          </w:p>
        </w:tc>
        <w:tc>
          <w:tcPr>
            <w:tcW w:w="2095" w:type="dxa"/>
            <w:tcBorders>
              <w:left w:val="single" w:color="auto" w:sz="4" w:space="0"/>
              <w:right w:val="single" w:color="auto" w:sz="4" w:space="0"/>
            </w:tcBorders>
            <w:noWrap/>
            <w:vAlign w:val="center"/>
          </w:tcPr>
          <w:p w14:paraId="325AE8A1">
            <w:pPr>
              <w:widowControl/>
              <w:jc w:val="left"/>
              <w:rPr>
                <w:kern w:val="0"/>
                <w:sz w:val="18"/>
                <w:szCs w:val="18"/>
              </w:rPr>
            </w:pPr>
            <w:r>
              <w:rPr>
                <w:kern w:val="0"/>
                <w:sz w:val="18"/>
                <w:szCs w:val="18"/>
              </w:rPr>
              <w:t>项目1：计算机网络技术基础</w:t>
            </w:r>
          </w:p>
          <w:p w14:paraId="649B4339">
            <w:pPr>
              <w:widowControl/>
              <w:jc w:val="left"/>
              <w:rPr>
                <w:kern w:val="0"/>
                <w:sz w:val="18"/>
                <w:szCs w:val="18"/>
              </w:rPr>
            </w:pPr>
            <w:r>
              <w:rPr>
                <w:kern w:val="0"/>
                <w:sz w:val="18"/>
                <w:szCs w:val="18"/>
              </w:rPr>
              <w:t>项目2：数据通信技术</w:t>
            </w:r>
          </w:p>
          <w:p w14:paraId="336EE0A3">
            <w:pPr>
              <w:widowControl/>
              <w:jc w:val="left"/>
              <w:rPr>
                <w:kern w:val="0"/>
                <w:sz w:val="18"/>
                <w:szCs w:val="18"/>
              </w:rPr>
            </w:pPr>
            <w:r>
              <w:rPr>
                <w:kern w:val="0"/>
                <w:sz w:val="18"/>
                <w:szCs w:val="18"/>
              </w:rPr>
              <w:t>项目3：网络体系结构</w:t>
            </w:r>
          </w:p>
          <w:p w14:paraId="3FAC9B84">
            <w:pPr>
              <w:widowControl/>
              <w:jc w:val="left"/>
              <w:rPr>
                <w:kern w:val="0"/>
                <w:sz w:val="18"/>
                <w:szCs w:val="18"/>
              </w:rPr>
            </w:pPr>
            <w:r>
              <w:rPr>
                <w:kern w:val="0"/>
                <w:sz w:val="18"/>
                <w:szCs w:val="18"/>
              </w:rPr>
              <w:t>项目4：TCP/IP协议体系结构</w:t>
            </w:r>
          </w:p>
          <w:p w14:paraId="5BD6E9AC">
            <w:pPr>
              <w:widowControl/>
              <w:jc w:val="left"/>
              <w:rPr>
                <w:kern w:val="0"/>
                <w:sz w:val="18"/>
                <w:szCs w:val="18"/>
              </w:rPr>
            </w:pPr>
            <w:r>
              <w:rPr>
                <w:kern w:val="0"/>
                <w:sz w:val="18"/>
                <w:szCs w:val="18"/>
              </w:rPr>
              <w:t>项目5：局域网技术</w:t>
            </w:r>
          </w:p>
          <w:p w14:paraId="5ECF59B4">
            <w:pPr>
              <w:widowControl/>
              <w:jc w:val="left"/>
              <w:rPr>
                <w:kern w:val="0"/>
                <w:sz w:val="18"/>
                <w:szCs w:val="18"/>
              </w:rPr>
            </w:pPr>
            <w:r>
              <w:rPr>
                <w:kern w:val="0"/>
                <w:sz w:val="18"/>
                <w:szCs w:val="18"/>
              </w:rPr>
              <w:t>项目6：网络互联技术</w:t>
            </w:r>
          </w:p>
          <w:p w14:paraId="53B12FA6">
            <w:pPr>
              <w:widowControl/>
              <w:jc w:val="left"/>
              <w:rPr>
                <w:kern w:val="0"/>
                <w:sz w:val="18"/>
                <w:szCs w:val="18"/>
              </w:rPr>
            </w:pPr>
            <w:r>
              <w:rPr>
                <w:kern w:val="0"/>
                <w:sz w:val="18"/>
                <w:szCs w:val="18"/>
              </w:rPr>
              <w:t>项目7：广域网技术</w:t>
            </w:r>
          </w:p>
          <w:p w14:paraId="4F7DC44D">
            <w:pPr>
              <w:widowControl/>
              <w:jc w:val="left"/>
              <w:rPr>
                <w:kern w:val="0"/>
                <w:sz w:val="18"/>
                <w:szCs w:val="18"/>
              </w:rPr>
            </w:pPr>
            <w:r>
              <w:rPr>
                <w:kern w:val="0"/>
                <w:sz w:val="18"/>
                <w:szCs w:val="18"/>
              </w:rPr>
              <w:t>项目8：网络操作系统与Internet应用技术</w:t>
            </w:r>
          </w:p>
          <w:p w14:paraId="26E0A560">
            <w:pPr>
              <w:widowControl/>
              <w:jc w:val="left"/>
              <w:rPr>
                <w:sz w:val="18"/>
                <w:szCs w:val="18"/>
              </w:rPr>
            </w:pPr>
            <w:r>
              <w:rPr>
                <w:kern w:val="0"/>
                <w:sz w:val="18"/>
                <w:szCs w:val="18"/>
              </w:rPr>
              <w:t>项目9：网络管理与安全</w:t>
            </w:r>
          </w:p>
        </w:tc>
        <w:tc>
          <w:tcPr>
            <w:tcW w:w="2401" w:type="dxa"/>
            <w:noWrap/>
            <w:vAlign w:val="center"/>
          </w:tcPr>
          <w:p w14:paraId="133520D4">
            <w:pPr>
              <w:widowControl/>
              <w:jc w:val="left"/>
              <w:rPr>
                <w:kern w:val="0"/>
                <w:sz w:val="18"/>
                <w:szCs w:val="18"/>
              </w:rPr>
            </w:pPr>
            <w:r>
              <w:rPr>
                <w:kern w:val="0"/>
                <w:sz w:val="18"/>
                <w:szCs w:val="18"/>
              </w:rPr>
              <w:t>采用案例教学，实际项目任务分解的方式行进</w:t>
            </w:r>
            <w:r>
              <w:rPr>
                <w:rFonts w:hint="eastAsia"/>
                <w:kern w:val="0"/>
                <w:sz w:val="18"/>
                <w:szCs w:val="18"/>
              </w:rPr>
              <w:t>授课</w:t>
            </w:r>
          </w:p>
        </w:tc>
        <w:tc>
          <w:tcPr>
            <w:tcW w:w="1787" w:type="dxa"/>
            <w:noWrap/>
            <w:vAlign w:val="center"/>
          </w:tcPr>
          <w:p w14:paraId="78392D65">
            <w:pPr>
              <w:widowControl/>
              <w:jc w:val="left"/>
              <w:rPr>
                <w:kern w:val="0"/>
                <w:sz w:val="18"/>
                <w:szCs w:val="18"/>
              </w:rPr>
            </w:pPr>
            <w:r>
              <w:rPr>
                <w:rFonts w:hint="eastAsia"/>
                <w:sz w:val="18"/>
                <w:szCs w:val="18"/>
              </w:rPr>
              <w:t>计算机应用技术、人工智能技术应用、物联网应用技术</w:t>
            </w:r>
          </w:p>
        </w:tc>
      </w:tr>
      <w:tr w14:paraId="080AFD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6" w:hRule="atLeast"/>
          <w:jc w:val="center"/>
        </w:trPr>
        <w:tc>
          <w:tcPr>
            <w:tcW w:w="588" w:type="dxa"/>
            <w:noWrap/>
            <w:vAlign w:val="center"/>
          </w:tcPr>
          <w:p w14:paraId="4C7D355F">
            <w:pPr>
              <w:widowControl/>
              <w:jc w:val="center"/>
              <w:rPr>
                <w:sz w:val="18"/>
                <w:szCs w:val="18"/>
              </w:rPr>
            </w:pPr>
            <w:r>
              <w:rPr>
                <w:rFonts w:hint="eastAsia"/>
                <w:sz w:val="18"/>
                <w:szCs w:val="18"/>
              </w:rPr>
              <w:t>3</w:t>
            </w:r>
          </w:p>
        </w:tc>
        <w:tc>
          <w:tcPr>
            <w:tcW w:w="1077" w:type="dxa"/>
            <w:tcBorders>
              <w:left w:val="single" w:color="auto" w:sz="8" w:space="0"/>
              <w:right w:val="single" w:color="auto" w:sz="8" w:space="0"/>
            </w:tcBorders>
            <w:noWrap/>
            <w:vAlign w:val="center"/>
          </w:tcPr>
          <w:p w14:paraId="7A756E80">
            <w:pPr>
              <w:widowControl/>
              <w:jc w:val="center"/>
              <w:rPr>
                <w:color w:val="000000"/>
                <w:sz w:val="18"/>
                <w:szCs w:val="18"/>
              </w:rPr>
            </w:pPr>
            <w:r>
              <w:rPr>
                <w:rFonts w:hint="eastAsia"/>
                <w:sz w:val="18"/>
                <w:szCs w:val="18"/>
              </w:rPr>
              <w:t>人工智能应用导论</w:t>
            </w:r>
          </w:p>
        </w:tc>
        <w:tc>
          <w:tcPr>
            <w:tcW w:w="2128" w:type="dxa"/>
            <w:tcBorders>
              <w:left w:val="single" w:color="auto" w:sz="8" w:space="0"/>
              <w:right w:val="single" w:color="auto" w:sz="4" w:space="0"/>
            </w:tcBorders>
            <w:noWrap/>
            <w:vAlign w:val="center"/>
          </w:tcPr>
          <w:p w14:paraId="061D2169">
            <w:pPr>
              <w:widowControl/>
              <w:rPr>
                <w:kern w:val="0"/>
                <w:sz w:val="18"/>
                <w:szCs w:val="18"/>
              </w:rPr>
            </w:pPr>
            <w:r>
              <w:rPr>
                <w:rFonts w:hint="eastAsia"/>
                <w:kern w:val="0"/>
                <w:sz w:val="18"/>
                <w:szCs w:val="18"/>
              </w:rPr>
              <w:t>通过理论和实践教学，培养学生对人工智能基础概念和技术的理解，使学生掌握人工智能的基本原理和应用方法，并结合实际案例和项目，培养学生解决实际问题的能力。</w:t>
            </w:r>
          </w:p>
        </w:tc>
        <w:tc>
          <w:tcPr>
            <w:tcW w:w="2095" w:type="dxa"/>
            <w:tcBorders>
              <w:left w:val="single" w:color="auto" w:sz="4" w:space="0"/>
              <w:right w:val="single" w:color="auto" w:sz="4" w:space="0"/>
            </w:tcBorders>
            <w:noWrap/>
            <w:vAlign w:val="center"/>
          </w:tcPr>
          <w:p w14:paraId="269764D4">
            <w:pPr>
              <w:widowControl/>
              <w:jc w:val="left"/>
              <w:rPr>
                <w:kern w:val="0"/>
                <w:sz w:val="18"/>
                <w:szCs w:val="18"/>
              </w:rPr>
            </w:pPr>
            <w:r>
              <w:rPr>
                <w:rFonts w:hint="eastAsia"/>
                <w:kern w:val="0"/>
                <w:sz w:val="18"/>
                <w:szCs w:val="18"/>
              </w:rPr>
              <w:t>课程内容包括机器学习、深度学习、自然语言处理、计算机视觉等基础知识。</w:t>
            </w:r>
          </w:p>
        </w:tc>
        <w:tc>
          <w:tcPr>
            <w:tcW w:w="2401" w:type="dxa"/>
            <w:noWrap/>
            <w:vAlign w:val="center"/>
          </w:tcPr>
          <w:p w14:paraId="1903EEE3">
            <w:pPr>
              <w:widowControl/>
              <w:jc w:val="left"/>
              <w:rPr>
                <w:kern w:val="0"/>
                <w:sz w:val="18"/>
                <w:szCs w:val="18"/>
              </w:rPr>
            </w:pPr>
            <w:r>
              <w:rPr>
                <w:sz w:val="18"/>
                <w:szCs w:val="18"/>
              </w:rPr>
              <w:t>采用采用课堂讲授、典型案例分析</w:t>
            </w:r>
          </w:p>
        </w:tc>
        <w:tc>
          <w:tcPr>
            <w:tcW w:w="1787" w:type="dxa"/>
            <w:noWrap/>
            <w:vAlign w:val="center"/>
          </w:tcPr>
          <w:p w14:paraId="46F03416">
            <w:pPr>
              <w:widowControl/>
              <w:jc w:val="left"/>
              <w:rPr>
                <w:sz w:val="18"/>
                <w:szCs w:val="18"/>
              </w:rPr>
            </w:pPr>
            <w:r>
              <w:rPr>
                <w:rFonts w:hint="eastAsia"/>
                <w:sz w:val="18"/>
                <w:szCs w:val="18"/>
              </w:rPr>
              <w:t>人工智能技术应用</w:t>
            </w:r>
          </w:p>
        </w:tc>
      </w:tr>
      <w:tr w14:paraId="27659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3" w:hRule="atLeast"/>
          <w:jc w:val="center"/>
        </w:trPr>
        <w:tc>
          <w:tcPr>
            <w:tcW w:w="588" w:type="dxa"/>
            <w:noWrap/>
            <w:vAlign w:val="center"/>
          </w:tcPr>
          <w:p w14:paraId="28B07722">
            <w:pPr>
              <w:widowControl/>
              <w:jc w:val="center"/>
              <w:rPr>
                <w:sz w:val="18"/>
                <w:szCs w:val="18"/>
              </w:rPr>
            </w:pPr>
            <w:r>
              <w:rPr>
                <w:rFonts w:hint="eastAsia"/>
                <w:sz w:val="18"/>
                <w:szCs w:val="18"/>
              </w:rPr>
              <w:t>4</w:t>
            </w:r>
          </w:p>
        </w:tc>
        <w:tc>
          <w:tcPr>
            <w:tcW w:w="1077" w:type="dxa"/>
            <w:tcBorders>
              <w:left w:val="single" w:color="auto" w:sz="8" w:space="0"/>
              <w:right w:val="single" w:color="auto" w:sz="8" w:space="0"/>
            </w:tcBorders>
            <w:noWrap/>
            <w:vAlign w:val="center"/>
          </w:tcPr>
          <w:p w14:paraId="14D719F0">
            <w:pPr>
              <w:widowControl/>
              <w:jc w:val="center"/>
              <w:rPr>
                <w:sz w:val="18"/>
                <w:szCs w:val="18"/>
              </w:rPr>
            </w:pPr>
            <w:r>
              <w:rPr>
                <w:rFonts w:hint="eastAsia"/>
                <w:color w:val="000000"/>
                <w:sz w:val="18"/>
                <w:szCs w:val="18"/>
              </w:rPr>
              <w:t>数据库管理与应用</w:t>
            </w:r>
          </w:p>
        </w:tc>
        <w:tc>
          <w:tcPr>
            <w:tcW w:w="2128" w:type="dxa"/>
            <w:tcBorders>
              <w:left w:val="single" w:color="auto" w:sz="8" w:space="0"/>
              <w:right w:val="single" w:color="auto" w:sz="4" w:space="0"/>
            </w:tcBorders>
            <w:noWrap/>
            <w:vAlign w:val="center"/>
          </w:tcPr>
          <w:p w14:paraId="1B0AC3B6">
            <w:pPr>
              <w:widowControl/>
              <w:rPr>
                <w:sz w:val="18"/>
                <w:szCs w:val="18"/>
              </w:rPr>
            </w:pPr>
            <w:r>
              <w:rPr>
                <w:rFonts w:hint="eastAsia"/>
                <w:kern w:val="0"/>
                <w:sz w:val="18"/>
                <w:szCs w:val="18"/>
              </w:rPr>
              <w:t>通过理论与实践结合，使学生</w:t>
            </w:r>
            <w:r>
              <w:rPr>
                <w:rFonts w:hint="eastAsia"/>
                <w:color w:val="000000" w:themeColor="text1"/>
                <w:kern w:val="0"/>
                <w:sz w:val="18"/>
                <w:szCs w:val="18"/>
                <w14:textFill>
                  <w14:solidFill>
                    <w14:schemeClr w14:val="tx1"/>
                  </w14:solidFill>
                </w14:textFill>
              </w:rPr>
              <w:t>掌握</w:t>
            </w:r>
            <w:r>
              <w:rPr>
                <w:rFonts w:hint="eastAsia"/>
                <w:kern w:val="0"/>
                <w:sz w:val="18"/>
                <w:szCs w:val="18"/>
              </w:rPr>
              <w:t>数据库的基本概念和基本理论、关系型数据库SQL语言的基本语法、数据库的安全性、规范化等相关概念及原理。</w:t>
            </w:r>
          </w:p>
        </w:tc>
        <w:tc>
          <w:tcPr>
            <w:tcW w:w="2095" w:type="dxa"/>
            <w:tcBorders>
              <w:left w:val="single" w:color="auto" w:sz="4" w:space="0"/>
              <w:right w:val="single" w:color="auto" w:sz="4" w:space="0"/>
            </w:tcBorders>
            <w:noWrap/>
            <w:vAlign w:val="center"/>
          </w:tcPr>
          <w:p w14:paraId="0702E773">
            <w:pPr>
              <w:widowControl/>
              <w:jc w:val="left"/>
              <w:rPr>
                <w:sz w:val="18"/>
                <w:szCs w:val="18"/>
              </w:rPr>
            </w:pPr>
            <w:r>
              <w:rPr>
                <w:rFonts w:hint="eastAsia"/>
                <w:kern w:val="0"/>
                <w:sz w:val="18"/>
                <w:szCs w:val="18"/>
              </w:rPr>
              <w:t>数据库管理与应用包含数据库概念和原理、SQL语法、索引分类和视图的含义、数据库规范化、数据库安全性等内容。</w:t>
            </w:r>
          </w:p>
        </w:tc>
        <w:tc>
          <w:tcPr>
            <w:tcW w:w="2401" w:type="dxa"/>
            <w:noWrap/>
            <w:vAlign w:val="center"/>
          </w:tcPr>
          <w:p w14:paraId="1575E173">
            <w:pPr>
              <w:widowControl/>
              <w:jc w:val="left"/>
              <w:rPr>
                <w:sz w:val="18"/>
                <w:szCs w:val="18"/>
              </w:rPr>
            </w:pPr>
            <w:r>
              <w:rPr>
                <w:sz w:val="18"/>
                <w:szCs w:val="18"/>
              </w:rPr>
              <w:t>采用采用课堂讲授、典型案例分析</w:t>
            </w:r>
          </w:p>
        </w:tc>
        <w:tc>
          <w:tcPr>
            <w:tcW w:w="1787" w:type="dxa"/>
            <w:noWrap/>
            <w:vAlign w:val="center"/>
          </w:tcPr>
          <w:p w14:paraId="6656B4DE">
            <w:pPr>
              <w:widowControl/>
              <w:jc w:val="left"/>
              <w:rPr>
                <w:sz w:val="18"/>
                <w:szCs w:val="18"/>
              </w:rPr>
            </w:pPr>
            <w:r>
              <w:rPr>
                <w:rFonts w:hint="eastAsia"/>
                <w:sz w:val="18"/>
                <w:szCs w:val="18"/>
              </w:rPr>
              <w:t>计算机应用技术、软件技术、人工智能技术应用、物联网应用技术</w:t>
            </w:r>
          </w:p>
        </w:tc>
      </w:tr>
      <w:tr w14:paraId="749A3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3" w:hRule="atLeast"/>
          <w:jc w:val="center"/>
        </w:trPr>
        <w:tc>
          <w:tcPr>
            <w:tcW w:w="588" w:type="dxa"/>
            <w:noWrap/>
            <w:vAlign w:val="center"/>
          </w:tcPr>
          <w:p w14:paraId="002E5A57">
            <w:pPr>
              <w:widowControl/>
              <w:jc w:val="center"/>
              <w:rPr>
                <w:sz w:val="18"/>
                <w:szCs w:val="18"/>
              </w:rPr>
            </w:pPr>
            <w:r>
              <w:rPr>
                <w:rFonts w:hint="eastAsia"/>
                <w:sz w:val="18"/>
                <w:szCs w:val="18"/>
              </w:rPr>
              <w:t>5</w:t>
            </w:r>
          </w:p>
        </w:tc>
        <w:tc>
          <w:tcPr>
            <w:tcW w:w="1077" w:type="dxa"/>
            <w:tcBorders>
              <w:left w:val="single" w:color="auto" w:sz="8" w:space="0"/>
              <w:right w:val="single" w:color="auto" w:sz="8" w:space="0"/>
            </w:tcBorders>
            <w:noWrap/>
            <w:vAlign w:val="center"/>
          </w:tcPr>
          <w:p w14:paraId="0D4C6831">
            <w:pPr>
              <w:widowControl/>
              <w:jc w:val="center"/>
              <w:rPr>
                <w:sz w:val="18"/>
                <w:szCs w:val="18"/>
              </w:rPr>
            </w:pPr>
            <w:r>
              <w:rPr>
                <w:rFonts w:hint="eastAsia"/>
                <w:color w:val="000000"/>
                <w:sz w:val="18"/>
                <w:szCs w:val="18"/>
              </w:rPr>
              <w:t>网页编程基础</w:t>
            </w:r>
          </w:p>
        </w:tc>
        <w:tc>
          <w:tcPr>
            <w:tcW w:w="2128" w:type="dxa"/>
            <w:tcBorders>
              <w:left w:val="single" w:color="auto" w:sz="8" w:space="0"/>
              <w:right w:val="single" w:color="auto" w:sz="4" w:space="0"/>
            </w:tcBorders>
            <w:noWrap/>
            <w:vAlign w:val="center"/>
          </w:tcPr>
          <w:p w14:paraId="4745D633">
            <w:pPr>
              <w:widowControl/>
              <w:jc w:val="left"/>
              <w:rPr>
                <w:kern w:val="0"/>
                <w:sz w:val="18"/>
                <w:szCs w:val="18"/>
              </w:rPr>
            </w:pPr>
            <w:r>
              <w:rPr>
                <w:kern w:val="0"/>
                <w:sz w:val="18"/>
                <w:szCs w:val="18"/>
              </w:rPr>
              <w:t>1)了解HTML概述</w:t>
            </w:r>
          </w:p>
          <w:p w14:paraId="5D3745CC">
            <w:pPr>
              <w:widowControl/>
              <w:jc w:val="left"/>
              <w:rPr>
                <w:kern w:val="0"/>
                <w:sz w:val="18"/>
                <w:szCs w:val="18"/>
              </w:rPr>
            </w:pPr>
            <w:r>
              <w:rPr>
                <w:kern w:val="0"/>
                <w:sz w:val="18"/>
                <w:szCs w:val="18"/>
              </w:rPr>
              <w:t>2)熟悉HTML的基本标签</w:t>
            </w:r>
          </w:p>
          <w:p w14:paraId="2C7D8784">
            <w:pPr>
              <w:widowControl/>
              <w:jc w:val="left"/>
              <w:rPr>
                <w:kern w:val="0"/>
                <w:sz w:val="18"/>
                <w:szCs w:val="18"/>
              </w:rPr>
            </w:pPr>
            <w:r>
              <w:rPr>
                <w:kern w:val="0"/>
                <w:sz w:val="18"/>
                <w:szCs w:val="18"/>
              </w:rPr>
              <w:t>3)掌握表格、表单和框架</w:t>
            </w:r>
          </w:p>
          <w:p w14:paraId="66C495B6">
            <w:pPr>
              <w:widowControl/>
              <w:jc w:val="left"/>
              <w:rPr>
                <w:kern w:val="0"/>
                <w:sz w:val="18"/>
                <w:szCs w:val="18"/>
              </w:rPr>
            </w:pPr>
            <w:r>
              <w:rPr>
                <w:kern w:val="0"/>
                <w:sz w:val="18"/>
                <w:szCs w:val="18"/>
              </w:rPr>
              <w:t>4)掌握CSS基础</w:t>
            </w:r>
          </w:p>
          <w:p w14:paraId="1EB06141">
            <w:pPr>
              <w:widowControl/>
              <w:jc w:val="left"/>
              <w:rPr>
                <w:kern w:val="0"/>
                <w:sz w:val="18"/>
                <w:szCs w:val="18"/>
              </w:rPr>
            </w:pPr>
            <w:r>
              <w:rPr>
                <w:kern w:val="0"/>
                <w:sz w:val="18"/>
                <w:szCs w:val="18"/>
              </w:rPr>
              <w:t>5)掌握CSS应用及盒子模型</w:t>
            </w:r>
          </w:p>
          <w:p w14:paraId="6F8FB0EF">
            <w:pPr>
              <w:widowControl/>
              <w:rPr>
                <w:sz w:val="18"/>
                <w:szCs w:val="18"/>
              </w:rPr>
            </w:pPr>
            <w:r>
              <w:rPr>
                <w:kern w:val="0"/>
                <w:sz w:val="18"/>
                <w:szCs w:val="18"/>
              </w:rPr>
              <w:t>6)掌握CSS网页布局</w:t>
            </w:r>
          </w:p>
        </w:tc>
        <w:tc>
          <w:tcPr>
            <w:tcW w:w="2095" w:type="dxa"/>
            <w:tcBorders>
              <w:left w:val="single" w:color="auto" w:sz="4" w:space="0"/>
              <w:right w:val="single" w:color="auto" w:sz="4" w:space="0"/>
            </w:tcBorders>
            <w:noWrap/>
            <w:vAlign w:val="center"/>
          </w:tcPr>
          <w:p w14:paraId="7683B51C">
            <w:pPr>
              <w:widowControl/>
              <w:jc w:val="left"/>
              <w:rPr>
                <w:kern w:val="0"/>
                <w:sz w:val="18"/>
                <w:szCs w:val="18"/>
              </w:rPr>
            </w:pPr>
            <w:r>
              <w:rPr>
                <w:kern w:val="0"/>
                <w:sz w:val="18"/>
                <w:szCs w:val="18"/>
              </w:rPr>
              <w:t>项目一：HTML概述、结构</w:t>
            </w:r>
          </w:p>
          <w:p w14:paraId="35C7EFC7">
            <w:pPr>
              <w:widowControl/>
              <w:jc w:val="left"/>
              <w:rPr>
                <w:kern w:val="0"/>
                <w:sz w:val="18"/>
                <w:szCs w:val="18"/>
              </w:rPr>
            </w:pPr>
            <w:r>
              <w:rPr>
                <w:kern w:val="0"/>
                <w:sz w:val="18"/>
                <w:szCs w:val="18"/>
              </w:rPr>
              <w:t>项目二：HTML基本标签</w:t>
            </w:r>
          </w:p>
          <w:p w14:paraId="524681D4">
            <w:pPr>
              <w:widowControl/>
              <w:jc w:val="left"/>
              <w:rPr>
                <w:kern w:val="0"/>
                <w:sz w:val="18"/>
                <w:szCs w:val="18"/>
              </w:rPr>
            </w:pPr>
            <w:r>
              <w:rPr>
                <w:kern w:val="0"/>
                <w:sz w:val="18"/>
                <w:szCs w:val="18"/>
              </w:rPr>
              <w:t>项目三：表格、表单和框架</w:t>
            </w:r>
          </w:p>
          <w:p w14:paraId="75EF885D">
            <w:pPr>
              <w:widowControl/>
              <w:jc w:val="left"/>
              <w:rPr>
                <w:kern w:val="0"/>
                <w:sz w:val="18"/>
                <w:szCs w:val="18"/>
              </w:rPr>
            </w:pPr>
            <w:r>
              <w:rPr>
                <w:kern w:val="0"/>
                <w:sz w:val="18"/>
                <w:szCs w:val="18"/>
              </w:rPr>
              <w:t>项目四：</w:t>
            </w:r>
            <w:r>
              <w:rPr>
                <w:rFonts w:hint="eastAsia"/>
                <w:kern w:val="0"/>
                <w:sz w:val="18"/>
                <w:szCs w:val="18"/>
              </w:rPr>
              <w:t>CSS</w:t>
            </w:r>
            <w:r>
              <w:rPr>
                <w:kern w:val="0"/>
                <w:sz w:val="18"/>
                <w:szCs w:val="18"/>
              </w:rPr>
              <w:t>基础</w:t>
            </w:r>
          </w:p>
          <w:p w14:paraId="014F5CA3">
            <w:pPr>
              <w:widowControl/>
              <w:jc w:val="left"/>
              <w:rPr>
                <w:kern w:val="0"/>
                <w:sz w:val="18"/>
                <w:szCs w:val="18"/>
              </w:rPr>
            </w:pPr>
            <w:r>
              <w:rPr>
                <w:kern w:val="0"/>
                <w:sz w:val="18"/>
                <w:szCs w:val="18"/>
              </w:rPr>
              <w:t>项目五：</w:t>
            </w:r>
            <w:r>
              <w:rPr>
                <w:rFonts w:hint="eastAsia"/>
                <w:kern w:val="0"/>
                <w:sz w:val="18"/>
                <w:szCs w:val="18"/>
              </w:rPr>
              <w:t>CSS</w:t>
            </w:r>
            <w:r>
              <w:rPr>
                <w:kern w:val="0"/>
                <w:sz w:val="18"/>
                <w:szCs w:val="18"/>
              </w:rPr>
              <w:t>应用及盒子模型</w:t>
            </w:r>
          </w:p>
          <w:p w14:paraId="5CA18EA3">
            <w:pPr>
              <w:widowControl/>
              <w:jc w:val="left"/>
              <w:rPr>
                <w:sz w:val="18"/>
                <w:szCs w:val="18"/>
              </w:rPr>
            </w:pPr>
            <w:r>
              <w:rPr>
                <w:kern w:val="0"/>
                <w:sz w:val="18"/>
                <w:szCs w:val="18"/>
              </w:rPr>
              <w:t>项目五：</w:t>
            </w:r>
            <w:r>
              <w:rPr>
                <w:rFonts w:hint="eastAsia"/>
                <w:kern w:val="0"/>
                <w:sz w:val="18"/>
                <w:szCs w:val="18"/>
              </w:rPr>
              <w:t>CSS</w:t>
            </w:r>
            <w:r>
              <w:rPr>
                <w:kern w:val="0"/>
                <w:sz w:val="18"/>
                <w:szCs w:val="18"/>
              </w:rPr>
              <w:t>应用及盒子模型</w:t>
            </w:r>
          </w:p>
        </w:tc>
        <w:tc>
          <w:tcPr>
            <w:tcW w:w="2401" w:type="dxa"/>
            <w:noWrap/>
            <w:vAlign w:val="center"/>
          </w:tcPr>
          <w:p w14:paraId="3CE9F09D">
            <w:pPr>
              <w:widowControl/>
              <w:jc w:val="left"/>
              <w:rPr>
                <w:sz w:val="18"/>
                <w:szCs w:val="18"/>
              </w:rPr>
            </w:pPr>
            <w:r>
              <w:rPr>
                <w:kern w:val="0"/>
                <w:sz w:val="18"/>
                <w:szCs w:val="18"/>
              </w:rPr>
              <w:t>理实一体化的项目法教学，讲授法等</w:t>
            </w:r>
          </w:p>
        </w:tc>
        <w:tc>
          <w:tcPr>
            <w:tcW w:w="1787" w:type="dxa"/>
            <w:noWrap/>
            <w:vAlign w:val="center"/>
          </w:tcPr>
          <w:p w14:paraId="75C07D77">
            <w:pPr>
              <w:widowControl/>
              <w:jc w:val="left"/>
              <w:rPr>
                <w:sz w:val="18"/>
                <w:szCs w:val="18"/>
              </w:rPr>
            </w:pPr>
            <w:r>
              <w:rPr>
                <w:rFonts w:hint="eastAsia"/>
                <w:sz w:val="18"/>
                <w:szCs w:val="18"/>
              </w:rPr>
              <w:t>计算机应用技术、软件技术、人工智能技术应用、物联网应用技术</w:t>
            </w:r>
          </w:p>
        </w:tc>
      </w:tr>
      <w:tr w14:paraId="1533D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3" w:hRule="atLeast"/>
          <w:jc w:val="center"/>
        </w:trPr>
        <w:tc>
          <w:tcPr>
            <w:tcW w:w="588" w:type="dxa"/>
            <w:noWrap/>
            <w:vAlign w:val="center"/>
          </w:tcPr>
          <w:p w14:paraId="5ADE8B24">
            <w:pPr>
              <w:widowControl/>
              <w:jc w:val="center"/>
              <w:rPr>
                <w:sz w:val="18"/>
                <w:szCs w:val="18"/>
              </w:rPr>
            </w:pPr>
            <w:r>
              <w:rPr>
                <w:rFonts w:hint="eastAsia"/>
                <w:sz w:val="18"/>
                <w:szCs w:val="18"/>
              </w:rPr>
              <w:t>6</w:t>
            </w:r>
          </w:p>
        </w:tc>
        <w:tc>
          <w:tcPr>
            <w:tcW w:w="1077" w:type="dxa"/>
            <w:tcBorders>
              <w:left w:val="single" w:color="auto" w:sz="8" w:space="0"/>
              <w:right w:val="single" w:color="auto" w:sz="8" w:space="0"/>
            </w:tcBorders>
            <w:noWrap/>
            <w:vAlign w:val="center"/>
          </w:tcPr>
          <w:p w14:paraId="268CCB68">
            <w:pPr>
              <w:widowControl/>
              <w:jc w:val="center"/>
              <w:rPr>
                <w:sz w:val="18"/>
                <w:szCs w:val="18"/>
              </w:rPr>
            </w:pPr>
            <w:r>
              <w:rPr>
                <w:color w:val="000000"/>
                <w:sz w:val="18"/>
                <w:szCs w:val="18"/>
              </w:rPr>
              <w:t>Linux操作系统</w:t>
            </w:r>
          </w:p>
        </w:tc>
        <w:tc>
          <w:tcPr>
            <w:tcW w:w="2128" w:type="dxa"/>
            <w:tcBorders>
              <w:left w:val="single" w:color="auto" w:sz="8" w:space="0"/>
              <w:right w:val="single" w:color="auto" w:sz="4" w:space="0"/>
            </w:tcBorders>
            <w:noWrap/>
            <w:vAlign w:val="center"/>
          </w:tcPr>
          <w:p w14:paraId="02641AC5">
            <w:pPr>
              <w:widowControl/>
              <w:rPr>
                <w:sz w:val="18"/>
                <w:szCs w:val="18"/>
              </w:rPr>
            </w:pPr>
            <w:r>
              <w:rPr>
                <w:rFonts w:hint="eastAsia"/>
                <w:kern w:val="0"/>
                <w:sz w:val="18"/>
                <w:szCs w:val="18"/>
              </w:rPr>
              <w:t>通过理论和实践教学，使学生</w:t>
            </w:r>
            <w:r>
              <w:rPr>
                <w:rFonts w:hint="eastAsia"/>
                <w:color w:val="000000" w:themeColor="text1"/>
                <w:kern w:val="0"/>
                <w:sz w:val="18"/>
                <w:szCs w:val="18"/>
                <w14:textFill>
                  <w14:solidFill>
                    <w14:schemeClr w14:val="tx1"/>
                  </w14:solidFill>
                </w14:textFill>
              </w:rPr>
              <w:t>掌握</w:t>
            </w:r>
            <w:r>
              <w:rPr>
                <w:rFonts w:hint="eastAsia"/>
                <w:kern w:val="0"/>
                <w:sz w:val="18"/>
                <w:szCs w:val="18"/>
              </w:rPr>
              <w:t>Linux操作系统的常用命令的使用、图形界面的多种实用程序的使用、多种Internet服务功能的配置等。</w:t>
            </w:r>
          </w:p>
        </w:tc>
        <w:tc>
          <w:tcPr>
            <w:tcW w:w="2095" w:type="dxa"/>
            <w:tcBorders>
              <w:left w:val="single" w:color="auto" w:sz="4" w:space="0"/>
              <w:right w:val="single" w:color="auto" w:sz="4" w:space="0"/>
            </w:tcBorders>
            <w:noWrap/>
            <w:vAlign w:val="center"/>
          </w:tcPr>
          <w:p w14:paraId="55639DB4">
            <w:pPr>
              <w:widowControl/>
              <w:jc w:val="left"/>
              <w:rPr>
                <w:sz w:val="18"/>
                <w:szCs w:val="18"/>
              </w:rPr>
            </w:pPr>
            <w:r>
              <w:rPr>
                <w:rFonts w:hint="eastAsia"/>
                <w:kern w:val="0"/>
                <w:sz w:val="18"/>
                <w:szCs w:val="18"/>
              </w:rPr>
              <w:t>Linux操作系统知识包括文本界面的常用Shell命令、图形界面的多种实用程序以及Linux提供的多种Internet服务功能。</w:t>
            </w:r>
          </w:p>
        </w:tc>
        <w:tc>
          <w:tcPr>
            <w:tcW w:w="2401" w:type="dxa"/>
            <w:noWrap/>
            <w:vAlign w:val="center"/>
          </w:tcPr>
          <w:p w14:paraId="69A5EDB0">
            <w:pPr>
              <w:widowControl/>
              <w:jc w:val="left"/>
              <w:rPr>
                <w:sz w:val="18"/>
                <w:szCs w:val="18"/>
              </w:rPr>
            </w:pPr>
            <w:r>
              <w:rPr>
                <w:sz w:val="18"/>
                <w:szCs w:val="18"/>
              </w:rPr>
              <w:t>采用采用课堂讲授、典型案例分析</w:t>
            </w:r>
          </w:p>
        </w:tc>
        <w:tc>
          <w:tcPr>
            <w:tcW w:w="1787" w:type="dxa"/>
            <w:noWrap/>
            <w:vAlign w:val="center"/>
          </w:tcPr>
          <w:p w14:paraId="1D9C6DFA">
            <w:pPr>
              <w:widowControl/>
              <w:jc w:val="left"/>
              <w:rPr>
                <w:sz w:val="18"/>
                <w:szCs w:val="18"/>
              </w:rPr>
            </w:pPr>
            <w:r>
              <w:rPr>
                <w:rFonts w:hint="eastAsia"/>
                <w:sz w:val="18"/>
                <w:szCs w:val="18"/>
              </w:rPr>
              <w:t>计算机应用技术、软件技术、人工智能技术应用、物联网应用技术</w:t>
            </w:r>
          </w:p>
        </w:tc>
      </w:tr>
    </w:tbl>
    <w:p w14:paraId="01FF9C6F">
      <w:pPr>
        <w:ind w:firstLine="480"/>
        <w:rPr>
          <w:sz w:val="24"/>
        </w:rPr>
      </w:pPr>
    </w:p>
    <w:p w14:paraId="46210B17">
      <w:pPr>
        <w:spacing w:line="440" w:lineRule="exact"/>
        <w:ind w:firstLine="480"/>
        <w:rPr>
          <w:sz w:val="24"/>
        </w:rPr>
      </w:pPr>
      <w:r>
        <w:rPr>
          <w:sz w:val="24"/>
        </w:rPr>
        <w:br w:type="page"/>
      </w:r>
      <w:r>
        <w:rPr>
          <w:sz w:val="24"/>
        </w:rPr>
        <w:t>（</w:t>
      </w:r>
      <w:r>
        <w:rPr>
          <w:rFonts w:hint="eastAsia"/>
          <w:sz w:val="24"/>
        </w:rPr>
        <w:t>2</w:t>
      </w:r>
      <w:r>
        <w:rPr>
          <w:sz w:val="24"/>
        </w:rPr>
        <w:t>）专业</w:t>
      </w:r>
      <w:r>
        <w:rPr>
          <w:rFonts w:hint="eastAsia"/>
          <w:sz w:val="24"/>
        </w:rPr>
        <w:t>核心</w:t>
      </w:r>
      <w:r>
        <w:rPr>
          <w:sz w:val="24"/>
        </w:rPr>
        <w:t>课程</w:t>
      </w:r>
    </w:p>
    <w:tbl>
      <w:tblPr>
        <w:tblStyle w:val="12"/>
        <w:tblW w:w="95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0"/>
        <w:gridCol w:w="1289"/>
        <w:gridCol w:w="2371"/>
        <w:gridCol w:w="2283"/>
        <w:gridCol w:w="2954"/>
      </w:tblGrid>
      <w:tr w14:paraId="32F31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tblHeader/>
          <w:jc w:val="center"/>
        </w:trPr>
        <w:tc>
          <w:tcPr>
            <w:tcW w:w="620" w:type="dxa"/>
            <w:noWrap/>
            <w:vAlign w:val="center"/>
          </w:tcPr>
          <w:p w14:paraId="7CB3571B">
            <w:pPr>
              <w:widowControl/>
              <w:jc w:val="center"/>
              <w:rPr>
                <w:b/>
                <w:sz w:val="18"/>
                <w:szCs w:val="18"/>
              </w:rPr>
            </w:pPr>
            <w:r>
              <w:rPr>
                <w:b/>
                <w:sz w:val="18"/>
                <w:szCs w:val="18"/>
              </w:rPr>
              <w:t>序号</w:t>
            </w:r>
          </w:p>
        </w:tc>
        <w:tc>
          <w:tcPr>
            <w:tcW w:w="1289" w:type="dxa"/>
            <w:tcBorders>
              <w:left w:val="single" w:color="auto" w:sz="8" w:space="0"/>
              <w:right w:val="single" w:color="auto" w:sz="8" w:space="0"/>
            </w:tcBorders>
            <w:noWrap/>
            <w:vAlign w:val="center"/>
          </w:tcPr>
          <w:p w14:paraId="0721B148">
            <w:pPr>
              <w:widowControl/>
              <w:jc w:val="center"/>
              <w:rPr>
                <w:b/>
                <w:sz w:val="18"/>
                <w:szCs w:val="18"/>
              </w:rPr>
            </w:pPr>
            <w:r>
              <w:rPr>
                <w:b/>
                <w:sz w:val="18"/>
                <w:szCs w:val="18"/>
              </w:rPr>
              <w:t>课程名称</w:t>
            </w:r>
          </w:p>
        </w:tc>
        <w:tc>
          <w:tcPr>
            <w:tcW w:w="2371" w:type="dxa"/>
            <w:tcBorders>
              <w:left w:val="single" w:color="auto" w:sz="8" w:space="0"/>
              <w:right w:val="single" w:color="auto" w:sz="4" w:space="0"/>
            </w:tcBorders>
            <w:noWrap/>
            <w:vAlign w:val="center"/>
          </w:tcPr>
          <w:p w14:paraId="329ABE0C">
            <w:pPr>
              <w:widowControl/>
              <w:jc w:val="center"/>
              <w:rPr>
                <w:b/>
                <w:sz w:val="18"/>
                <w:szCs w:val="18"/>
              </w:rPr>
            </w:pPr>
            <w:r>
              <w:rPr>
                <w:b/>
                <w:sz w:val="18"/>
                <w:szCs w:val="18"/>
              </w:rPr>
              <w:t>课程目标</w:t>
            </w:r>
          </w:p>
        </w:tc>
        <w:tc>
          <w:tcPr>
            <w:tcW w:w="2283" w:type="dxa"/>
            <w:tcBorders>
              <w:left w:val="single" w:color="auto" w:sz="4" w:space="0"/>
              <w:right w:val="single" w:color="auto" w:sz="4" w:space="0"/>
            </w:tcBorders>
            <w:noWrap/>
            <w:vAlign w:val="center"/>
          </w:tcPr>
          <w:p w14:paraId="7579903F">
            <w:pPr>
              <w:widowControl/>
              <w:jc w:val="center"/>
              <w:rPr>
                <w:b/>
                <w:sz w:val="18"/>
                <w:szCs w:val="18"/>
              </w:rPr>
            </w:pPr>
            <w:r>
              <w:rPr>
                <w:b/>
                <w:sz w:val="18"/>
                <w:szCs w:val="18"/>
              </w:rPr>
              <w:t>主要教学内容与要求</w:t>
            </w:r>
          </w:p>
        </w:tc>
        <w:tc>
          <w:tcPr>
            <w:tcW w:w="2954" w:type="dxa"/>
            <w:noWrap/>
            <w:vAlign w:val="center"/>
          </w:tcPr>
          <w:p w14:paraId="539FC270">
            <w:pPr>
              <w:widowControl/>
              <w:jc w:val="center"/>
              <w:rPr>
                <w:b/>
                <w:sz w:val="18"/>
                <w:szCs w:val="18"/>
              </w:rPr>
            </w:pPr>
            <w:r>
              <w:rPr>
                <w:b/>
                <w:sz w:val="18"/>
                <w:szCs w:val="18"/>
              </w:rPr>
              <w:t>教学方法与手段</w:t>
            </w:r>
          </w:p>
        </w:tc>
      </w:tr>
      <w:tr w14:paraId="7F52E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0" w:hRule="atLeast"/>
          <w:jc w:val="center"/>
        </w:trPr>
        <w:tc>
          <w:tcPr>
            <w:tcW w:w="620" w:type="dxa"/>
            <w:noWrap/>
            <w:vAlign w:val="center"/>
          </w:tcPr>
          <w:p w14:paraId="33F074D6">
            <w:pPr>
              <w:widowControl/>
              <w:jc w:val="center"/>
              <w:rPr>
                <w:sz w:val="18"/>
                <w:szCs w:val="18"/>
              </w:rPr>
            </w:pPr>
            <w:r>
              <w:rPr>
                <w:rFonts w:hint="eastAsia"/>
                <w:sz w:val="18"/>
                <w:szCs w:val="18"/>
              </w:rPr>
              <w:t>1</w:t>
            </w:r>
          </w:p>
        </w:tc>
        <w:tc>
          <w:tcPr>
            <w:tcW w:w="1289" w:type="dxa"/>
            <w:tcBorders>
              <w:left w:val="single" w:color="auto" w:sz="8" w:space="0"/>
              <w:right w:val="single" w:color="auto" w:sz="8" w:space="0"/>
            </w:tcBorders>
            <w:noWrap/>
            <w:vAlign w:val="center"/>
          </w:tcPr>
          <w:p w14:paraId="2ABF0697">
            <w:pPr>
              <w:widowControl/>
              <w:jc w:val="center"/>
              <w:rPr>
                <w:sz w:val="18"/>
                <w:szCs w:val="18"/>
              </w:rPr>
            </w:pPr>
            <w:r>
              <w:rPr>
                <w:rFonts w:hint="eastAsia"/>
                <w:sz w:val="18"/>
                <w:szCs w:val="18"/>
              </w:rPr>
              <w:t>数据分析与可视化</w:t>
            </w:r>
          </w:p>
        </w:tc>
        <w:tc>
          <w:tcPr>
            <w:tcW w:w="2371" w:type="dxa"/>
            <w:tcBorders>
              <w:left w:val="single" w:color="auto" w:sz="8" w:space="0"/>
              <w:right w:val="single" w:color="auto" w:sz="4" w:space="0"/>
            </w:tcBorders>
            <w:noWrap/>
            <w:vAlign w:val="center"/>
          </w:tcPr>
          <w:p w14:paraId="7D6CA851">
            <w:pPr>
              <w:widowControl/>
              <w:rPr>
                <w:sz w:val="18"/>
                <w:szCs w:val="18"/>
              </w:rPr>
            </w:pPr>
            <w:r>
              <w:rPr>
                <w:rFonts w:hint="eastAsia"/>
                <w:kern w:val="0"/>
                <w:sz w:val="18"/>
                <w:szCs w:val="18"/>
              </w:rPr>
              <w:t>掌握Scrapy框架的爬虫，深入理解NumPy在数据分析中的核心作用。掌握Pandas核心数据分析模块的应用操作，了解Pandas数据文件的读取以及数据操作。掌握Matplotlib、PyEcharts可视化工具；了解PowerBI、Tableau 、FineBI、DLV（鲲鹏云）可视化工具和模版的基本使用以及相关操作。</w:t>
            </w:r>
          </w:p>
        </w:tc>
        <w:tc>
          <w:tcPr>
            <w:tcW w:w="2283" w:type="dxa"/>
            <w:tcBorders>
              <w:left w:val="single" w:color="auto" w:sz="4" w:space="0"/>
              <w:right w:val="single" w:color="auto" w:sz="4" w:space="0"/>
            </w:tcBorders>
            <w:noWrap/>
            <w:vAlign w:val="center"/>
          </w:tcPr>
          <w:p w14:paraId="4C8226FB">
            <w:pPr>
              <w:widowControl/>
              <w:jc w:val="left"/>
              <w:rPr>
                <w:sz w:val="18"/>
                <w:szCs w:val="18"/>
              </w:rPr>
            </w:pPr>
            <w:r>
              <w:rPr>
                <w:rFonts w:hint="eastAsia"/>
                <w:kern w:val="0"/>
                <w:sz w:val="18"/>
                <w:szCs w:val="18"/>
              </w:rPr>
              <w:t>课程主要介绍</w:t>
            </w:r>
            <w:r>
              <w:rPr>
                <w:kern w:val="0"/>
                <w:sz w:val="18"/>
                <w:szCs w:val="18"/>
              </w:rPr>
              <w:t>Scrapy</w:t>
            </w:r>
            <w:r>
              <w:rPr>
                <w:rFonts w:hint="eastAsia"/>
                <w:kern w:val="0"/>
                <w:sz w:val="18"/>
                <w:szCs w:val="18"/>
              </w:rPr>
              <w:t>爬虫框架、 NumPy 核心数组对象  的操作、切片和索引、常用 函数、线性代数。讲解 Pandas Series 对象、DataFrame 对象的运用。讲解 Matplotlib 、PyEcharts可视化模块的运用。介绍市场主流的可视化工具PowerBI、</w:t>
            </w:r>
            <w:r>
              <w:rPr>
                <w:kern w:val="0"/>
                <w:sz w:val="18"/>
                <w:szCs w:val="18"/>
              </w:rPr>
              <w:t>Tableau</w:t>
            </w:r>
            <w:r>
              <w:rPr>
                <w:rFonts w:hint="eastAsia"/>
                <w:kern w:val="0"/>
                <w:sz w:val="18"/>
                <w:szCs w:val="18"/>
              </w:rPr>
              <w:t xml:space="preserve"> 、</w:t>
            </w:r>
            <w:r>
              <w:rPr>
                <w:kern w:val="0"/>
                <w:sz w:val="18"/>
                <w:szCs w:val="18"/>
              </w:rPr>
              <w:t>FineBI</w:t>
            </w:r>
            <w:r>
              <w:rPr>
                <w:rFonts w:hint="eastAsia"/>
                <w:kern w:val="0"/>
                <w:sz w:val="18"/>
                <w:szCs w:val="18"/>
              </w:rPr>
              <w:t xml:space="preserve"> 、DLV（鲲鹏云）等数据可视化模版以及使用。要求学生能够独立完成数据分析及可视化操作。</w:t>
            </w:r>
          </w:p>
        </w:tc>
        <w:tc>
          <w:tcPr>
            <w:tcW w:w="2954" w:type="dxa"/>
            <w:noWrap/>
            <w:vAlign w:val="center"/>
          </w:tcPr>
          <w:p w14:paraId="381E5941">
            <w:pPr>
              <w:widowControl/>
              <w:jc w:val="left"/>
              <w:rPr>
                <w:sz w:val="18"/>
                <w:szCs w:val="18"/>
              </w:rPr>
            </w:pPr>
            <w:r>
              <w:rPr>
                <w:rFonts w:hint="eastAsia"/>
                <w:kern w:val="0"/>
                <w:sz w:val="18"/>
                <w:szCs w:val="18"/>
              </w:rPr>
              <w:t>运用中软国际智慧教学云平台实现“互联网+”线上线下教学模式。</w:t>
            </w:r>
          </w:p>
        </w:tc>
      </w:tr>
      <w:tr w14:paraId="75E1E9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8" w:hRule="atLeast"/>
          <w:jc w:val="center"/>
        </w:trPr>
        <w:tc>
          <w:tcPr>
            <w:tcW w:w="620" w:type="dxa"/>
            <w:noWrap/>
            <w:vAlign w:val="center"/>
          </w:tcPr>
          <w:p w14:paraId="2A4BDB11">
            <w:pPr>
              <w:widowControl/>
              <w:jc w:val="center"/>
              <w:rPr>
                <w:sz w:val="18"/>
                <w:szCs w:val="18"/>
              </w:rPr>
            </w:pPr>
            <w:r>
              <w:rPr>
                <w:rFonts w:hint="eastAsia"/>
                <w:sz w:val="18"/>
                <w:szCs w:val="18"/>
              </w:rPr>
              <w:t>2</w:t>
            </w:r>
          </w:p>
        </w:tc>
        <w:tc>
          <w:tcPr>
            <w:tcW w:w="1289" w:type="dxa"/>
            <w:tcBorders>
              <w:left w:val="single" w:color="auto" w:sz="8" w:space="0"/>
              <w:right w:val="single" w:color="auto" w:sz="8" w:space="0"/>
            </w:tcBorders>
            <w:noWrap/>
            <w:vAlign w:val="center"/>
          </w:tcPr>
          <w:p w14:paraId="3B1FDB8A">
            <w:pPr>
              <w:widowControl/>
              <w:jc w:val="center"/>
              <w:rPr>
                <w:sz w:val="18"/>
                <w:szCs w:val="18"/>
              </w:rPr>
            </w:pPr>
            <w:r>
              <w:rPr>
                <w:rFonts w:hint="eastAsia"/>
                <w:sz w:val="18"/>
                <w:szCs w:val="18"/>
              </w:rPr>
              <w:t>机器学习与深度学习</w:t>
            </w:r>
          </w:p>
        </w:tc>
        <w:tc>
          <w:tcPr>
            <w:tcW w:w="2371" w:type="dxa"/>
            <w:tcBorders>
              <w:left w:val="single" w:color="auto" w:sz="8" w:space="0"/>
              <w:right w:val="single" w:color="auto" w:sz="4" w:space="0"/>
            </w:tcBorders>
            <w:noWrap/>
            <w:vAlign w:val="center"/>
          </w:tcPr>
          <w:p w14:paraId="50361818">
            <w:pPr>
              <w:widowControl/>
              <w:rPr>
                <w:sz w:val="18"/>
                <w:szCs w:val="18"/>
              </w:rPr>
            </w:pPr>
            <w:r>
              <w:rPr>
                <w:rFonts w:hint="eastAsia"/>
                <w:kern w:val="0"/>
                <w:sz w:val="18"/>
                <w:szCs w:val="18"/>
              </w:rPr>
              <w:t>掌握PyTorch框架的通用流程、常用的网络构建方法，掌握PyTorch深度学习框架的基础、</w:t>
            </w:r>
            <w:r>
              <w:rPr>
                <w:kern w:val="0"/>
                <w:sz w:val="18"/>
                <w:szCs w:val="18"/>
              </w:rPr>
              <w:t>GAN</w:t>
            </w:r>
            <w:r>
              <w:rPr>
                <w:rFonts w:hint="eastAsia"/>
                <w:kern w:val="0"/>
                <w:sz w:val="18"/>
                <w:szCs w:val="18"/>
              </w:rPr>
              <w:t>对抗网络生成。了解MindSpore深度学习的基本流程部署与调优</w:t>
            </w:r>
          </w:p>
        </w:tc>
        <w:tc>
          <w:tcPr>
            <w:tcW w:w="2283" w:type="dxa"/>
            <w:tcBorders>
              <w:left w:val="single" w:color="auto" w:sz="4" w:space="0"/>
              <w:right w:val="single" w:color="auto" w:sz="4" w:space="0"/>
            </w:tcBorders>
            <w:noWrap/>
            <w:vAlign w:val="center"/>
          </w:tcPr>
          <w:p w14:paraId="46473E30">
            <w:pPr>
              <w:widowControl/>
              <w:jc w:val="left"/>
              <w:rPr>
                <w:sz w:val="18"/>
                <w:szCs w:val="18"/>
              </w:rPr>
            </w:pPr>
            <w:r>
              <w:rPr>
                <w:rFonts w:hint="eastAsia"/>
                <w:kern w:val="0"/>
                <w:sz w:val="18"/>
                <w:szCs w:val="18"/>
              </w:rPr>
              <w:t>讲解PyTorch框架的通用流程包括：数据加载与预处理、常见构建网络方法、编译网络、训练网络、性能评估。讲解</w:t>
            </w:r>
            <w:r>
              <w:rPr>
                <w:kern w:val="0"/>
                <w:sz w:val="18"/>
                <w:szCs w:val="18"/>
              </w:rPr>
              <w:t>PyTorch</w:t>
            </w:r>
            <w:r>
              <w:rPr>
                <w:rFonts w:hint="eastAsia"/>
                <w:kern w:val="0"/>
                <w:sz w:val="18"/>
                <w:szCs w:val="18"/>
              </w:rPr>
              <w:t>深度学习基础包含：卷积神经网络基础、循环神经网络、生成对抗网络。介绍AI开发框架MindSpore模型的部署与调优。要求能够根据实际情景选择合适的算法与模型，并进行模型调优。</w:t>
            </w:r>
          </w:p>
        </w:tc>
        <w:tc>
          <w:tcPr>
            <w:tcW w:w="2954" w:type="dxa"/>
            <w:noWrap/>
            <w:vAlign w:val="center"/>
          </w:tcPr>
          <w:p w14:paraId="36299FBD">
            <w:pPr>
              <w:widowControl/>
              <w:jc w:val="left"/>
              <w:rPr>
                <w:sz w:val="18"/>
                <w:szCs w:val="18"/>
              </w:rPr>
            </w:pPr>
            <w:r>
              <w:rPr>
                <w:rFonts w:hint="eastAsia"/>
                <w:kern w:val="0"/>
                <w:sz w:val="18"/>
                <w:szCs w:val="18"/>
              </w:rPr>
              <w:t>运用中软国际智慧教学云平台实现“互联网+”线上线下教学模式。</w:t>
            </w:r>
          </w:p>
        </w:tc>
      </w:tr>
      <w:tr w14:paraId="3753C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8" w:hRule="atLeast"/>
          <w:jc w:val="center"/>
        </w:trPr>
        <w:tc>
          <w:tcPr>
            <w:tcW w:w="620" w:type="dxa"/>
            <w:noWrap/>
            <w:vAlign w:val="center"/>
          </w:tcPr>
          <w:p w14:paraId="76C7DD84">
            <w:pPr>
              <w:widowControl/>
              <w:jc w:val="center"/>
              <w:rPr>
                <w:sz w:val="18"/>
                <w:szCs w:val="18"/>
              </w:rPr>
            </w:pPr>
            <w:r>
              <w:rPr>
                <w:rFonts w:hint="eastAsia"/>
                <w:sz w:val="18"/>
                <w:szCs w:val="18"/>
              </w:rPr>
              <w:t>3</w:t>
            </w:r>
          </w:p>
        </w:tc>
        <w:tc>
          <w:tcPr>
            <w:tcW w:w="1289" w:type="dxa"/>
            <w:tcBorders>
              <w:left w:val="single" w:color="auto" w:sz="8" w:space="0"/>
              <w:right w:val="single" w:color="auto" w:sz="8" w:space="0"/>
            </w:tcBorders>
            <w:noWrap/>
            <w:vAlign w:val="center"/>
          </w:tcPr>
          <w:p w14:paraId="6C8A0145">
            <w:pPr>
              <w:widowControl/>
              <w:jc w:val="center"/>
              <w:rPr>
                <w:sz w:val="18"/>
                <w:szCs w:val="18"/>
              </w:rPr>
            </w:pPr>
            <w:r>
              <w:rPr>
                <w:rFonts w:hint="eastAsia"/>
                <w:sz w:val="18"/>
                <w:szCs w:val="18"/>
              </w:rPr>
              <w:t>人工智能应用与开发</w:t>
            </w:r>
          </w:p>
        </w:tc>
        <w:tc>
          <w:tcPr>
            <w:tcW w:w="2371" w:type="dxa"/>
            <w:tcBorders>
              <w:left w:val="single" w:color="auto" w:sz="8" w:space="0"/>
              <w:right w:val="single" w:color="auto" w:sz="4" w:space="0"/>
            </w:tcBorders>
            <w:noWrap/>
            <w:vAlign w:val="center"/>
          </w:tcPr>
          <w:p w14:paraId="055F98B3">
            <w:pPr>
              <w:widowControl/>
              <w:rPr>
                <w:kern w:val="0"/>
                <w:sz w:val="18"/>
                <w:szCs w:val="18"/>
              </w:rPr>
            </w:pPr>
            <w:r>
              <w:rPr>
                <w:rFonts w:hint="eastAsia"/>
                <w:sz w:val="18"/>
                <w:szCs w:val="18"/>
              </w:rPr>
              <w:t>掌握主流人工智能开放平台的基础模型搭建，能够掌握模型的基础调优方式，了解项目的搭建流程（房价预测等），掌握平台的数据处理以及半自动化数据标注；掌握使用深度学习进行图像识别以及相关操作。了解</w:t>
            </w:r>
            <w:r>
              <w:rPr>
                <w:sz w:val="18"/>
                <w:szCs w:val="18"/>
              </w:rPr>
              <w:t>ModelArts</w:t>
            </w:r>
            <w:r>
              <w:rPr>
                <w:rFonts w:hint="eastAsia"/>
                <w:sz w:val="18"/>
                <w:szCs w:val="18"/>
              </w:rPr>
              <w:t>平台一站式开发。</w:t>
            </w:r>
          </w:p>
        </w:tc>
        <w:tc>
          <w:tcPr>
            <w:tcW w:w="2283" w:type="dxa"/>
            <w:tcBorders>
              <w:left w:val="single" w:color="auto" w:sz="4" w:space="0"/>
              <w:right w:val="single" w:color="auto" w:sz="4" w:space="0"/>
            </w:tcBorders>
            <w:noWrap/>
            <w:vAlign w:val="center"/>
          </w:tcPr>
          <w:p w14:paraId="3F71BC68">
            <w:pPr>
              <w:widowControl/>
              <w:jc w:val="left"/>
              <w:rPr>
                <w:kern w:val="0"/>
                <w:sz w:val="18"/>
                <w:szCs w:val="18"/>
              </w:rPr>
            </w:pPr>
            <w:r>
              <w:rPr>
                <w:rFonts w:hint="eastAsia"/>
                <w:sz w:val="18"/>
                <w:szCs w:val="18"/>
              </w:rPr>
              <w:t>本课程介绍人工只能开放平台的基础模型搭建以及调优，通过本课程的学习，学生能够了解全周期AI工作流程，具备海量数据预处理及半自动化标注、大规模分布式训练、自动化模型生成及端-边-云模型按需部署能力；介绍基于MindSpore的AI计算框架基本部署与使用。学生能应用主流人工智能开放平台进行相关业务的分类和预测等。</w:t>
            </w:r>
          </w:p>
        </w:tc>
        <w:tc>
          <w:tcPr>
            <w:tcW w:w="2954" w:type="dxa"/>
            <w:noWrap/>
            <w:vAlign w:val="center"/>
          </w:tcPr>
          <w:p w14:paraId="0955B029">
            <w:pPr>
              <w:widowControl/>
              <w:jc w:val="left"/>
              <w:rPr>
                <w:kern w:val="0"/>
                <w:sz w:val="18"/>
                <w:szCs w:val="18"/>
              </w:rPr>
            </w:pPr>
            <w:r>
              <w:rPr>
                <w:rFonts w:hint="eastAsia"/>
                <w:kern w:val="0"/>
                <w:sz w:val="18"/>
                <w:szCs w:val="18"/>
              </w:rPr>
              <w:t>运用中软国际智慧教学云平台实现“互联网+”线上线下教学模式。</w:t>
            </w:r>
          </w:p>
        </w:tc>
      </w:tr>
      <w:tr w14:paraId="7D032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8" w:hRule="atLeast"/>
          <w:jc w:val="center"/>
        </w:trPr>
        <w:tc>
          <w:tcPr>
            <w:tcW w:w="620" w:type="dxa"/>
            <w:noWrap/>
            <w:vAlign w:val="center"/>
          </w:tcPr>
          <w:p w14:paraId="2434F672">
            <w:pPr>
              <w:widowControl/>
              <w:jc w:val="center"/>
              <w:rPr>
                <w:sz w:val="18"/>
                <w:szCs w:val="18"/>
              </w:rPr>
            </w:pPr>
            <w:r>
              <w:rPr>
                <w:rFonts w:hint="eastAsia"/>
                <w:sz w:val="18"/>
                <w:szCs w:val="18"/>
              </w:rPr>
              <w:t>4</w:t>
            </w:r>
          </w:p>
        </w:tc>
        <w:tc>
          <w:tcPr>
            <w:tcW w:w="1289" w:type="dxa"/>
            <w:tcBorders>
              <w:left w:val="single" w:color="auto" w:sz="8" w:space="0"/>
              <w:right w:val="single" w:color="auto" w:sz="8" w:space="0"/>
            </w:tcBorders>
            <w:noWrap/>
            <w:vAlign w:val="center"/>
          </w:tcPr>
          <w:p w14:paraId="1EDF2EAF">
            <w:pPr>
              <w:widowControl/>
              <w:jc w:val="center"/>
              <w:rPr>
                <w:sz w:val="18"/>
                <w:szCs w:val="18"/>
              </w:rPr>
            </w:pPr>
            <w:r>
              <w:rPr>
                <w:rFonts w:hint="eastAsia"/>
                <w:sz w:val="18"/>
                <w:szCs w:val="18"/>
              </w:rPr>
              <w:t>Python自动化运维</w:t>
            </w:r>
          </w:p>
        </w:tc>
        <w:tc>
          <w:tcPr>
            <w:tcW w:w="2371" w:type="dxa"/>
            <w:tcBorders>
              <w:left w:val="single" w:color="auto" w:sz="8" w:space="0"/>
              <w:right w:val="single" w:color="auto" w:sz="4" w:space="0"/>
            </w:tcBorders>
            <w:noWrap/>
            <w:vAlign w:val="center"/>
          </w:tcPr>
          <w:p w14:paraId="730EBD0C">
            <w:pPr>
              <w:widowControl/>
              <w:rPr>
                <w:sz w:val="18"/>
                <w:szCs w:val="18"/>
              </w:rPr>
            </w:pPr>
            <w:r>
              <w:rPr>
                <w:rFonts w:hint="eastAsia"/>
                <w:sz w:val="18"/>
                <w:szCs w:val="18"/>
              </w:rPr>
              <w:t>培养学生掌握Linux操作系统的基本命令和Shell编程技能。学生将学会编写高效的Shell脚本，进行文件处理、系统管理和自动化任务。课程还将提升学生解决实际问题的能力，为从事系统运维、开发和管理工作打下坚实基础。了解鲲鹏云部署。</w:t>
            </w:r>
          </w:p>
        </w:tc>
        <w:tc>
          <w:tcPr>
            <w:tcW w:w="2283" w:type="dxa"/>
            <w:tcBorders>
              <w:left w:val="single" w:color="auto" w:sz="4" w:space="0"/>
              <w:right w:val="single" w:color="auto" w:sz="4" w:space="0"/>
            </w:tcBorders>
            <w:noWrap/>
            <w:vAlign w:val="center"/>
          </w:tcPr>
          <w:p w14:paraId="17776E85">
            <w:pPr>
              <w:widowControl/>
              <w:jc w:val="left"/>
              <w:rPr>
                <w:sz w:val="18"/>
                <w:szCs w:val="18"/>
              </w:rPr>
            </w:pPr>
            <w:r>
              <w:rPr>
                <w:rFonts w:hint="eastAsia"/>
                <w:sz w:val="18"/>
                <w:szCs w:val="18"/>
              </w:rPr>
              <w:t>本课程Liunx Shell为主，主要课程包含：shell语言基础、shell条件测试、shell循环、shell数组、shell函数、正则表达式等，结合一些自动化运维的项目培养学生课程综合应用能力。介绍鲲鹏云的部署、迁移、运维、云安全等。</w:t>
            </w:r>
          </w:p>
        </w:tc>
        <w:tc>
          <w:tcPr>
            <w:tcW w:w="2954" w:type="dxa"/>
            <w:noWrap/>
            <w:vAlign w:val="center"/>
          </w:tcPr>
          <w:p w14:paraId="5BD7B337">
            <w:pPr>
              <w:widowControl/>
              <w:jc w:val="left"/>
              <w:rPr>
                <w:sz w:val="18"/>
                <w:szCs w:val="18"/>
              </w:rPr>
            </w:pPr>
            <w:r>
              <w:rPr>
                <w:rFonts w:hint="eastAsia"/>
                <w:kern w:val="0"/>
                <w:sz w:val="18"/>
                <w:szCs w:val="18"/>
              </w:rPr>
              <w:t>运用中软国际智慧教学云平台实现“互联网+”线上线下教学模式。</w:t>
            </w:r>
          </w:p>
        </w:tc>
      </w:tr>
      <w:tr w14:paraId="2D4DA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8" w:hRule="atLeast"/>
          <w:jc w:val="center"/>
        </w:trPr>
        <w:tc>
          <w:tcPr>
            <w:tcW w:w="620" w:type="dxa"/>
            <w:noWrap/>
            <w:vAlign w:val="center"/>
          </w:tcPr>
          <w:p w14:paraId="7D4BFE3D">
            <w:pPr>
              <w:widowControl/>
              <w:jc w:val="center"/>
              <w:rPr>
                <w:sz w:val="18"/>
                <w:szCs w:val="18"/>
              </w:rPr>
            </w:pPr>
            <w:r>
              <w:rPr>
                <w:rFonts w:hint="eastAsia"/>
                <w:sz w:val="18"/>
                <w:szCs w:val="18"/>
              </w:rPr>
              <w:t>5</w:t>
            </w:r>
          </w:p>
        </w:tc>
        <w:tc>
          <w:tcPr>
            <w:tcW w:w="1289" w:type="dxa"/>
            <w:tcBorders>
              <w:left w:val="single" w:color="auto" w:sz="8" w:space="0"/>
              <w:right w:val="single" w:color="auto" w:sz="8" w:space="0"/>
            </w:tcBorders>
            <w:noWrap/>
            <w:vAlign w:val="center"/>
          </w:tcPr>
          <w:p w14:paraId="676574DA">
            <w:pPr>
              <w:widowControl/>
              <w:jc w:val="center"/>
              <w:rPr>
                <w:sz w:val="18"/>
                <w:szCs w:val="18"/>
              </w:rPr>
            </w:pPr>
            <w:r>
              <w:rPr>
                <w:rFonts w:hint="eastAsia"/>
                <w:sz w:val="18"/>
                <w:szCs w:val="18"/>
              </w:rPr>
              <w:t>计算机视觉应用开发</w:t>
            </w:r>
          </w:p>
        </w:tc>
        <w:tc>
          <w:tcPr>
            <w:tcW w:w="2371" w:type="dxa"/>
            <w:tcBorders>
              <w:left w:val="single" w:color="auto" w:sz="8" w:space="0"/>
              <w:right w:val="single" w:color="auto" w:sz="4" w:space="0"/>
            </w:tcBorders>
            <w:noWrap/>
            <w:vAlign w:val="center"/>
          </w:tcPr>
          <w:p w14:paraId="3A40B16D">
            <w:pPr>
              <w:widowControl/>
              <w:rPr>
                <w:sz w:val="18"/>
                <w:szCs w:val="18"/>
              </w:rPr>
            </w:pPr>
            <w:r>
              <w:rPr>
                <w:rFonts w:hint="eastAsia"/>
                <w:kern w:val="0"/>
                <w:sz w:val="18"/>
                <w:szCs w:val="18"/>
              </w:rPr>
              <w:t>掌握CNN卷积神经网络的使用，能够独立完成车道、车牌、人脸等物体的检测与识别。</w:t>
            </w:r>
          </w:p>
        </w:tc>
        <w:tc>
          <w:tcPr>
            <w:tcW w:w="2283" w:type="dxa"/>
            <w:tcBorders>
              <w:left w:val="single" w:color="auto" w:sz="4" w:space="0"/>
              <w:right w:val="single" w:color="auto" w:sz="4" w:space="0"/>
            </w:tcBorders>
            <w:noWrap/>
            <w:vAlign w:val="center"/>
          </w:tcPr>
          <w:p w14:paraId="5EE38175">
            <w:pPr>
              <w:widowControl/>
              <w:jc w:val="left"/>
              <w:rPr>
                <w:sz w:val="18"/>
                <w:szCs w:val="18"/>
              </w:rPr>
            </w:pPr>
            <w:r>
              <w:rPr>
                <w:rFonts w:hint="eastAsia"/>
                <w:kern w:val="0"/>
                <w:sz w:val="18"/>
                <w:szCs w:val="18"/>
              </w:rPr>
              <w:t>讲解深度神经网络神经元、感知机、前向传递、后向传递、过拟合、正则化等操作；卷积神经网络卷积层、池化层、反卷积操作。讲解两阶段目标检测方法及单阶段目标检测方法。要求能够根据实际场景进行参数的调整以及完成目标的检测与识别。</w:t>
            </w:r>
          </w:p>
        </w:tc>
        <w:tc>
          <w:tcPr>
            <w:tcW w:w="2954" w:type="dxa"/>
            <w:noWrap/>
            <w:vAlign w:val="center"/>
          </w:tcPr>
          <w:p w14:paraId="58EA3DB1">
            <w:pPr>
              <w:widowControl/>
              <w:jc w:val="left"/>
              <w:rPr>
                <w:sz w:val="18"/>
                <w:szCs w:val="18"/>
              </w:rPr>
            </w:pPr>
            <w:r>
              <w:rPr>
                <w:rFonts w:hint="eastAsia"/>
                <w:kern w:val="0"/>
                <w:sz w:val="18"/>
                <w:szCs w:val="18"/>
              </w:rPr>
              <w:t>运用中软国际智慧教学云平台实现“互联网+”线上线下教学模式。</w:t>
            </w:r>
          </w:p>
        </w:tc>
      </w:tr>
      <w:tr w14:paraId="522F1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8" w:hRule="atLeast"/>
          <w:jc w:val="center"/>
        </w:trPr>
        <w:tc>
          <w:tcPr>
            <w:tcW w:w="620" w:type="dxa"/>
            <w:noWrap/>
            <w:vAlign w:val="center"/>
          </w:tcPr>
          <w:p w14:paraId="171F2760">
            <w:pPr>
              <w:widowControl/>
              <w:jc w:val="center"/>
              <w:rPr>
                <w:sz w:val="18"/>
                <w:szCs w:val="18"/>
              </w:rPr>
            </w:pPr>
            <w:r>
              <w:rPr>
                <w:rFonts w:hint="eastAsia"/>
                <w:sz w:val="18"/>
                <w:szCs w:val="18"/>
              </w:rPr>
              <w:t>6</w:t>
            </w:r>
          </w:p>
        </w:tc>
        <w:tc>
          <w:tcPr>
            <w:tcW w:w="1289" w:type="dxa"/>
            <w:tcBorders>
              <w:left w:val="single" w:color="auto" w:sz="8" w:space="0"/>
              <w:right w:val="single" w:color="auto" w:sz="8" w:space="0"/>
            </w:tcBorders>
            <w:noWrap/>
            <w:vAlign w:val="center"/>
          </w:tcPr>
          <w:p w14:paraId="213653DC">
            <w:pPr>
              <w:widowControl/>
              <w:jc w:val="center"/>
              <w:rPr>
                <w:sz w:val="18"/>
                <w:szCs w:val="18"/>
              </w:rPr>
            </w:pPr>
            <w:r>
              <w:rPr>
                <w:rFonts w:hint="eastAsia"/>
                <w:sz w:val="18"/>
                <w:szCs w:val="18"/>
              </w:rPr>
              <w:t>提示工程</w:t>
            </w:r>
          </w:p>
        </w:tc>
        <w:tc>
          <w:tcPr>
            <w:tcW w:w="2371" w:type="dxa"/>
            <w:tcBorders>
              <w:left w:val="single" w:color="auto" w:sz="8" w:space="0"/>
              <w:right w:val="single" w:color="auto" w:sz="4" w:space="0"/>
            </w:tcBorders>
            <w:noWrap/>
            <w:vAlign w:val="center"/>
          </w:tcPr>
          <w:p w14:paraId="3C3BEB6D">
            <w:pPr>
              <w:widowControl/>
              <w:rPr>
                <w:sz w:val="18"/>
                <w:szCs w:val="18"/>
              </w:rPr>
            </w:pPr>
            <w:r>
              <w:rPr>
                <w:rFonts w:hint="eastAsia"/>
                <w:sz w:val="18"/>
                <w:szCs w:val="18"/>
              </w:rPr>
              <w:t>理解提示工程的概念、原理和应用领域。</w:t>
            </w:r>
          </w:p>
          <w:p w14:paraId="61C37988">
            <w:pPr>
              <w:widowControl/>
              <w:rPr>
                <w:sz w:val="18"/>
                <w:szCs w:val="18"/>
              </w:rPr>
            </w:pPr>
            <w:r>
              <w:rPr>
                <w:rFonts w:hint="eastAsia"/>
                <w:sz w:val="18"/>
                <w:szCs w:val="18"/>
              </w:rPr>
              <w:t>掌握设计有效提示的基本技能和策略。</w:t>
            </w:r>
          </w:p>
          <w:p w14:paraId="231A3471">
            <w:pPr>
              <w:widowControl/>
              <w:rPr>
                <w:sz w:val="18"/>
                <w:szCs w:val="18"/>
              </w:rPr>
            </w:pPr>
            <w:r>
              <w:rPr>
                <w:rFonts w:hint="eastAsia"/>
                <w:sz w:val="18"/>
                <w:szCs w:val="18"/>
              </w:rPr>
              <w:t>学会运用提示工程来优化人机交互和提升用户体验。</w:t>
            </w:r>
          </w:p>
          <w:p w14:paraId="3F5AAB51">
            <w:pPr>
              <w:widowControl/>
              <w:rPr>
                <w:sz w:val="18"/>
                <w:szCs w:val="18"/>
              </w:rPr>
            </w:pPr>
            <w:r>
              <w:rPr>
                <w:rFonts w:hint="eastAsia"/>
                <w:sz w:val="18"/>
                <w:szCs w:val="18"/>
              </w:rPr>
              <w:t>培养创新思维和实践能力，能够应对实际应用场景中的提示工程挑战。</w:t>
            </w:r>
          </w:p>
        </w:tc>
        <w:tc>
          <w:tcPr>
            <w:tcW w:w="2283" w:type="dxa"/>
            <w:tcBorders>
              <w:left w:val="single" w:color="auto" w:sz="4" w:space="0"/>
              <w:right w:val="single" w:color="auto" w:sz="4" w:space="0"/>
            </w:tcBorders>
            <w:noWrap/>
            <w:vAlign w:val="center"/>
          </w:tcPr>
          <w:p w14:paraId="146B1B38">
            <w:pPr>
              <w:widowControl/>
              <w:jc w:val="left"/>
              <w:rPr>
                <w:sz w:val="18"/>
                <w:szCs w:val="18"/>
              </w:rPr>
            </w:pPr>
            <w:r>
              <w:rPr>
                <w:rFonts w:hint="eastAsia"/>
                <w:sz w:val="18"/>
                <w:szCs w:val="18"/>
              </w:rPr>
              <w:t>提示工程基础：介绍提示工程的定义、原理和重要性，探讨其在不同领域的应用案例。</w:t>
            </w:r>
          </w:p>
          <w:p w14:paraId="6BFFF02F">
            <w:pPr>
              <w:widowControl/>
              <w:jc w:val="left"/>
              <w:rPr>
                <w:sz w:val="18"/>
                <w:szCs w:val="18"/>
              </w:rPr>
            </w:pPr>
            <w:r>
              <w:rPr>
                <w:rFonts w:hint="eastAsia"/>
                <w:sz w:val="18"/>
                <w:szCs w:val="18"/>
              </w:rPr>
              <w:t>提示设计原则：探讨如何设计清晰、明确、有针对性的提示，包括文字、图标、颜色、声音等元素的选择和搭配。</w:t>
            </w:r>
          </w:p>
          <w:p w14:paraId="54AE27CB">
            <w:pPr>
              <w:widowControl/>
              <w:jc w:val="left"/>
              <w:rPr>
                <w:sz w:val="18"/>
                <w:szCs w:val="18"/>
              </w:rPr>
            </w:pPr>
            <w:r>
              <w:rPr>
                <w:rFonts w:hint="eastAsia"/>
                <w:sz w:val="18"/>
                <w:szCs w:val="18"/>
              </w:rPr>
              <w:t>提示工程技术：介绍常用的提示工程技术和方法，如条件约束、示例演示、输出长度控制等。</w:t>
            </w:r>
          </w:p>
          <w:p w14:paraId="3839862A">
            <w:pPr>
              <w:widowControl/>
              <w:jc w:val="left"/>
              <w:rPr>
                <w:sz w:val="18"/>
                <w:szCs w:val="18"/>
              </w:rPr>
            </w:pPr>
            <w:r>
              <w:rPr>
                <w:rFonts w:hint="eastAsia"/>
                <w:sz w:val="18"/>
                <w:szCs w:val="18"/>
              </w:rPr>
              <w:t>提示评估与迭代：讲解如何评估提示效果，并通过迭代改进提示以达到预期目标。</w:t>
            </w:r>
          </w:p>
          <w:p w14:paraId="11DCD6EC">
            <w:pPr>
              <w:widowControl/>
              <w:jc w:val="left"/>
              <w:rPr>
                <w:sz w:val="18"/>
                <w:szCs w:val="18"/>
              </w:rPr>
            </w:pPr>
            <w:r>
              <w:rPr>
                <w:rFonts w:hint="eastAsia"/>
                <w:sz w:val="18"/>
                <w:szCs w:val="18"/>
              </w:rPr>
              <w:t>实践案例研究：分析和讨论真实世界中的提示工程案例，了解不同场景下的挑战和解决方案。</w:t>
            </w:r>
          </w:p>
        </w:tc>
        <w:tc>
          <w:tcPr>
            <w:tcW w:w="2954" w:type="dxa"/>
            <w:noWrap/>
            <w:vAlign w:val="center"/>
          </w:tcPr>
          <w:p w14:paraId="602DD128">
            <w:pPr>
              <w:widowControl/>
              <w:jc w:val="left"/>
              <w:rPr>
                <w:sz w:val="18"/>
                <w:szCs w:val="18"/>
              </w:rPr>
            </w:pPr>
            <w:r>
              <w:rPr>
                <w:rFonts w:hint="eastAsia"/>
                <w:sz w:val="18"/>
                <w:szCs w:val="18"/>
              </w:rPr>
              <w:t>小组讨论：组织学生进行小组讨论，共同分析和解决提示工程问题，分享经验和观点。</w:t>
            </w:r>
          </w:p>
          <w:p w14:paraId="58BDD8ED">
            <w:pPr>
              <w:widowControl/>
              <w:jc w:val="left"/>
              <w:rPr>
                <w:sz w:val="18"/>
                <w:szCs w:val="18"/>
              </w:rPr>
            </w:pPr>
            <w:r>
              <w:rPr>
                <w:rFonts w:hint="eastAsia"/>
                <w:sz w:val="18"/>
                <w:szCs w:val="18"/>
              </w:rPr>
              <w:t>案例研究：引入真实案例，让学生分析、评估和改进现有的提示设计，以提升实际应用能力。</w:t>
            </w:r>
          </w:p>
          <w:p w14:paraId="0637DD6F">
            <w:pPr>
              <w:widowControl/>
              <w:jc w:val="left"/>
              <w:rPr>
                <w:sz w:val="18"/>
                <w:szCs w:val="18"/>
              </w:rPr>
            </w:pPr>
            <w:r>
              <w:rPr>
                <w:rFonts w:hint="eastAsia"/>
                <w:sz w:val="18"/>
                <w:szCs w:val="18"/>
              </w:rPr>
              <w:t>实践项目：让学生在实际项目中应用提示工程技术，设计和改进提示方案，并通过反馈和迭代不断优化。</w:t>
            </w:r>
          </w:p>
          <w:p w14:paraId="28369CEE">
            <w:pPr>
              <w:widowControl/>
              <w:jc w:val="left"/>
              <w:rPr>
                <w:sz w:val="18"/>
                <w:szCs w:val="18"/>
              </w:rPr>
            </w:pPr>
            <w:r>
              <w:rPr>
                <w:rFonts w:hint="eastAsia"/>
                <w:sz w:val="18"/>
                <w:szCs w:val="18"/>
              </w:rPr>
              <w:t>独立研究与报告：鼓励学生独立进行提示工程领域的研究，撰写报告并展示研究成果。</w:t>
            </w:r>
          </w:p>
        </w:tc>
      </w:tr>
    </w:tbl>
    <w:p w14:paraId="73073D90">
      <w:pPr>
        <w:spacing w:line="460" w:lineRule="exact"/>
        <w:ind w:firstLine="480"/>
        <w:rPr>
          <w:sz w:val="24"/>
        </w:rPr>
      </w:pPr>
    </w:p>
    <w:p w14:paraId="77D1A888">
      <w:pPr>
        <w:spacing w:line="440" w:lineRule="exact"/>
        <w:ind w:firstLine="480"/>
        <w:rPr>
          <w:sz w:val="24"/>
        </w:rPr>
      </w:pPr>
      <w:r>
        <w:rPr>
          <w:sz w:val="24"/>
        </w:rPr>
        <w:br w:type="page"/>
      </w:r>
      <w:r>
        <w:rPr>
          <w:sz w:val="24"/>
        </w:rPr>
        <w:t>（</w:t>
      </w:r>
      <w:r>
        <w:rPr>
          <w:rFonts w:hint="eastAsia"/>
          <w:sz w:val="24"/>
        </w:rPr>
        <w:t>3</w:t>
      </w:r>
      <w:r>
        <w:rPr>
          <w:sz w:val="24"/>
        </w:rPr>
        <w:t>）专业</w:t>
      </w:r>
      <w:r>
        <w:rPr>
          <w:rFonts w:hint="eastAsia"/>
          <w:sz w:val="24"/>
        </w:rPr>
        <w:t>拓展</w:t>
      </w:r>
      <w:r>
        <w:rPr>
          <w:sz w:val="24"/>
        </w:rPr>
        <w:t>课程</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60"/>
        <w:gridCol w:w="1463"/>
        <w:gridCol w:w="2410"/>
        <w:gridCol w:w="2410"/>
        <w:gridCol w:w="2510"/>
      </w:tblGrid>
      <w:tr w14:paraId="1F32B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0" w:hRule="atLeast"/>
          <w:tblHeader/>
          <w:jc w:val="center"/>
        </w:trPr>
        <w:tc>
          <w:tcPr>
            <w:tcW w:w="560" w:type="dxa"/>
            <w:tcBorders>
              <w:left w:val="single" w:color="auto" w:sz="8" w:space="0"/>
              <w:right w:val="single" w:color="auto" w:sz="8" w:space="0"/>
            </w:tcBorders>
            <w:noWrap/>
            <w:vAlign w:val="center"/>
          </w:tcPr>
          <w:p w14:paraId="413B66E9">
            <w:pPr>
              <w:widowControl/>
              <w:jc w:val="center"/>
              <w:rPr>
                <w:b/>
                <w:sz w:val="18"/>
                <w:szCs w:val="18"/>
              </w:rPr>
            </w:pPr>
            <w:r>
              <w:rPr>
                <w:rFonts w:hint="eastAsia"/>
                <w:b/>
                <w:sz w:val="18"/>
                <w:szCs w:val="18"/>
              </w:rPr>
              <w:t>序号</w:t>
            </w:r>
          </w:p>
        </w:tc>
        <w:tc>
          <w:tcPr>
            <w:tcW w:w="1463" w:type="dxa"/>
            <w:tcBorders>
              <w:left w:val="single" w:color="auto" w:sz="8" w:space="0"/>
              <w:right w:val="single" w:color="auto" w:sz="8" w:space="0"/>
            </w:tcBorders>
            <w:noWrap/>
            <w:vAlign w:val="center"/>
          </w:tcPr>
          <w:p w14:paraId="1EE7DC14">
            <w:pPr>
              <w:widowControl/>
              <w:jc w:val="center"/>
              <w:rPr>
                <w:b/>
                <w:sz w:val="18"/>
                <w:szCs w:val="18"/>
              </w:rPr>
            </w:pPr>
            <w:r>
              <w:rPr>
                <w:b/>
                <w:sz w:val="18"/>
                <w:szCs w:val="18"/>
              </w:rPr>
              <w:t>课程名称</w:t>
            </w:r>
          </w:p>
        </w:tc>
        <w:tc>
          <w:tcPr>
            <w:tcW w:w="2410" w:type="dxa"/>
            <w:tcBorders>
              <w:left w:val="single" w:color="auto" w:sz="8" w:space="0"/>
              <w:right w:val="single" w:color="auto" w:sz="4" w:space="0"/>
            </w:tcBorders>
            <w:noWrap/>
            <w:vAlign w:val="center"/>
          </w:tcPr>
          <w:p w14:paraId="3FF2A02A">
            <w:pPr>
              <w:widowControl/>
              <w:jc w:val="center"/>
              <w:rPr>
                <w:b/>
                <w:sz w:val="18"/>
                <w:szCs w:val="18"/>
              </w:rPr>
            </w:pPr>
            <w:r>
              <w:rPr>
                <w:b/>
                <w:sz w:val="18"/>
                <w:szCs w:val="18"/>
              </w:rPr>
              <w:t>课程目标</w:t>
            </w:r>
          </w:p>
        </w:tc>
        <w:tc>
          <w:tcPr>
            <w:tcW w:w="2410" w:type="dxa"/>
            <w:tcBorders>
              <w:left w:val="single" w:color="auto" w:sz="4" w:space="0"/>
              <w:right w:val="single" w:color="auto" w:sz="4" w:space="0"/>
            </w:tcBorders>
            <w:noWrap/>
            <w:vAlign w:val="center"/>
          </w:tcPr>
          <w:p w14:paraId="59F74E3D">
            <w:pPr>
              <w:widowControl/>
              <w:jc w:val="center"/>
              <w:rPr>
                <w:b/>
                <w:sz w:val="18"/>
                <w:szCs w:val="18"/>
              </w:rPr>
            </w:pPr>
            <w:r>
              <w:rPr>
                <w:b/>
                <w:sz w:val="18"/>
                <w:szCs w:val="18"/>
              </w:rPr>
              <w:t>主要教学内容与要求</w:t>
            </w:r>
          </w:p>
        </w:tc>
        <w:tc>
          <w:tcPr>
            <w:tcW w:w="2510" w:type="dxa"/>
            <w:noWrap/>
            <w:vAlign w:val="center"/>
          </w:tcPr>
          <w:p w14:paraId="7F8151F9">
            <w:pPr>
              <w:widowControl/>
              <w:jc w:val="center"/>
              <w:rPr>
                <w:b/>
                <w:sz w:val="18"/>
                <w:szCs w:val="18"/>
              </w:rPr>
            </w:pPr>
            <w:r>
              <w:rPr>
                <w:b/>
                <w:sz w:val="18"/>
                <w:szCs w:val="18"/>
              </w:rPr>
              <w:t>教学方法与手段</w:t>
            </w:r>
          </w:p>
        </w:tc>
      </w:tr>
      <w:tr w14:paraId="1CD57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560" w:type="dxa"/>
            <w:tcBorders>
              <w:left w:val="single" w:color="auto" w:sz="8" w:space="0"/>
              <w:right w:val="single" w:color="auto" w:sz="8" w:space="0"/>
            </w:tcBorders>
            <w:noWrap/>
            <w:vAlign w:val="center"/>
          </w:tcPr>
          <w:p w14:paraId="77F655E6">
            <w:pPr>
              <w:widowControl/>
              <w:jc w:val="center"/>
              <w:rPr>
                <w:sz w:val="18"/>
                <w:szCs w:val="18"/>
              </w:rPr>
            </w:pPr>
            <w:r>
              <w:rPr>
                <w:rFonts w:hint="eastAsia"/>
                <w:sz w:val="18"/>
                <w:szCs w:val="18"/>
              </w:rPr>
              <w:t>1</w:t>
            </w:r>
          </w:p>
        </w:tc>
        <w:tc>
          <w:tcPr>
            <w:tcW w:w="1463" w:type="dxa"/>
            <w:tcBorders>
              <w:left w:val="single" w:color="auto" w:sz="8" w:space="0"/>
              <w:right w:val="single" w:color="auto" w:sz="8" w:space="0"/>
            </w:tcBorders>
            <w:noWrap/>
            <w:vAlign w:val="center"/>
          </w:tcPr>
          <w:p w14:paraId="404A49FF">
            <w:pPr>
              <w:widowControl/>
              <w:rPr>
                <w:sz w:val="18"/>
                <w:szCs w:val="18"/>
              </w:rPr>
            </w:pPr>
            <w:r>
              <w:rPr>
                <w:rFonts w:hint="eastAsia" w:ascii="宋体" w:hAnsi="宋体" w:cs="Calibri"/>
                <w:color w:val="000000"/>
                <w:sz w:val="18"/>
                <w:szCs w:val="18"/>
              </w:rPr>
              <w:t>人工智能系统部署与运维</w:t>
            </w:r>
          </w:p>
        </w:tc>
        <w:tc>
          <w:tcPr>
            <w:tcW w:w="2410" w:type="dxa"/>
            <w:tcBorders>
              <w:left w:val="single" w:color="auto" w:sz="8" w:space="0"/>
              <w:right w:val="single" w:color="auto" w:sz="4" w:space="0"/>
            </w:tcBorders>
            <w:noWrap/>
            <w:vAlign w:val="center"/>
          </w:tcPr>
          <w:p w14:paraId="7D0595C6">
            <w:pPr>
              <w:widowControl/>
              <w:rPr>
                <w:sz w:val="18"/>
                <w:szCs w:val="18"/>
              </w:rPr>
            </w:pPr>
            <w:r>
              <w:rPr>
                <w:rFonts w:hint="eastAsia"/>
                <w:sz w:val="18"/>
                <w:szCs w:val="18"/>
              </w:rPr>
              <w:t>掌握使用容器化技术部署人工智能应用和模型，涵盖从环境配置、模型选择与训练，到实际部署、性能监控与维护的全过程。学员将学习如何利用Docker等容器化工具在本地和云平台上高效部署和管理AI系统，确保其稳定性和性能优化。</w:t>
            </w:r>
          </w:p>
        </w:tc>
        <w:tc>
          <w:tcPr>
            <w:tcW w:w="2410" w:type="dxa"/>
            <w:tcBorders>
              <w:left w:val="single" w:color="auto" w:sz="4" w:space="0"/>
              <w:right w:val="single" w:color="auto" w:sz="4" w:space="0"/>
            </w:tcBorders>
            <w:noWrap/>
            <w:vAlign w:val="center"/>
          </w:tcPr>
          <w:p w14:paraId="5A4FBA79">
            <w:pPr>
              <w:widowControl/>
              <w:jc w:val="left"/>
              <w:rPr>
                <w:sz w:val="18"/>
                <w:szCs w:val="18"/>
              </w:rPr>
            </w:pPr>
            <w:r>
              <w:rPr>
                <w:rFonts w:hint="eastAsia"/>
                <w:sz w:val="18"/>
                <w:szCs w:val="18"/>
              </w:rPr>
              <w:t>课程主要包含：Docker安装、Docker快速入门、Docker网络与存储配置、Docker容器与守护进程运维、Docker容器编排、应用程序容器化、自动化构建与持续集成、Docker集群配置与应用共8个模块内容。</w:t>
            </w:r>
          </w:p>
        </w:tc>
        <w:tc>
          <w:tcPr>
            <w:tcW w:w="2510" w:type="dxa"/>
            <w:noWrap/>
            <w:vAlign w:val="center"/>
          </w:tcPr>
          <w:p w14:paraId="3FB1A360">
            <w:pPr>
              <w:widowControl/>
              <w:jc w:val="left"/>
              <w:rPr>
                <w:sz w:val="18"/>
                <w:szCs w:val="18"/>
              </w:rPr>
            </w:pPr>
            <w:r>
              <w:rPr>
                <w:sz w:val="18"/>
                <w:szCs w:val="18"/>
              </w:rPr>
              <w:t>采用采用课堂讲授、典型案例分析</w:t>
            </w:r>
          </w:p>
        </w:tc>
      </w:tr>
      <w:tr w14:paraId="502BB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560" w:type="dxa"/>
            <w:tcBorders>
              <w:left w:val="single" w:color="auto" w:sz="8" w:space="0"/>
              <w:right w:val="single" w:color="auto" w:sz="8" w:space="0"/>
            </w:tcBorders>
            <w:noWrap/>
            <w:vAlign w:val="center"/>
          </w:tcPr>
          <w:p w14:paraId="44579E8F">
            <w:pPr>
              <w:widowControl/>
              <w:jc w:val="center"/>
              <w:rPr>
                <w:sz w:val="18"/>
                <w:szCs w:val="18"/>
              </w:rPr>
            </w:pPr>
            <w:r>
              <w:rPr>
                <w:rFonts w:hint="eastAsia"/>
                <w:sz w:val="18"/>
                <w:szCs w:val="18"/>
              </w:rPr>
              <w:t>2</w:t>
            </w:r>
          </w:p>
        </w:tc>
        <w:tc>
          <w:tcPr>
            <w:tcW w:w="1463" w:type="dxa"/>
            <w:tcBorders>
              <w:left w:val="single" w:color="auto" w:sz="8" w:space="0"/>
              <w:right w:val="single" w:color="auto" w:sz="8" w:space="0"/>
            </w:tcBorders>
            <w:noWrap/>
            <w:vAlign w:val="center"/>
          </w:tcPr>
          <w:p w14:paraId="706A9AFB">
            <w:pPr>
              <w:widowControl/>
              <w:rPr>
                <w:sz w:val="18"/>
                <w:szCs w:val="18"/>
              </w:rPr>
            </w:pPr>
            <w:r>
              <w:rPr>
                <w:rFonts w:hint="eastAsia" w:ascii="宋体" w:hAnsi="宋体" w:cs="Calibri"/>
                <w:color w:val="000000"/>
                <w:sz w:val="18"/>
                <w:szCs w:val="18"/>
              </w:rPr>
              <w:t>自然语言处理</w:t>
            </w:r>
          </w:p>
        </w:tc>
        <w:tc>
          <w:tcPr>
            <w:tcW w:w="2410" w:type="dxa"/>
            <w:tcBorders>
              <w:left w:val="single" w:color="auto" w:sz="8" w:space="0"/>
              <w:right w:val="single" w:color="auto" w:sz="4" w:space="0"/>
            </w:tcBorders>
            <w:noWrap/>
            <w:vAlign w:val="center"/>
          </w:tcPr>
          <w:p w14:paraId="44C87084">
            <w:pPr>
              <w:widowControl/>
              <w:rPr>
                <w:sz w:val="18"/>
                <w:szCs w:val="18"/>
              </w:rPr>
            </w:pPr>
            <w:r>
              <w:rPr>
                <w:rFonts w:hint="eastAsia"/>
                <w:sz w:val="18"/>
                <w:szCs w:val="18"/>
              </w:rPr>
              <w:t>以word2vec为代表的神经网络模型的使用为例，培养学生典型的应用如词的聚类、近义词的发现、推荐兴趣的扩展等。</w:t>
            </w:r>
          </w:p>
        </w:tc>
        <w:tc>
          <w:tcPr>
            <w:tcW w:w="2410" w:type="dxa"/>
            <w:tcBorders>
              <w:left w:val="single" w:color="auto" w:sz="4" w:space="0"/>
              <w:right w:val="single" w:color="auto" w:sz="4" w:space="0"/>
            </w:tcBorders>
            <w:noWrap/>
            <w:vAlign w:val="center"/>
          </w:tcPr>
          <w:p w14:paraId="58914FFE">
            <w:pPr>
              <w:widowControl/>
              <w:jc w:val="left"/>
              <w:rPr>
                <w:sz w:val="18"/>
                <w:szCs w:val="18"/>
              </w:rPr>
            </w:pPr>
            <w:r>
              <w:rPr>
                <w:rFonts w:hint="eastAsia"/>
                <w:sz w:val="18"/>
                <w:szCs w:val="18"/>
              </w:rPr>
              <w:t>课程主要讲授知识表示与自然语言处理的一般概念、理论知识，如何利用计算机来理解和生成自然语言等内容，为以后进入人工智能行业从事设计和开发类的工作岗位打下重要的基础。</w:t>
            </w:r>
          </w:p>
        </w:tc>
        <w:tc>
          <w:tcPr>
            <w:tcW w:w="2510" w:type="dxa"/>
            <w:noWrap/>
            <w:vAlign w:val="center"/>
          </w:tcPr>
          <w:p w14:paraId="59B6AD85">
            <w:pPr>
              <w:widowControl/>
              <w:jc w:val="left"/>
              <w:rPr>
                <w:sz w:val="18"/>
                <w:szCs w:val="18"/>
              </w:rPr>
            </w:pPr>
            <w:r>
              <w:rPr>
                <w:kern w:val="0"/>
                <w:sz w:val="18"/>
                <w:szCs w:val="18"/>
              </w:rPr>
              <w:t>理实一体化的项目法教学，讲授法等</w:t>
            </w:r>
          </w:p>
        </w:tc>
      </w:tr>
    </w:tbl>
    <w:p w14:paraId="3813E7B3">
      <w:pPr>
        <w:spacing w:line="460" w:lineRule="exact"/>
        <w:ind w:firstLine="480"/>
        <w:rPr>
          <w:rFonts w:hint="eastAsia" w:ascii="宋体" w:hAnsi="宋体" w:cs="宋体"/>
          <w:bCs/>
          <w:sz w:val="24"/>
        </w:rPr>
      </w:pPr>
    </w:p>
    <w:p w14:paraId="6EAC9192">
      <w:pPr>
        <w:spacing w:line="460" w:lineRule="exact"/>
        <w:ind w:firstLine="480"/>
        <w:rPr>
          <w:rFonts w:hint="eastAsia" w:ascii="宋体" w:hAnsi="宋体" w:cs="宋体"/>
          <w:bCs/>
          <w:sz w:val="24"/>
        </w:rPr>
      </w:pPr>
    </w:p>
    <w:p w14:paraId="6D597C2E">
      <w:pPr>
        <w:spacing w:line="460" w:lineRule="exact"/>
        <w:ind w:firstLine="480"/>
        <w:rPr>
          <w:rFonts w:hint="eastAsia" w:ascii="宋体" w:hAnsi="宋体" w:cs="宋体"/>
          <w:bCs/>
          <w:sz w:val="24"/>
        </w:rPr>
      </w:pPr>
    </w:p>
    <w:p w14:paraId="1CFDF184">
      <w:pPr>
        <w:spacing w:line="460" w:lineRule="exact"/>
        <w:ind w:firstLine="480"/>
        <w:rPr>
          <w:rFonts w:hint="eastAsia" w:ascii="宋体" w:hAnsi="宋体" w:cs="宋体"/>
          <w:bCs/>
          <w:sz w:val="24"/>
        </w:rPr>
      </w:pPr>
    </w:p>
    <w:p w14:paraId="552711B8">
      <w:pPr>
        <w:spacing w:line="460" w:lineRule="exact"/>
        <w:ind w:firstLine="480"/>
        <w:rPr>
          <w:rFonts w:hint="eastAsia" w:ascii="宋体" w:hAnsi="宋体" w:cs="宋体"/>
          <w:bCs/>
          <w:sz w:val="24"/>
        </w:rPr>
      </w:pPr>
    </w:p>
    <w:p w14:paraId="56DFA598">
      <w:pPr>
        <w:spacing w:line="460" w:lineRule="exact"/>
        <w:rPr>
          <w:rFonts w:hint="eastAsia" w:ascii="宋体" w:hAnsi="宋体" w:cs="宋体"/>
          <w:bCs/>
          <w:sz w:val="24"/>
        </w:rPr>
      </w:pPr>
    </w:p>
    <w:p w14:paraId="5CE0ABAF">
      <w:pPr>
        <w:spacing w:line="460" w:lineRule="exact"/>
        <w:rPr>
          <w:bCs/>
          <w:sz w:val="24"/>
        </w:rPr>
      </w:pPr>
      <w:r>
        <w:rPr>
          <w:rFonts w:ascii="宋体" w:hAnsi="宋体" w:cs="宋体"/>
          <w:bCs/>
          <w:sz w:val="24"/>
        </w:rPr>
        <w:br w:type="page"/>
      </w:r>
    </w:p>
    <w:p w14:paraId="32272EE5">
      <w:pPr>
        <w:spacing w:line="440" w:lineRule="exact"/>
        <w:rPr>
          <w:sz w:val="24"/>
        </w:rPr>
      </w:pPr>
      <w:r>
        <w:rPr>
          <w:rFonts w:hint="eastAsia"/>
          <w:sz w:val="24"/>
        </w:rPr>
        <w:t>（4）集中实践教学课程</w:t>
      </w:r>
    </w:p>
    <w:tbl>
      <w:tblPr>
        <w:tblStyle w:val="12"/>
        <w:tblW w:w="80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1"/>
        <w:gridCol w:w="1606"/>
        <w:gridCol w:w="1904"/>
        <w:gridCol w:w="1802"/>
        <w:gridCol w:w="953"/>
        <w:gridCol w:w="1073"/>
      </w:tblGrid>
      <w:tr w14:paraId="76D54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blHeader/>
          <w:jc w:val="center"/>
        </w:trPr>
        <w:tc>
          <w:tcPr>
            <w:tcW w:w="691" w:type="dxa"/>
            <w:noWrap/>
            <w:vAlign w:val="center"/>
          </w:tcPr>
          <w:p w14:paraId="243EC443">
            <w:pPr>
              <w:widowControl/>
              <w:jc w:val="center"/>
              <w:rPr>
                <w:b/>
                <w:bCs/>
                <w:sz w:val="18"/>
                <w:szCs w:val="18"/>
              </w:rPr>
            </w:pPr>
            <w:r>
              <w:rPr>
                <w:b/>
                <w:bCs/>
                <w:sz w:val="18"/>
                <w:szCs w:val="18"/>
              </w:rPr>
              <w:t>序号</w:t>
            </w:r>
          </w:p>
        </w:tc>
        <w:tc>
          <w:tcPr>
            <w:tcW w:w="1606" w:type="dxa"/>
            <w:noWrap/>
            <w:vAlign w:val="center"/>
          </w:tcPr>
          <w:p w14:paraId="16FBF33E">
            <w:pPr>
              <w:widowControl/>
              <w:jc w:val="center"/>
              <w:rPr>
                <w:b/>
                <w:bCs/>
                <w:sz w:val="18"/>
                <w:szCs w:val="18"/>
              </w:rPr>
            </w:pPr>
            <w:r>
              <w:rPr>
                <w:b/>
                <w:bCs/>
                <w:sz w:val="18"/>
                <w:szCs w:val="18"/>
              </w:rPr>
              <w:t>课程名称</w:t>
            </w:r>
          </w:p>
        </w:tc>
        <w:tc>
          <w:tcPr>
            <w:tcW w:w="1904" w:type="dxa"/>
            <w:noWrap/>
            <w:vAlign w:val="center"/>
          </w:tcPr>
          <w:p w14:paraId="5AAF4E24">
            <w:pPr>
              <w:widowControl/>
              <w:jc w:val="center"/>
              <w:rPr>
                <w:b/>
                <w:bCs/>
                <w:sz w:val="18"/>
                <w:szCs w:val="18"/>
              </w:rPr>
            </w:pPr>
            <w:r>
              <w:rPr>
                <w:rFonts w:hint="eastAsia"/>
                <w:b/>
                <w:bCs/>
                <w:sz w:val="18"/>
                <w:szCs w:val="18"/>
              </w:rPr>
              <w:t>课程目标</w:t>
            </w:r>
          </w:p>
        </w:tc>
        <w:tc>
          <w:tcPr>
            <w:tcW w:w="1802" w:type="dxa"/>
            <w:noWrap/>
            <w:vAlign w:val="center"/>
          </w:tcPr>
          <w:p w14:paraId="125592E6">
            <w:pPr>
              <w:widowControl/>
              <w:jc w:val="center"/>
              <w:rPr>
                <w:b/>
                <w:bCs/>
                <w:sz w:val="18"/>
                <w:szCs w:val="18"/>
              </w:rPr>
            </w:pPr>
            <w:r>
              <w:rPr>
                <w:b/>
                <w:bCs/>
                <w:sz w:val="18"/>
                <w:szCs w:val="18"/>
              </w:rPr>
              <w:t>主要教学内容与要求</w:t>
            </w:r>
          </w:p>
        </w:tc>
        <w:tc>
          <w:tcPr>
            <w:tcW w:w="953" w:type="dxa"/>
            <w:noWrap/>
            <w:vAlign w:val="center"/>
          </w:tcPr>
          <w:p w14:paraId="77F13088">
            <w:pPr>
              <w:widowControl/>
              <w:jc w:val="center"/>
              <w:rPr>
                <w:b/>
                <w:bCs/>
                <w:sz w:val="18"/>
                <w:szCs w:val="18"/>
              </w:rPr>
            </w:pPr>
            <w:r>
              <w:rPr>
                <w:b/>
                <w:bCs/>
                <w:sz w:val="18"/>
                <w:szCs w:val="18"/>
              </w:rPr>
              <w:t>教学方法与手段</w:t>
            </w:r>
          </w:p>
        </w:tc>
        <w:tc>
          <w:tcPr>
            <w:tcW w:w="1073" w:type="dxa"/>
            <w:noWrap/>
            <w:vAlign w:val="center"/>
          </w:tcPr>
          <w:p w14:paraId="7ADFCD56">
            <w:pPr>
              <w:widowControl/>
              <w:jc w:val="center"/>
              <w:rPr>
                <w:b/>
                <w:bCs/>
                <w:sz w:val="18"/>
                <w:szCs w:val="18"/>
              </w:rPr>
            </w:pPr>
            <w:r>
              <w:rPr>
                <w:b/>
                <w:bCs/>
                <w:sz w:val="18"/>
                <w:szCs w:val="18"/>
              </w:rPr>
              <w:t>实训地点</w:t>
            </w:r>
          </w:p>
        </w:tc>
      </w:tr>
      <w:tr w14:paraId="44742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691" w:type="dxa"/>
            <w:noWrap/>
            <w:vAlign w:val="center"/>
          </w:tcPr>
          <w:p w14:paraId="6F0C7867">
            <w:pPr>
              <w:widowControl/>
              <w:jc w:val="center"/>
              <w:rPr>
                <w:sz w:val="18"/>
                <w:szCs w:val="18"/>
              </w:rPr>
            </w:pPr>
            <w:r>
              <w:rPr>
                <w:sz w:val="18"/>
                <w:szCs w:val="18"/>
              </w:rPr>
              <w:t>1</w:t>
            </w:r>
          </w:p>
        </w:tc>
        <w:tc>
          <w:tcPr>
            <w:tcW w:w="1606" w:type="dxa"/>
            <w:noWrap/>
            <w:vAlign w:val="center"/>
          </w:tcPr>
          <w:p w14:paraId="4C740BD1">
            <w:pPr>
              <w:jc w:val="center"/>
              <w:rPr>
                <w:sz w:val="18"/>
                <w:szCs w:val="18"/>
              </w:rPr>
            </w:pPr>
            <w:r>
              <w:rPr>
                <w:rFonts w:hint="eastAsia"/>
                <w:sz w:val="18"/>
                <w:szCs w:val="18"/>
              </w:rPr>
              <w:t>军事技能</w:t>
            </w:r>
          </w:p>
        </w:tc>
        <w:tc>
          <w:tcPr>
            <w:tcW w:w="1904" w:type="dxa"/>
            <w:noWrap/>
            <w:vAlign w:val="center"/>
          </w:tcPr>
          <w:p w14:paraId="1AF62945">
            <w:pPr>
              <w:rPr>
                <w:sz w:val="18"/>
                <w:szCs w:val="18"/>
              </w:rPr>
            </w:pPr>
            <w:r>
              <w:rPr>
                <w:rFonts w:hint="eastAsia"/>
                <w:sz w:val="18"/>
                <w:szCs w:val="18"/>
              </w:rPr>
              <w:t>素质目标：学生养成良好的军人作风；增强组织纪律观念，培养令行禁止、团结奋进、顽强拼搏的过硬作风。知识目标：了解中国人民解放军三大条令的主要内容，掌握单个军人队列动作的基本要领。能力目标：掌握内务制度与生活制度，列队动作基本要领。</w:t>
            </w:r>
          </w:p>
        </w:tc>
        <w:tc>
          <w:tcPr>
            <w:tcW w:w="1802" w:type="dxa"/>
            <w:noWrap/>
            <w:vAlign w:val="center"/>
          </w:tcPr>
          <w:p w14:paraId="7099F575">
            <w:pPr>
              <w:rPr>
                <w:sz w:val="18"/>
                <w:szCs w:val="18"/>
              </w:rPr>
            </w:pPr>
            <w:r>
              <w:rPr>
                <w:rFonts w:hint="eastAsia"/>
                <w:sz w:val="18"/>
                <w:szCs w:val="18"/>
              </w:rPr>
              <w:t>提高学生的道德素质和国防意识；</w:t>
            </w:r>
            <w:r>
              <w:rPr>
                <w:sz w:val="18"/>
                <w:szCs w:val="18"/>
              </w:rPr>
              <w:t>掌握宪法、法律基础知识，形成具有正确的政治观念和法律意识；培养学生的责任感、自信心、勇于创新、乐于助人的乐观向上的精神面貌；强化生活中的礼仪训练；树立和谐与团结的社会观念；掌握基本军事常识和军事训练，形成服从指挥、担当责任的</w:t>
            </w:r>
            <w:r>
              <w:rPr>
                <w:rFonts w:hint="eastAsia"/>
                <w:sz w:val="18"/>
                <w:szCs w:val="18"/>
              </w:rPr>
              <w:t>品德</w:t>
            </w:r>
            <w:r>
              <w:rPr>
                <w:sz w:val="18"/>
                <w:szCs w:val="18"/>
              </w:rPr>
              <w:t>操行；提高学生的仪容仪表、行动定势和动作协调能力，改善身体素质；培养学生的友爱、正直、勤奋、坚韧的健康人格，使之成为合格的公民。</w:t>
            </w:r>
          </w:p>
        </w:tc>
        <w:tc>
          <w:tcPr>
            <w:tcW w:w="953" w:type="dxa"/>
            <w:noWrap/>
            <w:vAlign w:val="center"/>
          </w:tcPr>
          <w:p w14:paraId="5D6A8EF3">
            <w:pPr>
              <w:rPr>
                <w:sz w:val="18"/>
                <w:szCs w:val="18"/>
              </w:rPr>
            </w:pPr>
            <w:r>
              <w:rPr>
                <w:rFonts w:hint="eastAsia"/>
                <w:sz w:val="18"/>
                <w:szCs w:val="18"/>
              </w:rPr>
              <w:t>采取现场授课和实操演练的方式相结合的方式。</w:t>
            </w:r>
          </w:p>
        </w:tc>
        <w:tc>
          <w:tcPr>
            <w:tcW w:w="1073" w:type="dxa"/>
            <w:noWrap/>
            <w:vAlign w:val="center"/>
          </w:tcPr>
          <w:p w14:paraId="5BFAED72">
            <w:pPr>
              <w:jc w:val="center"/>
              <w:rPr>
                <w:sz w:val="18"/>
                <w:szCs w:val="18"/>
              </w:rPr>
            </w:pPr>
            <w:r>
              <w:rPr>
                <w:sz w:val="18"/>
                <w:szCs w:val="18"/>
              </w:rPr>
              <w:t>校内</w:t>
            </w:r>
          </w:p>
        </w:tc>
      </w:tr>
      <w:tr w14:paraId="72E4D9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691" w:type="dxa"/>
            <w:noWrap/>
            <w:vAlign w:val="center"/>
          </w:tcPr>
          <w:p w14:paraId="362AAC38">
            <w:pPr>
              <w:widowControl/>
              <w:jc w:val="center"/>
              <w:rPr>
                <w:sz w:val="18"/>
                <w:szCs w:val="18"/>
              </w:rPr>
            </w:pPr>
            <w:r>
              <w:rPr>
                <w:sz w:val="18"/>
                <w:szCs w:val="18"/>
              </w:rPr>
              <w:t>2</w:t>
            </w:r>
          </w:p>
        </w:tc>
        <w:tc>
          <w:tcPr>
            <w:tcW w:w="1606" w:type="dxa"/>
            <w:noWrap/>
            <w:vAlign w:val="center"/>
          </w:tcPr>
          <w:p w14:paraId="1E1DC281">
            <w:pPr>
              <w:jc w:val="center"/>
              <w:rPr>
                <w:sz w:val="18"/>
                <w:szCs w:val="18"/>
              </w:rPr>
            </w:pPr>
            <w:r>
              <w:rPr>
                <w:rFonts w:hint="eastAsia"/>
                <w:sz w:val="18"/>
                <w:szCs w:val="18"/>
              </w:rPr>
              <w:t>认识实习</w:t>
            </w:r>
          </w:p>
        </w:tc>
        <w:tc>
          <w:tcPr>
            <w:tcW w:w="1904" w:type="dxa"/>
            <w:noWrap/>
            <w:vAlign w:val="center"/>
          </w:tcPr>
          <w:p w14:paraId="76BB8063">
            <w:pPr>
              <w:jc w:val="left"/>
              <w:rPr>
                <w:sz w:val="18"/>
                <w:szCs w:val="18"/>
              </w:rPr>
            </w:pPr>
            <w:r>
              <w:rPr>
                <w:sz w:val="18"/>
                <w:szCs w:val="18"/>
              </w:rPr>
              <w:t>了解专业概况激发学习兴趣</w:t>
            </w:r>
            <w:r>
              <w:rPr>
                <w:rFonts w:hint="eastAsia"/>
                <w:sz w:val="18"/>
                <w:szCs w:val="18"/>
              </w:rPr>
              <w:t>，企业参观后完成小结撰写。社会实践结合认识实习开展。</w:t>
            </w:r>
          </w:p>
        </w:tc>
        <w:tc>
          <w:tcPr>
            <w:tcW w:w="1802" w:type="dxa"/>
            <w:noWrap/>
            <w:vAlign w:val="center"/>
          </w:tcPr>
          <w:p w14:paraId="123958A5">
            <w:pPr>
              <w:jc w:val="left"/>
              <w:rPr>
                <w:sz w:val="18"/>
                <w:szCs w:val="18"/>
              </w:rPr>
            </w:pPr>
            <w:r>
              <w:rPr>
                <w:sz w:val="18"/>
                <w:szCs w:val="18"/>
              </w:rPr>
              <w:t>了解专业概况激发学习兴趣</w:t>
            </w:r>
            <w:r>
              <w:rPr>
                <w:rFonts w:hint="eastAsia"/>
                <w:sz w:val="18"/>
                <w:szCs w:val="18"/>
              </w:rPr>
              <w:t>，企业参观后完成小结撰写</w:t>
            </w:r>
          </w:p>
        </w:tc>
        <w:tc>
          <w:tcPr>
            <w:tcW w:w="953" w:type="dxa"/>
            <w:noWrap/>
            <w:vAlign w:val="center"/>
          </w:tcPr>
          <w:p w14:paraId="3D0A5D07">
            <w:pPr>
              <w:jc w:val="left"/>
              <w:rPr>
                <w:sz w:val="18"/>
                <w:szCs w:val="18"/>
              </w:rPr>
            </w:pPr>
            <w:r>
              <w:rPr>
                <w:rFonts w:hint="eastAsia"/>
                <w:sz w:val="18"/>
                <w:szCs w:val="18"/>
              </w:rPr>
              <w:t>企业参观、调研</w:t>
            </w:r>
          </w:p>
        </w:tc>
        <w:tc>
          <w:tcPr>
            <w:tcW w:w="1073" w:type="dxa"/>
            <w:noWrap/>
            <w:vAlign w:val="center"/>
          </w:tcPr>
          <w:p w14:paraId="519F9A07">
            <w:pPr>
              <w:jc w:val="center"/>
              <w:rPr>
                <w:sz w:val="18"/>
                <w:szCs w:val="18"/>
              </w:rPr>
            </w:pPr>
            <w:r>
              <w:rPr>
                <w:sz w:val="18"/>
                <w:szCs w:val="18"/>
              </w:rPr>
              <w:t>校内+校外</w:t>
            </w:r>
          </w:p>
        </w:tc>
      </w:tr>
      <w:tr w14:paraId="255F5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691" w:type="dxa"/>
            <w:noWrap/>
            <w:vAlign w:val="center"/>
          </w:tcPr>
          <w:p w14:paraId="506AB7FB">
            <w:pPr>
              <w:widowControl/>
              <w:jc w:val="center"/>
              <w:rPr>
                <w:sz w:val="18"/>
                <w:szCs w:val="18"/>
              </w:rPr>
            </w:pPr>
            <w:r>
              <w:rPr>
                <w:rFonts w:hint="eastAsia"/>
                <w:sz w:val="18"/>
                <w:szCs w:val="18"/>
              </w:rPr>
              <w:t>3</w:t>
            </w:r>
          </w:p>
        </w:tc>
        <w:tc>
          <w:tcPr>
            <w:tcW w:w="1606" w:type="dxa"/>
            <w:noWrap/>
            <w:vAlign w:val="center"/>
          </w:tcPr>
          <w:p w14:paraId="2920EEBA">
            <w:pPr>
              <w:widowControl/>
              <w:jc w:val="center"/>
              <w:rPr>
                <w:sz w:val="18"/>
                <w:szCs w:val="18"/>
              </w:rPr>
            </w:pPr>
            <w:r>
              <w:rPr>
                <w:sz w:val="18"/>
                <w:szCs w:val="18"/>
              </w:rPr>
              <w:t>毕业设计</w:t>
            </w:r>
          </w:p>
        </w:tc>
        <w:tc>
          <w:tcPr>
            <w:tcW w:w="1904" w:type="dxa"/>
            <w:noWrap/>
            <w:vAlign w:val="center"/>
          </w:tcPr>
          <w:p w14:paraId="6F73278A">
            <w:pPr>
              <w:rPr>
                <w:sz w:val="18"/>
                <w:szCs w:val="18"/>
              </w:rPr>
            </w:pPr>
            <w:r>
              <w:rPr>
                <w:sz w:val="18"/>
                <w:szCs w:val="18"/>
              </w:rPr>
              <w:t>学生完成识图审图、各类计价模式运用、施工组织管理能力等专业核心能力的综合应用。</w:t>
            </w:r>
          </w:p>
        </w:tc>
        <w:tc>
          <w:tcPr>
            <w:tcW w:w="1802" w:type="dxa"/>
            <w:noWrap/>
            <w:vAlign w:val="center"/>
          </w:tcPr>
          <w:p w14:paraId="2FC0CE66">
            <w:pPr>
              <w:rPr>
                <w:sz w:val="18"/>
                <w:szCs w:val="18"/>
              </w:rPr>
            </w:pPr>
            <w:r>
              <w:rPr>
                <w:sz w:val="18"/>
                <w:szCs w:val="18"/>
              </w:rPr>
              <w:t>掌握论文写作要求，能够进行实践应用，做到理论与实际相结合</w:t>
            </w:r>
          </w:p>
        </w:tc>
        <w:tc>
          <w:tcPr>
            <w:tcW w:w="953" w:type="dxa"/>
            <w:noWrap/>
            <w:vAlign w:val="center"/>
          </w:tcPr>
          <w:p w14:paraId="12BADCE0">
            <w:pPr>
              <w:rPr>
                <w:sz w:val="18"/>
                <w:szCs w:val="18"/>
              </w:rPr>
            </w:pPr>
            <w:r>
              <w:rPr>
                <w:sz w:val="18"/>
                <w:szCs w:val="18"/>
              </w:rPr>
              <w:t>校外观摩、模拟实操、项目实战</w:t>
            </w:r>
          </w:p>
        </w:tc>
        <w:tc>
          <w:tcPr>
            <w:tcW w:w="1073" w:type="dxa"/>
            <w:noWrap/>
            <w:vAlign w:val="center"/>
          </w:tcPr>
          <w:p w14:paraId="25B82B3C">
            <w:pPr>
              <w:widowControl/>
              <w:jc w:val="center"/>
              <w:rPr>
                <w:sz w:val="18"/>
                <w:szCs w:val="18"/>
              </w:rPr>
            </w:pPr>
            <w:r>
              <w:rPr>
                <w:sz w:val="18"/>
                <w:szCs w:val="18"/>
              </w:rPr>
              <w:t>实训基地及校内实训室</w:t>
            </w:r>
          </w:p>
        </w:tc>
      </w:tr>
      <w:tr w14:paraId="4EAC1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691" w:type="dxa"/>
            <w:noWrap/>
            <w:vAlign w:val="center"/>
          </w:tcPr>
          <w:p w14:paraId="5588D43D">
            <w:pPr>
              <w:widowControl/>
              <w:jc w:val="center"/>
              <w:rPr>
                <w:sz w:val="18"/>
                <w:szCs w:val="18"/>
              </w:rPr>
            </w:pPr>
            <w:r>
              <w:rPr>
                <w:rFonts w:hint="eastAsia"/>
                <w:sz w:val="18"/>
                <w:szCs w:val="18"/>
              </w:rPr>
              <w:t>4</w:t>
            </w:r>
          </w:p>
        </w:tc>
        <w:tc>
          <w:tcPr>
            <w:tcW w:w="1606" w:type="dxa"/>
            <w:noWrap/>
            <w:vAlign w:val="center"/>
          </w:tcPr>
          <w:p w14:paraId="7D4300A6">
            <w:pPr>
              <w:jc w:val="center"/>
              <w:rPr>
                <w:sz w:val="18"/>
                <w:szCs w:val="18"/>
              </w:rPr>
            </w:pPr>
            <w:r>
              <w:rPr>
                <w:rFonts w:hint="eastAsia"/>
                <w:sz w:val="18"/>
                <w:szCs w:val="18"/>
              </w:rPr>
              <w:t>岗位实习</w:t>
            </w:r>
          </w:p>
        </w:tc>
        <w:tc>
          <w:tcPr>
            <w:tcW w:w="1904" w:type="dxa"/>
            <w:noWrap/>
            <w:vAlign w:val="center"/>
          </w:tcPr>
          <w:p w14:paraId="0E7CCE01">
            <w:pPr>
              <w:rPr>
                <w:sz w:val="18"/>
                <w:szCs w:val="18"/>
              </w:rPr>
            </w:pPr>
            <w:r>
              <w:rPr>
                <w:sz w:val="18"/>
                <w:szCs w:val="18"/>
              </w:rPr>
              <w:t>对在校学习内容进行综合运用与实践，在企业现场能独立完成某一或某几个岗位的工作任务。</w:t>
            </w:r>
          </w:p>
        </w:tc>
        <w:tc>
          <w:tcPr>
            <w:tcW w:w="1802" w:type="dxa"/>
            <w:noWrap/>
            <w:vAlign w:val="center"/>
          </w:tcPr>
          <w:p w14:paraId="64F7ACD7">
            <w:pPr>
              <w:rPr>
                <w:sz w:val="18"/>
                <w:szCs w:val="18"/>
              </w:rPr>
            </w:pPr>
            <w:r>
              <w:rPr>
                <w:sz w:val="18"/>
                <w:szCs w:val="18"/>
              </w:rPr>
              <w:t>对在校学习内容进行综合运用与实践，在企业现场能独立完成某一或某几个岗位的工作任务。</w:t>
            </w:r>
          </w:p>
        </w:tc>
        <w:tc>
          <w:tcPr>
            <w:tcW w:w="953" w:type="dxa"/>
            <w:noWrap/>
            <w:vAlign w:val="center"/>
          </w:tcPr>
          <w:p w14:paraId="0CAEA1F4">
            <w:pPr>
              <w:rPr>
                <w:sz w:val="18"/>
                <w:szCs w:val="18"/>
              </w:rPr>
            </w:pPr>
            <w:r>
              <w:rPr>
                <w:sz w:val="18"/>
                <w:szCs w:val="18"/>
              </w:rPr>
              <w:t>校外观摩、模拟实操、项目实战</w:t>
            </w:r>
          </w:p>
        </w:tc>
        <w:tc>
          <w:tcPr>
            <w:tcW w:w="1073" w:type="dxa"/>
            <w:noWrap/>
            <w:vAlign w:val="center"/>
          </w:tcPr>
          <w:p w14:paraId="2287CC0F">
            <w:pPr>
              <w:widowControl/>
              <w:jc w:val="center"/>
              <w:rPr>
                <w:sz w:val="18"/>
                <w:szCs w:val="18"/>
              </w:rPr>
            </w:pPr>
            <w:r>
              <w:rPr>
                <w:sz w:val="18"/>
                <w:szCs w:val="18"/>
              </w:rPr>
              <w:t>实习单位</w:t>
            </w:r>
          </w:p>
        </w:tc>
      </w:tr>
      <w:tr w14:paraId="5AC59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691" w:type="dxa"/>
            <w:noWrap/>
            <w:vAlign w:val="center"/>
          </w:tcPr>
          <w:p w14:paraId="3B88B777">
            <w:pPr>
              <w:widowControl/>
              <w:jc w:val="center"/>
              <w:rPr>
                <w:sz w:val="18"/>
                <w:szCs w:val="18"/>
              </w:rPr>
            </w:pPr>
            <w:r>
              <w:rPr>
                <w:rFonts w:hint="eastAsia"/>
                <w:sz w:val="18"/>
                <w:szCs w:val="18"/>
              </w:rPr>
              <w:t>5</w:t>
            </w:r>
          </w:p>
        </w:tc>
        <w:tc>
          <w:tcPr>
            <w:tcW w:w="1606" w:type="dxa"/>
            <w:noWrap/>
            <w:vAlign w:val="center"/>
          </w:tcPr>
          <w:p w14:paraId="06F32ECB">
            <w:pPr>
              <w:jc w:val="center"/>
              <w:rPr>
                <w:sz w:val="18"/>
                <w:szCs w:val="18"/>
              </w:rPr>
            </w:pPr>
            <w:r>
              <w:rPr>
                <w:sz w:val="18"/>
                <w:szCs w:val="18"/>
              </w:rPr>
              <w:t>劳动实践</w:t>
            </w:r>
          </w:p>
        </w:tc>
        <w:tc>
          <w:tcPr>
            <w:tcW w:w="1904" w:type="dxa"/>
            <w:noWrap/>
            <w:vAlign w:val="center"/>
          </w:tcPr>
          <w:p w14:paraId="3A56DE10">
            <w:pPr>
              <w:rPr>
                <w:sz w:val="18"/>
                <w:szCs w:val="18"/>
              </w:rPr>
            </w:pPr>
            <w:r>
              <w:rPr>
                <w:rFonts w:hint="eastAsia"/>
                <w:sz w:val="18"/>
                <w:szCs w:val="18"/>
              </w:rPr>
              <w:t>通过劳动实践，使学生在以行为习惯、技能训练为主的实践活动中学会生活、学会劳动、学会审美、学会创造，从而达到磨练意志、培养才干、提高综合素质的目的。</w:t>
            </w:r>
          </w:p>
        </w:tc>
        <w:tc>
          <w:tcPr>
            <w:tcW w:w="1802" w:type="dxa"/>
            <w:noWrap/>
            <w:vAlign w:val="center"/>
          </w:tcPr>
          <w:p w14:paraId="3191EE1F">
            <w:pPr>
              <w:rPr>
                <w:sz w:val="18"/>
                <w:szCs w:val="18"/>
              </w:rPr>
            </w:pPr>
            <w:r>
              <w:rPr>
                <w:rFonts w:hint="eastAsia"/>
                <w:sz w:val="18"/>
                <w:szCs w:val="18"/>
              </w:rPr>
              <w:t>通过校内实验、实训、技能竞赛、校外社会实践基地、垃圾分类、志愿服务等劳动教育，考察学生基本劳动素养，促进学生形成正确的世界观、人生观、价值观。</w:t>
            </w:r>
          </w:p>
        </w:tc>
        <w:tc>
          <w:tcPr>
            <w:tcW w:w="953" w:type="dxa"/>
            <w:noWrap/>
            <w:vAlign w:val="center"/>
          </w:tcPr>
          <w:p w14:paraId="4668DABA">
            <w:pPr>
              <w:rPr>
                <w:sz w:val="18"/>
                <w:szCs w:val="18"/>
              </w:rPr>
            </w:pPr>
            <w:r>
              <w:rPr>
                <w:rFonts w:hint="eastAsia"/>
                <w:sz w:val="18"/>
                <w:szCs w:val="18"/>
              </w:rPr>
              <w:t>采用专题实践活动、志愿服务等形式相结合。</w:t>
            </w:r>
          </w:p>
        </w:tc>
        <w:tc>
          <w:tcPr>
            <w:tcW w:w="1073" w:type="dxa"/>
            <w:noWrap/>
            <w:vAlign w:val="center"/>
          </w:tcPr>
          <w:p w14:paraId="3F9BE5A4">
            <w:pPr>
              <w:jc w:val="center"/>
              <w:rPr>
                <w:sz w:val="18"/>
                <w:szCs w:val="18"/>
              </w:rPr>
            </w:pPr>
            <w:r>
              <w:rPr>
                <w:rFonts w:hint="eastAsia"/>
                <w:sz w:val="18"/>
                <w:szCs w:val="18"/>
              </w:rPr>
              <w:t>校内或校外</w:t>
            </w:r>
          </w:p>
        </w:tc>
      </w:tr>
      <w:tr w14:paraId="384A4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691" w:type="dxa"/>
            <w:noWrap/>
            <w:vAlign w:val="center"/>
          </w:tcPr>
          <w:p w14:paraId="69360DBB">
            <w:pPr>
              <w:widowControl/>
              <w:jc w:val="center"/>
              <w:rPr>
                <w:sz w:val="18"/>
                <w:szCs w:val="18"/>
              </w:rPr>
            </w:pPr>
            <w:r>
              <w:rPr>
                <w:rFonts w:hint="eastAsia"/>
                <w:sz w:val="18"/>
                <w:szCs w:val="18"/>
              </w:rPr>
              <w:t>7</w:t>
            </w:r>
          </w:p>
        </w:tc>
        <w:tc>
          <w:tcPr>
            <w:tcW w:w="1606" w:type="dxa"/>
            <w:noWrap/>
            <w:vAlign w:val="center"/>
          </w:tcPr>
          <w:p w14:paraId="59B9BD09">
            <w:pPr>
              <w:widowControl/>
              <w:jc w:val="center"/>
              <w:rPr>
                <w:sz w:val="18"/>
                <w:szCs w:val="18"/>
              </w:rPr>
            </w:pPr>
            <w:r>
              <w:rPr>
                <w:rFonts w:hint="eastAsia"/>
                <w:sz w:val="18"/>
                <w:szCs w:val="18"/>
              </w:rPr>
              <w:t>数据处理与可视化</w:t>
            </w:r>
          </w:p>
        </w:tc>
        <w:tc>
          <w:tcPr>
            <w:tcW w:w="1904" w:type="dxa"/>
            <w:noWrap/>
            <w:vAlign w:val="center"/>
          </w:tcPr>
          <w:p w14:paraId="4595F702">
            <w:pPr>
              <w:widowControl/>
              <w:jc w:val="left"/>
              <w:rPr>
                <w:sz w:val="18"/>
                <w:szCs w:val="18"/>
              </w:rPr>
            </w:pPr>
            <w:r>
              <w:rPr>
                <w:rFonts w:hint="eastAsia"/>
                <w:sz w:val="18"/>
                <w:szCs w:val="18"/>
              </w:rPr>
              <w:t>通过以团队的形式，培养学员掌握数据处理技术和可视化工具，提升数据分析能力，能够独立完成数据清洗、分析及可视化展示。</w:t>
            </w:r>
          </w:p>
        </w:tc>
        <w:tc>
          <w:tcPr>
            <w:tcW w:w="1802" w:type="dxa"/>
            <w:noWrap/>
            <w:vAlign w:val="center"/>
          </w:tcPr>
          <w:p w14:paraId="2531E16B">
            <w:pPr>
              <w:widowControl/>
              <w:jc w:val="left"/>
              <w:rPr>
                <w:sz w:val="18"/>
                <w:szCs w:val="18"/>
              </w:rPr>
            </w:pPr>
            <w:r>
              <w:rPr>
                <w:rFonts w:hint="eastAsia"/>
                <w:sz w:val="18"/>
                <w:szCs w:val="18"/>
              </w:rPr>
              <w:t>利用爬虫技术进行数据采集，对采集到的数据进行处理与分析，并将结果通过网站的形式进行展示。</w:t>
            </w:r>
          </w:p>
        </w:tc>
        <w:tc>
          <w:tcPr>
            <w:tcW w:w="953" w:type="dxa"/>
            <w:noWrap/>
            <w:vAlign w:val="center"/>
          </w:tcPr>
          <w:p w14:paraId="05A1899C">
            <w:pPr>
              <w:widowControl/>
              <w:jc w:val="left"/>
              <w:rPr>
                <w:sz w:val="18"/>
                <w:szCs w:val="18"/>
              </w:rPr>
            </w:pPr>
            <w:r>
              <w:rPr>
                <w:rFonts w:hint="eastAsia"/>
                <w:sz w:val="18"/>
                <w:szCs w:val="18"/>
              </w:rPr>
              <w:t>项目实战</w:t>
            </w:r>
          </w:p>
        </w:tc>
        <w:tc>
          <w:tcPr>
            <w:tcW w:w="1073" w:type="dxa"/>
            <w:noWrap/>
            <w:vAlign w:val="center"/>
          </w:tcPr>
          <w:p w14:paraId="2128E0F1">
            <w:pPr>
              <w:widowControl/>
              <w:rPr>
                <w:sz w:val="18"/>
                <w:szCs w:val="18"/>
              </w:rPr>
            </w:pPr>
            <w:r>
              <w:rPr>
                <w:sz w:val="18"/>
                <w:szCs w:val="18"/>
              </w:rPr>
              <w:t>院内实训基地</w:t>
            </w:r>
          </w:p>
        </w:tc>
      </w:tr>
      <w:tr w14:paraId="41331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691" w:type="dxa"/>
            <w:noWrap/>
            <w:vAlign w:val="center"/>
          </w:tcPr>
          <w:p w14:paraId="152D1E57">
            <w:pPr>
              <w:widowControl/>
              <w:jc w:val="center"/>
              <w:rPr>
                <w:sz w:val="18"/>
                <w:szCs w:val="18"/>
              </w:rPr>
            </w:pPr>
            <w:r>
              <w:rPr>
                <w:rFonts w:hint="eastAsia"/>
                <w:sz w:val="18"/>
                <w:szCs w:val="18"/>
              </w:rPr>
              <w:t>8</w:t>
            </w:r>
          </w:p>
        </w:tc>
        <w:tc>
          <w:tcPr>
            <w:tcW w:w="1606" w:type="dxa"/>
            <w:noWrap/>
            <w:vAlign w:val="center"/>
          </w:tcPr>
          <w:p w14:paraId="7EF1BE6D">
            <w:pPr>
              <w:widowControl/>
              <w:jc w:val="center"/>
              <w:rPr>
                <w:sz w:val="18"/>
                <w:szCs w:val="18"/>
              </w:rPr>
            </w:pPr>
            <w:r>
              <w:rPr>
                <w:rFonts w:hint="eastAsia"/>
                <w:sz w:val="18"/>
                <w:szCs w:val="18"/>
              </w:rPr>
              <w:t>计算机视觉应用开发实训</w:t>
            </w:r>
          </w:p>
        </w:tc>
        <w:tc>
          <w:tcPr>
            <w:tcW w:w="1904" w:type="dxa"/>
            <w:noWrap/>
            <w:vAlign w:val="center"/>
          </w:tcPr>
          <w:p w14:paraId="1B235F19">
            <w:pPr>
              <w:widowControl/>
              <w:jc w:val="left"/>
              <w:rPr>
                <w:sz w:val="18"/>
                <w:szCs w:val="18"/>
              </w:rPr>
            </w:pPr>
            <w:r>
              <w:rPr>
                <w:rFonts w:hint="eastAsia"/>
                <w:sz w:val="18"/>
                <w:szCs w:val="18"/>
              </w:rPr>
              <w:t>通过项目团队的形式，培养学员掌握机器学习和深度学习的基础理论与实战技能，能够独立构建、训练和优化模型。</w:t>
            </w:r>
          </w:p>
        </w:tc>
        <w:tc>
          <w:tcPr>
            <w:tcW w:w="1802" w:type="dxa"/>
            <w:noWrap/>
            <w:vAlign w:val="center"/>
          </w:tcPr>
          <w:p w14:paraId="37041388">
            <w:pPr>
              <w:widowControl/>
              <w:jc w:val="left"/>
              <w:rPr>
                <w:sz w:val="18"/>
                <w:szCs w:val="18"/>
              </w:rPr>
            </w:pPr>
            <w:r>
              <w:rPr>
                <w:rFonts w:hint="eastAsia"/>
                <w:sz w:val="18"/>
                <w:szCs w:val="18"/>
              </w:rPr>
              <w:t>通过理实一体化设计，根据深度学习项目需求，完成模型训练、模型应用及预训练模型迁移学习等内容。</w:t>
            </w:r>
          </w:p>
        </w:tc>
        <w:tc>
          <w:tcPr>
            <w:tcW w:w="953" w:type="dxa"/>
            <w:noWrap/>
            <w:vAlign w:val="center"/>
          </w:tcPr>
          <w:p w14:paraId="326E0CE4">
            <w:pPr>
              <w:widowControl/>
              <w:jc w:val="left"/>
              <w:rPr>
                <w:sz w:val="18"/>
                <w:szCs w:val="18"/>
              </w:rPr>
            </w:pPr>
            <w:r>
              <w:rPr>
                <w:rFonts w:hint="eastAsia"/>
                <w:sz w:val="18"/>
                <w:szCs w:val="18"/>
              </w:rPr>
              <w:t>项目实战</w:t>
            </w:r>
          </w:p>
        </w:tc>
        <w:tc>
          <w:tcPr>
            <w:tcW w:w="1073" w:type="dxa"/>
            <w:noWrap/>
            <w:vAlign w:val="center"/>
          </w:tcPr>
          <w:p w14:paraId="42F1616B">
            <w:pPr>
              <w:widowControl/>
              <w:rPr>
                <w:sz w:val="18"/>
                <w:szCs w:val="18"/>
              </w:rPr>
            </w:pPr>
            <w:r>
              <w:rPr>
                <w:sz w:val="18"/>
                <w:szCs w:val="18"/>
              </w:rPr>
              <w:t>院内实训基地</w:t>
            </w:r>
          </w:p>
        </w:tc>
      </w:tr>
      <w:tr w14:paraId="757CD1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jc w:val="center"/>
        </w:trPr>
        <w:tc>
          <w:tcPr>
            <w:tcW w:w="691" w:type="dxa"/>
            <w:noWrap/>
            <w:vAlign w:val="center"/>
          </w:tcPr>
          <w:p w14:paraId="5F0CD50A">
            <w:pPr>
              <w:widowControl/>
              <w:jc w:val="center"/>
              <w:rPr>
                <w:sz w:val="18"/>
                <w:szCs w:val="18"/>
              </w:rPr>
            </w:pPr>
            <w:r>
              <w:rPr>
                <w:rFonts w:hint="eastAsia"/>
                <w:sz w:val="18"/>
                <w:szCs w:val="18"/>
              </w:rPr>
              <w:t>9</w:t>
            </w:r>
          </w:p>
        </w:tc>
        <w:tc>
          <w:tcPr>
            <w:tcW w:w="1606" w:type="dxa"/>
            <w:noWrap/>
            <w:vAlign w:val="center"/>
          </w:tcPr>
          <w:p w14:paraId="0A55D8F9">
            <w:pPr>
              <w:widowControl/>
              <w:jc w:val="center"/>
              <w:rPr>
                <w:sz w:val="18"/>
                <w:szCs w:val="18"/>
              </w:rPr>
            </w:pPr>
            <w:r>
              <w:rPr>
                <w:rFonts w:hint="eastAsia"/>
                <w:sz w:val="18"/>
                <w:szCs w:val="18"/>
              </w:rPr>
              <w:t>人工智能应用企业级项目实训</w:t>
            </w:r>
          </w:p>
        </w:tc>
        <w:tc>
          <w:tcPr>
            <w:tcW w:w="1904" w:type="dxa"/>
            <w:noWrap/>
            <w:vAlign w:val="center"/>
          </w:tcPr>
          <w:p w14:paraId="1A7170FF">
            <w:pPr>
              <w:widowControl/>
              <w:jc w:val="left"/>
              <w:rPr>
                <w:sz w:val="18"/>
                <w:szCs w:val="18"/>
              </w:rPr>
            </w:pPr>
            <w:r>
              <w:rPr>
                <w:rFonts w:hint="eastAsia"/>
                <w:sz w:val="18"/>
                <w:szCs w:val="18"/>
              </w:rPr>
              <w:t>通过企业真实项目，让学生以任务式的模式参与真实的工作环境，培养学生综合实践能力、团队合作能力、自主学习能力、项目管理、创新思维和问题解决能力。</w:t>
            </w:r>
          </w:p>
        </w:tc>
        <w:tc>
          <w:tcPr>
            <w:tcW w:w="1802" w:type="dxa"/>
            <w:noWrap/>
            <w:vAlign w:val="center"/>
          </w:tcPr>
          <w:p w14:paraId="0D08A462">
            <w:pPr>
              <w:widowControl/>
              <w:jc w:val="left"/>
              <w:rPr>
                <w:sz w:val="18"/>
                <w:szCs w:val="18"/>
              </w:rPr>
            </w:pPr>
            <w:r>
              <w:rPr>
                <w:rFonts w:hint="eastAsia"/>
                <w:sz w:val="18"/>
                <w:szCs w:val="18"/>
              </w:rPr>
              <w:t>通过综合运用所学知识，对深度学习模型训练、计算机视觉模型应用、自然语言处理模型应用等技术进行综合性训练，根据深度学习项目需求，完成模型训练、模型应用及预训练模型迁移学习。</w:t>
            </w:r>
          </w:p>
        </w:tc>
        <w:tc>
          <w:tcPr>
            <w:tcW w:w="953" w:type="dxa"/>
            <w:noWrap/>
            <w:vAlign w:val="center"/>
          </w:tcPr>
          <w:p w14:paraId="1F96EA7E">
            <w:pPr>
              <w:widowControl/>
              <w:jc w:val="left"/>
              <w:rPr>
                <w:sz w:val="18"/>
                <w:szCs w:val="18"/>
              </w:rPr>
            </w:pPr>
            <w:r>
              <w:rPr>
                <w:rFonts w:hint="eastAsia"/>
                <w:sz w:val="18"/>
                <w:szCs w:val="18"/>
              </w:rPr>
              <w:t>项目实战</w:t>
            </w:r>
          </w:p>
        </w:tc>
        <w:tc>
          <w:tcPr>
            <w:tcW w:w="1073" w:type="dxa"/>
            <w:noWrap/>
            <w:vAlign w:val="center"/>
          </w:tcPr>
          <w:p w14:paraId="7BAEA1A9">
            <w:pPr>
              <w:widowControl/>
              <w:rPr>
                <w:sz w:val="18"/>
                <w:szCs w:val="18"/>
              </w:rPr>
            </w:pPr>
            <w:r>
              <w:rPr>
                <w:sz w:val="18"/>
                <w:szCs w:val="18"/>
              </w:rPr>
              <w:t>院内实训基地</w:t>
            </w:r>
          </w:p>
        </w:tc>
      </w:tr>
    </w:tbl>
    <w:p w14:paraId="3EEDA248">
      <w:pPr>
        <w:spacing w:line="460" w:lineRule="exact"/>
        <w:rPr>
          <w:sz w:val="24"/>
        </w:rPr>
        <w:sectPr>
          <w:footerReference r:id="rId6" w:type="default"/>
          <w:pgSz w:w="11906" w:h="16838"/>
          <w:pgMar w:top="1440" w:right="1797" w:bottom="1440" w:left="1797" w:header="851" w:footer="992" w:gutter="0"/>
          <w:cols w:space="720" w:num="1"/>
          <w:docGrid w:linePitch="312" w:charSpace="0"/>
        </w:sectPr>
      </w:pPr>
    </w:p>
    <w:p w14:paraId="1AF29BFC">
      <w:pPr>
        <w:spacing w:line="440" w:lineRule="exact"/>
        <w:ind w:firstLine="489"/>
        <w:rPr>
          <w:rFonts w:eastAsia="黑体"/>
          <w:b/>
          <w:sz w:val="24"/>
        </w:rPr>
      </w:pPr>
      <w:r>
        <w:rPr>
          <w:rFonts w:eastAsia="黑体"/>
          <w:b/>
          <w:sz w:val="24"/>
        </w:rPr>
        <w:t>八、教学计划总体安排</w:t>
      </w:r>
    </w:p>
    <w:p w14:paraId="6856C3FF">
      <w:pPr>
        <w:spacing w:line="440" w:lineRule="exact"/>
        <w:ind w:firstLine="489"/>
        <w:rPr>
          <w:b/>
          <w:bCs/>
          <w:sz w:val="24"/>
        </w:rPr>
      </w:pPr>
      <w:r>
        <w:rPr>
          <w:rFonts w:hint="eastAsia"/>
          <w:b/>
          <w:bCs/>
          <w:sz w:val="24"/>
        </w:rPr>
        <w:t>（一）</w:t>
      </w:r>
      <w:r>
        <w:rPr>
          <w:b/>
          <w:bCs/>
          <w:sz w:val="24"/>
        </w:rPr>
        <w:t>教学进程安排表</w:t>
      </w:r>
    </w:p>
    <w:tbl>
      <w:tblPr>
        <w:tblStyle w:val="12"/>
        <w:tblW w:w="13557" w:type="dxa"/>
        <w:jc w:val="center"/>
        <w:tblLayout w:type="autofit"/>
        <w:tblCellMar>
          <w:top w:w="0" w:type="dxa"/>
          <w:left w:w="108" w:type="dxa"/>
          <w:bottom w:w="0" w:type="dxa"/>
          <w:right w:w="108" w:type="dxa"/>
        </w:tblCellMar>
      </w:tblPr>
      <w:tblGrid>
        <w:gridCol w:w="430"/>
        <w:gridCol w:w="431"/>
        <w:gridCol w:w="430"/>
        <w:gridCol w:w="3938"/>
        <w:gridCol w:w="674"/>
        <w:gridCol w:w="776"/>
        <w:gridCol w:w="771"/>
        <w:gridCol w:w="776"/>
        <w:gridCol w:w="827"/>
        <w:gridCol w:w="822"/>
        <w:gridCol w:w="822"/>
        <w:gridCol w:w="822"/>
        <w:gridCol w:w="614"/>
        <w:gridCol w:w="614"/>
        <w:gridCol w:w="810"/>
      </w:tblGrid>
      <w:tr w14:paraId="3AA404C5">
        <w:tblPrEx>
          <w:tblCellMar>
            <w:top w:w="0" w:type="dxa"/>
            <w:left w:w="108" w:type="dxa"/>
            <w:bottom w:w="0" w:type="dxa"/>
            <w:right w:w="108" w:type="dxa"/>
          </w:tblCellMar>
        </w:tblPrEx>
        <w:trPr>
          <w:trHeight w:val="300" w:hRule="atLeast"/>
          <w:jc w:val="center"/>
        </w:trPr>
        <w:tc>
          <w:tcPr>
            <w:tcW w:w="430" w:type="dxa"/>
            <w:vMerge w:val="restart"/>
            <w:tcBorders>
              <w:top w:val="single" w:color="auto" w:sz="4" w:space="0"/>
              <w:left w:val="single" w:color="auto" w:sz="4" w:space="0"/>
              <w:bottom w:val="single" w:color="000000" w:sz="4" w:space="0"/>
              <w:right w:val="single" w:color="auto" w:sz="4" w:space="0"/>
            </w:tcBorders>
            <w:shd w:val="clear" w:color="000000" w:fill="CCFFCC"/>
            <w:vAlign w:val="center"/>
          </w:tcPr>
          <w:p w14:paraId="63AA0957">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课程类别</w:t>
            </w:r>
          </w:p>
        </w:tc>
        <w:tc>
          <w:tcPr>
            <w:tcW w:w="431" w:type="dxa"/>
            <w:vMerge w:val="restart"/>
            <w:tcBorders>
              <w:top w:val="single" w:color="auto" w:sz="4" w:space="0"/>
              <w:left w:val="single" w:color="auto" w:sz="4" w:space="0"/>
              <w:bottom w:val="single" w:color="000000" w:sz="4" w:space="0"/>
              <w:right w:val="single" w:color="auto" w:sz="4" w:space="0"/>
            </w:tcBorders>
            <w:shd w:val="clear" w:color="000000" w:fill="CCFFCC"/>
            <w:vAlign w:val="center"/>
          </w:tcPr>
          <w:p w14:paraId="0D354A8A">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课程性质</w:t>
            </w:r>
          </w:p>
        </w:tc>
        <w:tc>
          <w:tcPr>
            <w:tcW w:w="430" w:type="dxa"/>
            <w:vMerge w:val="restart"/>
            <w:tcBorders>
              <w:top w:val="single" w:color="auto" w:sz="4" w:space="0"/>
              <w:left w:val="single" w:color="auto" w:sz="4" w:space="0"/>
              <w:bottom w:val="single" w:color="000000" w:sz="4" w:space="0"/>
              <w:right w:val="single" w:color="auto" w:sz="4" w:space="0"/>
            </w:tcBorders>
            <w:shd w:val="clear" w:color="000000" w:fill="CCFFCC"/>
            <w:vAlign w:val="center"/>
          </w:tcPr>
          <w:p w14:paraId="5079543E">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序号</w:t>
            </w:r>
          </w:p>
        </w:tc>
        <w:tc>
          <w:tcPr>
            <w:tcW w:w="3938" w:type="dxa"/>
            <w:vMerge w:val="restart"/>
            <w:tcBorders>
              <w:top w:val="single" w:color="auto" w:sz="4" w:space="0"/>
              <w:left w:val="single" w:color="auto" w:sz="4" w:space="0"/>
              <w:bottom w:val="single" w:color="000000" w:sz="4" w:space="0"/>
              <w:right w:val="single" w:color="auto" w:sz="4" w:space="0"/>
            </w:tcBorders>
            <w:shd w:val="clear" w:color="000000" w:fill="CCFFCC"/>
            <w:vAlign w:val="center"/>
          </w:tcPr>
          <w:p w14:paraId="59A1ACA2">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课程名称</w:t>
            </w:r>
          </w:p>
        </w:tc>
        <w:tc>
          <w:tcPr>
            <w:tcW w:w="674" w:type="dxa"/>
            <w:vMerge w:val="restart"/>
            <w:tcBorders>
              <w:top w:val="single" w:color="auto" w:sz="4" w:space="0"/>
              <w:left w:val="single" w:color="auto" w:sz="4" w:space="0"/>
              <w:bottom w:val="single" w:color="000000" w:sz="4" w:space="0"/>
              <w:right w:val="single" w:color="auto" w:sz="4" w:space="0"/>
            </w:tcBorders>
            <w:shd w:val="clear" w:color="000000" w:fill="CCFFCC"/>
            <w:vAlign w:val="center"/>
          </w:tcPr>
          <w:p w14:paraId="2A68A216">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学分数</w:t>
            </w:r>
          </w:p>
        </w:tc>
        <w:tc>
          <w:tcPr>
            <w:tcW w:w="2323" w:type="dxa"/>
            <w:gridSpan w:val="3"/>
            <w:tcBorders>
              <w:top w:val="single" w:color="auto" w:sz="4" w:space="0"/>
              <w:left w:val="nil"/>
              <w:bottom w:val="single" w:color="auto" w:sz="4" w:space="0"/>
              <w:right w:val="single" w:color="auto" w:sz="4" w:space="0"/>
            </w:tcBorders>
            <w:shd w:val="clear" w:color="000000" w:fill="CCFFCC"/>
            <w:vAlign w:val="center"/>
          </w:tcPr>
          <w:p w14:paraId="0B1EFAAA">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学时分配</w:t>
            </w:r>
          </w:p>
        </w:tc>
        <w:tc>
          <w:tcPr>
            <w:tcW w:w="4521" w:type="dxa"/>
            <w:gridSpan w:val="6"/>
            <w:tcBorders>
              <w:top w:val="single" w:color="auto" w:sz="4" w:space="0"/>
              <w:left w:val="nil"/>
              <w:bottom w:val="single" w:color="auto" w:sz="4" w:space="0"/>
              <w:right w:val="single" w:color="auto" w:sz="4" w:space="0"/>
            </w:tcBorders>
            <w:shd w:val="clear" w:color="000000" w:fill="CCFFCC"/>
            <w:vAlign w:val="center"/>
          </w:tcPr>
          <w:p w14:paraId="3E8308FA">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各学期周学时分配</w:t>
            </w:r>
          </w:p>
        </w:tc>
        <w:tc>
          <w:tcPr>
            <w:tcW w:w="810" w:type="dxa"/>
            <w:vMerge w:val="restart"/>
            <w:tcBorders>
              <w:top w:val="single" w:color="auto" w:sz="4" w:space="0"/>
              <w:left w:val="single" w:color="auto" w:sz="4" w:space="0"/>
              <w:bottom w:val="single" w:color="000000" w:sz="4" w:space="0"/>
              <w:right w:val="single" w:color="auto" w:sz="4" w:space="0"/>
            </w:tcBorders>
            <w:shd w:val="clear" w:color="000000" w:fill="CCFFCC"/>
            <w:vAlign w:val="center"/>
          </w:tcPr>
          <w:p w14:paraId="43FC21A8">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考核方式</w:t>
            </w:r>
          </w:p>
        </w:tc>
      </w:tr>
      <w:tr w14:paraId="10B17B45">
        <w:tblPrEx>
          <w:tblCellMar>
            <w:top w:w="0" w:type="dxa"/>
            <w:left w:w="108" w:type="dxa"/>
            <w:bottom w:w="0" w:type="dxa"/>
            <w:right w:w="108" w:type="dxa"/>
          </w:tblCellMar>
        </w:tblPrEx>
        <w:trPr>
          <w:trHeight w:val="300" w:hRule="atLeast"/>
          <w:jc w:val="center"/>
        </w:trPr>
        <w:tc>
          <w:tcPr>
            <w:tcW w:w="430" w:type="dxa"/>
            <w:vMerge w:val="continue"/>
            <w:tcBorders>
              <w:top w:val="single" w:color="auto" w:sz="4" w:space="0"/>
              <w:left w:val="single" w:color="auto" w:sz="4" w:space="0"/>
              <w:bottom w:val="single" w:color="000000" w:sz="4" w:space="0"/>
              <w:right w:val="single" w:color="auto" w:sz="4" w:space="0"/>
            </w:tcBorders>
            <w:vAlign w:val="center"/>
          </w:tcPr>
          <w:p w14:paraId="4157D222">
            <w:pPr>
              <w:widowControl/>
              <w:jc w:val="left"/>
              <w:rPr>
                <w:rFonts w:hint="eastAsia" w:ascii="宋体" w:hAnsi="宋体" w:cs="Calibri"/>
                <w:color w:val="000000"/>
                <w:kern w:val="0"/>
                <w:sz w:val="18"/>
                <w:szCs w:val="18"/>
              </w:rPr>
            </w:pPr>
          </w:p>
        </w:tc>
        <w:tc>
          <w:tcPr>
            <w:tcW w:w="431" w:type="dxa"/>
            <w:vMerge w:val="continue"/>
            <w:tcBorders>
              <w:top w:val="single" w:color="auto" w:sz="4" w:space="0"/>
              <w:left w:val="single" w:color="auto" w:sz="4" w:space="0"/>
              <w:bottom w:val="single" w:color="000000" w:sz="4" w:space="0"/>
              <w:right w:val="single" w:color="auto" w:sz="4" w:space="0"/>
            </w:tcBorders>
            <w:vAlign w:val="center"/>
          </w:tcPr>
          <w:p w14:paraId="612530A6">
            <w:pPr>
              <w:widowControl/>
              <w:jc w:val="left"/>
              <w:rPr>
                <w:rFonts w:hint="eastAsia" w:ascii="宋体" w:hAnsi="宋体" w:cs="Calibri"/>
                <w:color w:val="000000"/>
                <w:kern w:val="0"/>
                <w:sz w:val="18"/>
                <w:szCs w:val="18"/>
              </w:rPr>
            </w:pPr>
          </w:p>
        </w:tc>
        <w:tc>
          <w:tcPr>
            <w:tcW w:w="430" w:type="dxa"/>
            <w:vMerge w:val="continue"/>
            <w:tcBorders>
              <w:top w:val="single" w:color="auto" w:sz="4" w:space="0"/>
              <w:left w:val="single" w:color="auto" w:sz="4" w:space="0"/>
              <w:bottom w:val="single" w:color="000000" w:sz="4" w:space="0"/>
              <w:right w:val="single" w:color="auto" w:sz="4" w:space="0"/>
            </w:tcBorders>
            <w:vAlign w:val="center"/>
          </w:tcPr>
          <w:p w14:paraId="6AC84963">
            <w:pPr>
              <w:widowControl/>
              <w:jc w:val="left"/>
              <w:rPr>
                <w:rFonts w:hint="eastAsia" w:ascii="宋体" w:hAnsi="宋体" w:cs="Calibri"/>
                <w:color w:val="000000"/>
                <w:kern w:val="0"/>
                <w:sz w:val="18"/>
                <w:szCs w:val="18"/>
              </w:rPr>
            </w:pPr>
          </w:p>
        </w:tc>
        <w:tc>
          <w:tcPr>
            <w:tcW w:w="3938" w:type="dxa"/>
            <w:vMerge w:val="continue"/>
            <w:tcBorders>
              <w:top w:val="single" w:color="auto" w:sz="4" w:space="0"/>
              <w:left w:val="single" w:color="auto" w:sz="4" w:space="0"/>
              <w:bottom w:val="single" w:color="000000" w:sz="4" w:space="0"/>
              <w:right w:val="single" w:color="auto" w:sz="4" w:space="0"/>
            </w:tcBorders>
            <w:vAlign w:val="center"/>
          </w:tcPr>
          <w:p w14:paraId="20B44930">
            <w:pPr>
              <w:widowControl/>
              <w:jc w:val="left"/>
              <w:rPr>
                <w:rFonts w:hint="eastAsia" w:ascii="宋体" w:hAnsi="宋体" w:cs="Calibri"/>
                <w:color w:val="000000"/>
                <w:kern w:val="0"/>
                <w:sz w:val="18"/>
                <w:szCs w:val="18"/>
              </w:rPr>
            </w:pPr>
          </w:p>
        </w:tc>
        <w:tc>
          <w:tcPr>
            <w:tcW w:w="674" w:type="dxa"/>
            <w:vMerge w:val="continue"/>
            <w:tcBorders>
              <w:top w:val="single" w:color="auto" w:sz="4" w:space="0"/>
              <w:left w:val="single" w:color="auto" w:sz="4" w:space="0"/>
              <w:bottom w:val="single" w:color="000000" w:sz="4" w:space="0"/>
              <w:right w:val="single" w:color="auto" w:sz="4" w:space="0"/>
            </w:tcBorders>
            <w:vAlign w:val="center"/>
          </w:tcPr>
          <w:p w14:paraId="3F687168">
            <w:pPr>
              <w:widowControl/>
              <w:jc w:val="left"/>
              <w:rPr>
                <w:rFonts w:hint="eastAsia" w:ascii="宋体" w:hAnsi="宋体" w:cs="Calibri"/>
                <w:color w:val="000000"/>
                <w:kern w:val="0"/>
                <w:sz w:val="18"/>
                <w:szCs w:val="18"/>
              </w:rPr>
            </w:pPr>
          </w:p>
        </w:tc>
        <w:tc>
          <w:tcPr>
            <w:tcW w:w="776" w:type="dxa"/>
            <w:vMerge w:val="restart"/>
            <w:tcBorders>
              <w:top w:val="nil"/>
              <w:left w:val="single" w:color="auto" w:sz="4" w:space="0"/>
              <w:bottom w:val="nil"/>
              <w:right w:val="single" w:color="auto" w:sz="4" w:space="0"/>
            </w:tcBorders>
            <w:shd w:val="clear" w:color="000000" w:fill="CCFFCC"/>
            <w:vAlign w:val="center"/>
          </w:tcPr>
          <w:p w14:paraId="24D37AC0">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合计</w:t>
            </w:r>
          </w:p>
        </w:tc>
        <w:tc>
          <w:tcPr>
            <w:tcW w:w="771" w:type="dxa"/>
            <w:vMerge w:val="restart"/>
            <w:tcBorders>
              <w:top w:val="nil"/>
              <w:left w:val="single" w:color="auto" w:sz="4" w:space="0"/>
              <w:bottom w:val="nil"/>
              <w:right w:val="single" w:color="auto" w:sz="4" w:space="0"/>
            </w:tcBorders>
            <w:shd w:val="clear" w:color="000000" w:fill="CCFFCC"/>
            <w:vAlign w:val="center"/>
          </w:tcPr>
          <w:p w14:paraId="6018D4AA">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讲授</w:t>
            </w:r>
          </w:p>
        </w:tc>
        <w:tc>
          <w:tcPr>
            <w:tcW w:w="776" w:type="dxa"/>
            <w:vMerge w:val="restart"/>
            <w:tcBorders>
              <w:top w:val="nil"/>
              <w:left w:val="single" w:color="auto" w:sz="4" w:space="0"/>
              <w:bottom w:val="nil"/>
              <w:right w:val="single" w:color="auto" w:sz="4" w:space="0"/>
            </w:tcBorders>
            <w:shd w:val="clear" w:color="000000" w:fill="CCFFCC"/>
            <w:vAlign w:val="center"/>
          </w:tcPr>
          <w:p w14:paraId="33A37173">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实践</w:t>
            </w:r>
          </w:p>
        </w:tc>
        <w:tc>
          <w:tcPr>
            <w:tcW w:w="827" w:type="dxa"/>
            <w:tcBorders>
              <w:top w:val="nil"/>
              <w:left w:val="nil"/>
              <w:bottom w:val="single" w:color="auto" w:sz="4" w:space="0"/>
              <w:right w:val="single" w:color="auto" w:sz="4" w:space="0"/>
            </w:tcBorders>
            <w:shd w:val="clear" w:color="000000" w:fill="CCFFCC"/>
            <w:vAlign w:val="center"/>
          </w:tcPr>
          <w:p w14:paraId="20440DA4">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一</w:t>
            </w:r>
          </w:p>
        </w:tc>
        <w:tc>
          <w:tcPr>
            <w:tcW w:w="822" w:type="dxa"/>
            <w:tcBorders>
              <w:top w:val="nil"/>
              <w:left w:val="nil"/>
              <w:bottom w:val="single" w:color="auto" w:sz="4" w:space="0"/>
              <w:right w:val="single" w:color="auto" w:sz="4" w:space="0"/>
            </w:tcBorders>
            <w:shd w:val="clear" w:color="000000" w:fill="CCFFCC"/>
            <w:vAlign w:val="center"/>
          </w:tcPr>
          <w:p w14:paraId="6DCBFD47">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二</w:t>
            </w:r>
          </w:p>
        </w:tc>
        <w:tc>
          <w:tcPr>
            <w:tcW w:w="822" w:type="dxa"/>
            <w:tcBorders>
              <w:top w:val="nil"/>
              <w:left w:val="nil"/>
              <w:bottom w:val="single" w:color="auto" w:sz="4" w:space="0"/>
              <w:right w:val="single" w:color="auto" w:sz="4" w:space="0"/>
            </w:tcBorders>
            <w:shd w:val="clear" w:color="000000" w:fill="CCFFCC"/>
            <w:vAlign w:val="center"/>
          </w:tcPr>
          <w:p w14:paraId="45C08F8B">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三</w:t>
            </w:r>
          </w:p>
        </w:tc>
        <w:tc>
          <w:tcPr>
            <w:tcW w:w="822" w:type="dxa"/>
            <w:tcBorders>
              <w:top w:val="nil"/>
              <w:left w:val="nil"/>
              <w:bottom w:val="single" w:color="auto" w:sz="4" w:space="0"/>
              <w:right w:val="single" w:color="auto" w:sz="4" w:space="0"/>
            </w:tcBorders>
            <w:shd w:val="clear" w:color="000000" w:fill="CCFFCC"/>
            <w:vAlign w:val="center"/>
          </w:tcPr>
          <w:p w14:paraId="074F9FFD">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四</w:t>
            </w:r>
          </w:p>
        </w:tc>
        <w:tc>
          <w:tcPr>
            <w:tcW w:w="614" w:type="dxa"/>
            <w:tcBorders>
              <w:top w:val="nil"/>
              <w:left w:val="nil"/>
              <w:bottom w:val="single" w:color="auto" w:sz="4" w:space="0"/>
              <w:right w:val="single" w:color="auto" w:sz="4" w:space="0"/>
            </w:tcBorders>
            <w:shd w:val="clear" w:color="000000" w:fill="CCFFCC"/>
            <w:vAlign w:val="center"/>
          </w:tcPr>
          <w:p w14:paraId="14B9743F">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五</w:t>
            </w:r>
          </w:p>
        </w:tc>
        <w:tc>
          <w:tcPr>
            <w:tcW w:w="614" w:type="dxa"/>
            <w:tcBorders>
              <w:top w:val="nil"/>
              <w:left w:val="nil"/>
              <w:bottom w:val="single" w:color="auto" w:sz="4" w:space="0"/>
              <w:right w:val="single" w:color="auto" w:sz="4" w:space="0"/>
            </w:tcBorders>
            <w:shd w:val="clear" w:color="000000" w:fill="CCFFCC"/>
            <w:vAlign w:val="center"/>
          </w:tcPr>
          <w:p w14:paraId="29AD455E">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六</w:t>
            </w:r>
          </w:p>
        </w:tc>
        <w:tc>
          <w:tcPr>
            <w:tcW w:w="810" w:type="dxa"/>
            <w:vMerge w:val="continue"/>
            <w:tcBorders>
              <w:top w:val="single" w:color="auto" w:sz="4" w:space="0"/>
              <w:left w:val="single" w:color="auto" w:sz="4" w:space="0"/>
              <w:bottom w:val="single" w:color="000000" w:sz="4" w:space="0"/>
              <w:right w:val="single" w:color="auto" w:sz="4" w:space="0"/>
            </w:tcBorders>
            <w:vAlign w:val="center"/>
          </w:tcPr>
          <w:p w14:paraId="774AEEA1">
            <w:pPr>
              <w:widowControl/>
              <w:jc w:val="left"/>
              <w:rPr>
                <w:rFonts w:hint="eastAsia" w:ascii="宋体" w:hAnsi="宋体" w:cs="Calibri"/>
                <w:color w:val="000000"/>
                <w:kern w:val="0"/>
                <w:sz w:val="18"/>
                <w:szCs w:val="18"/>
              </w:rPr>
            </w:pPr>
          </w:p>
        </w:tc>
      </w:tr>
      <w:tr w14:paraId="5B9AF05F">
        <w:tblPrEx>
          <w:tblCellMar>
            <w:top w:w="0" w:type="dxa"/>
            <w:left w:w="108" w:type="dxa"/>
            <w:bottom w:w="0" w:type="dxa"/>
            <w:right w:w="108" w:type="dxa"/>
          </w:tblCellMar>
        </w:tblPrEx>
        <w:trPr>
          <w:trHeight w:val="300" w:hRule="atLeast"/>
          <w:jc w:val="center"/>
        </w:trPr>
        <w:tc>
          <w:tcPr>
            <w:tcW w:w="430" w:type="dxa"/>
            <w:vMerge w:val="continue"/>
            <w:tcBorders>
              <w:top w:val="single" w:color="auto" w:sz="4" w:space="0"/>
              <w:left w:val="single" w:color="auto" w:sz="4" w:space="0"/>
              <w:bottom w:val="single" w:color="000000" w:sz="4" w:space="0"/>
              <w:right w:val="single" w:color="auto" w:sz="4" w:space="0"/>
            </w:tcBorders>
            <w:vAlign w:val="center"/>
          </w:tcPr>
          <w:p w14:paraId="03D2C563">
            <w:pPr>
              <w:widowControl/>
              <w:jc w:val="left"/>
              <w:rPr>
                <w:rFonts w:hint="eastAsia" w:ascii="宋体" w:hAnsi="宋体" w:cs="Calibri"/>
                <w:color w:val="000000"/>
                <w:kern w:val="0"/>
                <w:sz w:val="18"/>
                <w:szCs w:val="18"/>
              </w:rPr>
            </w:pPr>
          </w:p>
        </w:tc>
        <w:tc>
          <w:tcPr>
            <w:tcW w:w="431" w:type="dxa"/>
            <w:vMerge w:val="continue"/>
            <w:tcBorders>
              <w:top w:val="single" w:color="auto" w:sz="4" w:space="0"/>
              <w:left w:val="single" w:color="auto" w:sz="4" w:space="0"/>
              <w:bottom w:val="single" w:color="000000" w:sz="4" w:space="0"/>
              <w:right w:val="single" w:color="auto" w:sz="4" w:space="0"/>
            </w:tcBorders>
            <w:vAlign w:val="center"/>
          </w:tcPr>
          <w:p w14:paraId="47EB06BC">
            <w:pPr>
              <w:widowControl/>
              <w:jc w:val="left"/>
              <w:rPr>
                <w:rFonts w:hint="eastAsia" w:ascii="宋体" w:hAnsi="宋体" w:cs="Calibri"/>
                <w:color w:val="000000"/>
                <w:kern w:val="0"/>
                <w:sz w:val="18"/>
                <w:szCs w:val="18"/>
              </w:rPr>
            </w:pPr>
          </w:p>
        </w:tc>
        <w:tc>
          <w:tcPr>
            <w:tcW w:w="430" w:type="dxa"/>
            <w:vMerge w:val="continue"/>
            <w:tcBorders>
              <w:top w:val="single" w:color="auto" w:sz="4" w:space="0"/>
              <w:left w:val="single" w:color="auto" w:sz="4" w:space="0"/>
              <w:bottom w:val="single" w:color="000000" w:sz="4" w:space="0"/>
              <w:right w:val="single" w:color="auto" w:sz="4" w:space="0"/>
            </w:tcBorders>
            <w:vAlign w:val="center"/>
          </w:tcPr>
          <w:p w14:paraId="1E6E34BD">
            <w:pPr>
              <w:widowControl/>
              <w:jc w:val="left"/>
              <w:rPr>
                <w:rFonts w:hint="eastAsia" w:ascii="宋体" w:hAnsi="宋体" w:cs="Calibri"/>
                <w:color w:val="000000"/>
                <w:kern w:val="0"/>
                <w:sz w:val="18"/>
                <w:szCs w:val="18"/>
              </w:rPr>
            </w:pPr>
          </w:p>
        </w:tc>
        <w:tc>
          <w:tcPr>
            <w:tcW w:w="3938" w:type="dxa"/>
            <w:vMerge w:val="continue"/>
            <w:tcBorders>
              <w:top w:val="single" w:color="auto" w:sz="4" w:space="0"/>
              <w:left w:val="single" w:color="auto" w:sz="4" w:space="0"/>
              <w:bottom w:val="single" w:color="000000" w:sz="4" w:space="0"/>
              <w:right w:val="single" w:color="auto" w:sz="4" w:space="0"/>
            </w:tcBorders>
            <w:vAlign w:val="center"/>
          </w:tcPr>
          <w:p w14:paraId="04E9F35B">
            <w:pPr>
              <w:widowControl/>
              <w:jc w:val="left"/>
              <w:rPr>
                <w:rFonts w:hint="eastAsia" w:ascii="宋体" w:hAnsi="宋体" w:cs="Calibri"/>
                <w:color w:val="000000"/>
                <w:kern w:val="0"/>
                <w:sz w:val="18"/>
                <w:szCs w:val="18"/>
              </w:rPr>
            </w:pPr>
          </w:p>
        </w:tc>
        <w:tc>
          <w:tcPr>
            <w:tcW w:w="674" w:type="dxa"/>
            <w:vMerge w:val="continue"/>
            <w:tcBorders>
              <w:top w:val="single" w:color="auto" w:sz="4" w:space="0"/>
              <w:left w:val="single" w:color="auto" w:sz="4" w:space="0"/>
              <w:bottom w:val="single" w:color="000000" w:sz="4" w:space="0"/>
              <w:right w:val="single" w:color="auto" w:sz="4" w:space="0"/>
            </w:tcBorders>
            <w:vAlign w:val="center"/>
          </w:tcPr>
          <w:p w14:paraId="1E29A27B">
            <w:pPr>
              <w:widowControl/>
              <w:jc w:val="left"/>
              <w:rPr>
                <w:rFonts w:hint="eastAsia" w:ascii="宋体" w:hAnsi="宋体" w:cs="Calibri"/>
                <w:color w:val="000000"/>
                <w:kern w:val="0"/>
                <w:sz w:val="18"/>
                <w:szCs w:val="18"/>
              </w:rPr>
            </w:pPr>
          </w:p>
        </w:tc>
        <w:tc>
          <w:tcPr>
            <w:tcW w:w="776" w:type="dxa"/>
            <w:vMerge w:val="continue"/>
            <w:tcBorders>
              <w:top w:val="nil"/>
              <w:left w:val="single" w:color="auto" w:sz="4" w:space="0"/>
              <w:bottom w:val="nil"/>
              <w:right w:val="single" w:color="auto" w:sz="4" w:space="0"/>
            </w:tcBorders>
            <w:vAlign w:val="center"/>
          </w:tcPr>
          <w:p w14:paraId="3E4B19E8">
            <w:pPr>
              <w:widowControl/>
              <w:jc w:val="left"/>
              <w:rPr>
                <w:rFonts w:hint="eastAsia" w:ascii="宋体" w:hAnsi="宋体" w:cs="Calibri"/>
                <w:color w:val="000000"/>
                <w:kern w:val="0"/>
                <w:sz w:val="18"/>
                <w:szCs w:val="18"/>
              </w:rPr>
            </w:pPr>
          </w:p>
        </w:tc>
        <w:tc>
          <w:tcPr>
            <w:tcW w:w="771" w:type="dxa"/>
            <w:vMerge w:val="continue"/>
            <w:tcBorders>
              <w:top w:val="nil"/>
              <w:left w:val="single" w:color="auto" w:sz="4" w:space="0"/>
              <w:bottom w:val="nil"/>
              <w:right w:val="single" w:color="auto" w:sz="4" w:space="0"/>
            </w:tcBorders>
            <w:vAlign w:val="center"/>
          </w:tcPr>
          <w:p w14:paraId="622DAF39">
            <w:pPr>
              <w:widowControl/>
              <w:jc w:val="left"/>
              <w:rPr>
                <w:rFonts w:hint="eastAsia" w:ascii="宋体" w:hAnsi="宋体" w:cs="Calibri"/>
                <w:color w:val="000000"/>
                <w:kern w:val="0"/>
                <w:sz w:val="18"/>
                <w:szCs w:val="18"/>
              </w:rPr>
            </w:pPr>
          </w:p>
        </w:tc>
        <w:tc>
          <w:tcPr>
            <w:tcW w:w="776" w:type="dxa"/>
            <w:vMerge w:val="continue"/>
            <w:tcBorders>
              <w:top w:val="nil"/>
              <w:left w:val="single" w:color="auto" w:sz="4" w:space="0"/>
              <w:bottom w:val="nil"/>
              <w:right w:val="single" w:color="auto" w:sz="4" w:space="0"/>
            </w:tcBorders>
            <w:vAlign w:val="center"/>
          </w:tcPr>
          <w:p w14:paraId="0DA804A9">
            <w:pPr>
              <w:widowControl/>
              <w:jc w:val="left"/>
              <w:rPr>
                <w:rFonts w:hint="eastAsia" w:ascii="宋体" w:hAnsi="宋体" w:cs="Calibri"/>
                <w:color w:val="000000"/>
                <w:kern w:val="0"/>
                <w:sz w:val="18"/>
                <w:szCs w:val="18"/>
              </w:rPr>
            </w:pPr>
          </w:p>
        </w:tc>
        <w:tc>
          <w:tcPr>
            <w:tcW w:w="827" w:type="dxa"/>
            <w:tcBorders>
              <w:top w:val="nil"/>
              <w:left w:val="nil"/>
              <w:bottom w:val="single" w:color="auto" w:sz="4" w:space="0"/>
              <w:right w:val="single" w:color="auto" w:sz="4" w:space="0"/>
            </w:tcBorders>
            <w:shd w:val="clear" w:color="000000" w:fill="CCFFCC"/>
            <w:vAlign w:val="center"/>
          </w:tcPr>
          <w:p w14:paraId="01C790E7">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14W</w:t>
            </w:r>
          </w:p>
        </w:tc>
        <w:tc>
          <w:tcPr>
            <w:tcW w:w="822" w:type="dxa"/>
            <w:tcBorders>
              <w:top w:val="nil"/>
              <w:left w:val="nil"/>
              <w:bottom w:val="single" w:color="auto" w:sz="4" w:space="0"/>
              <w:right w:val="single" w:color="auto" w:sz="4" w:space="0"/>
            </w:tcBorders>
            <w:shd w:val="clear" w:color="000000" w:fill="CCFFCC"/>
            <w:vAlign w:val="center"/>
          </w:tcPr>
          <w:p w14:paraId="600EA8A9">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18W</w:t>
            </w:r>
          </w:p>
        </w:tc>
        <w:tc>
          <w:tcPr>
            <w:tcW w:w="822" w:type="dxa"/>
            <w:tcBorders>
              <w:top w:val="nil"/>
              <w:left w:val="nil"/>
              <w:bottom w:val="single" w:color="auto" w:sz="4" w:space="0"/>
              <w:right w:val="single" w:color="auto" w:sz="4" w:space="0"/>
            </w:tcBorders>
            <w:shd w:val="clear" w:color="000000" w:fill="CCFFCC"/>
            <w:vAlign w:val="center"/>
          </w:tcPr>
          <w:p w14:paraId="2D6944D3">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18W</w:t>
            </w:r>
          </w:p>
        </w:tc>
        <w:tc>
          <w:tcPr>
            <w:tcW w:w="822" w:type="dxa"/>
            <w:tcBorders>
              <w:top w:val="nil"/>
              <w:left w:val="nil"/>
              <w:bottom w:val="single" w:color="auto" w:sz="4" w:space="0"/>
              <w:right w:val="single" w:color="auto" w:sz="4" w:space="0"/>
            </w:tcBorders>
            <w:shd w:val="clear" w:color="000000" w:fill="CCFFCC"/>
            <w:vAlign w:val="center"/>
          </w:tcPr>
          <w:p w14:paraId="3A820C93">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18W</w:t>
            </w:r>
          </w:p>
        </w:tc>
        <w:tc>
          <w:tcPr>
            <w:tcW w:w="614" w:type="dxa"/>
            <w:tcBorders>
              <w:top w:val="nil"/>
              <w:left w:val="nil"/>
              <w:bottom w:val="single" w:color="auto" w:sz="4" w:space="0"/>
              <w:right w:val="single" w:color="auto" w:sz="4" w:space="0"/>
            </w:tcBorders>
            <w:shd w:val="clear" w:color="000000" w:fill="CCFFCC"/>
            <w:vAlign w:val="center"/>
          </w:tcPr>
          <w:p w14:paraId="2A29268A">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14W</w:t>
            </w:r>
          </w:p>
        </w:tc>
        <w:tc>
          <w:tcPr>
            <w:tcW w:w="614" w:type="dxa"/>
            <w:tcBorders>
              <w:top w:val="nil"/>
              <w:left w:val="nil"/>
              <w:bottom w:val="single" w:color="auto" w:sz="4" w:space="0"/>
              <w:right w:val="single" w:color="auto" w:sz="4" w:space="0"/>
            </w:tcBorders>
            <w:shd w:val="clear" w:color="000000" w:fill="CCFFCC"/>
            <w:vAlign w:val="center"/>
          </w:tcPr>
          <w:p w14:paraId="07B84C63">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 </w:t>
            </w:r>
          </w:p>
        </w:tc>
        <w:tc>
          <w:tcPr>
            <w:tcW w:w="810" w:type="dxa"/>
            <w:vMerge w:val="continue"/>
            <w:tcBorders>
              <w:top w:val="single" w:color="auto" w:sz="4" w:space="0"/>
              <w:left w:val="single" w:color="auto" w:sz="4" w:space="0"/>
              <w:bottom w:val="single" w:color="000000" w:sz="4" w:space="0"/>
              <w:right w:val="single" w:color="auto" w:sz="4" w:space="0"/>
            </w:tcBorders>
            <w:vAlign w:val="center"/>
          </w:tcPr>
          <w:p w14:paraId="445713AF">
            <w:pPr>
              <w:widowControl/>
              <w:jc w:val="left"/>
              <w:rPr>
                <w:rFonts w:hint="eastAsia" w:ascii="宋体" w:hAnsi="宋体" w:cs="Calibri"/>
                <w:color w:val="000000"/>
                <w:kern w:val="0"/>
                <w:sz w:val="18"/>
                <w:szCs w:val="18"/>
              </w:rPr>
            </w:pPr>
          </w:p>
        </w:tc>
      </w:tr>
      <w:tr w14:paraId="0C24F5A3">
        <w:tblPrEx>
          <w:tblCellMar>
            <w:top w:w="0" w:type="dxa"/>
            <w:left w:w="108" w:type="dxa"/>
            <w:bottom w:w="0" w:type="dxa"/>
            <w:right w:w="108" w:type="dxa"/>
          </w:tblCellMar>
        </w:tblPrEx>
        <w:trPr>
          <w:trHeight w:val="300" w:hRule="atLeast"/>
          <w:jc w:val="center"/>
        </w:trPr>
        <w:tc>
          <w:tcPr>
            <w:tcW w:w="430" w:type="dxa"/>
            <w:vMerge w:val="restart"/>
            <w:tcBorders>
              <w:top w:val="nil"/>
              <w:left w:val="single" w:color="auto" w:sz="4" w:space="0"/>
              <w:bottom w:val="single" w:color="auto" w:sz="4" w:space="0"/>
              <w:right w:val="single" w:color="auto" w:sz="4" w:space="0"/>
            </w:tcBorders>
            <w:shd w:val="clear" w:color="auto" w:fill="auto"/>
            <w:vAlign w:val="center"/>
          </w:tcPr>
          <w:p w14:paraId="62045782">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公共基础课程</w:t>
            </w:r>
          </w:p>
        </w:tc>
        <w:tc>
          <w:tcPr>
            <w:tcW w:w="431" w:type="dxa"/>
            <w:vMerge w:val="restart"/>
            <w:tcBorders>
              <w:top w:val="nil"/>
              <w:left w:val="single" w:color="auto" w:sz="4" w:space="0"/>
              <w:right w:val="single" w:color="auto" w:sz="4" w:space="0"/>
            </w:tcBorders>
            <w:shd w:val="clear" w:color="auto" w:fill="auto"/>
            <w:vAlign w:val="center"/>
          </w:tcPr>
          <w:p w14:paraId="5B9DFEC0">
            <w:pPr>
              <w:widowControl/>
              <w:jc w:val="center"/>
              <w:rPr>
                <w:rFonts w:hint="eastAsia" w:ascii="宋体" w:hAnsi="宋体" w:cs="Calibri"/>
                <w:kern w:val="0"/>
                <w:sz w:val="18"/>
                <w:szCs w:val="18"/>
              </w:rPr>
            </w:pPr>
            <w:r>
              <w:rPr>
                <w:rFonts w:hint="eastAsia" w:ascii="宋体" w:hAnsi="宋体" w:cs="Calibri"/>
                <w:kern w:val="0"/>
                <w:sz w:val="18"/>
                <w:szCs w:val="18"/>
              </w:rPr>
              <w:t>公共基础必修</w:t>
            </w:r>
          </w:p>
        </w:tc>
        <w:tc>
          <w:tcPr>
            <w:tcW w:w="430" w:type="dxa"/>
            <w:tcBorders>
              <w:top w:val="nil"/>
              <w:left w:val="nil"/>
              <w:bottom w:val="single" w:color="auto" w:sz="4" w:space="0"/>
              <w:right w:val="single" w:color="auto" w:sz="4" w:space="0"/>
            </w:tcBorders>
            <w:shd w:val="clear" w:color="auto" w:fill="auto"/>
            <w:noWrap/>
            <w:vAlign w:val="center"/>
          </w:tcPr>
          <w:p w14:paraId="5742F480">
            <w:pPr>
              <w:widowControl/>
              <w:jc w:val="center"/>
              <w:rPr>
                <w:rFonts w:eastAsia="Times New Roman"/>
                <w:kern w:val="0"/>
                <w:sz w:val="18"/>
                <w:szCs w:val="18"/>
              </w:rPr>
            </w:pPr>
            <w:r>
              <w:rPr>
                <w:rFonts w:eastAsia="Times New Roman"/>
                <w:kern w:val="0"/>
                <w:sz w:val="18"/>
                <w:szCs w:val="18"/>
              </w:rPr>
              <w:t>1</w:t>
            </w:r>
          </w:p>
        </w:tc>
        <w:tc>
          <w:tcPr>
            <w:tcW w:w="3938" w:type="dxa"/>
            <w:tcBorders>
              <w:top w:val="nil"/>
              <w:left w:val="nil"/>
              <w:bottom w:val="single" w:color="auto" w:sz="4" w:space="0"/>
              <w:right w:val="single" w:color="auto" w:sz="4" w:space="0"/>
            </w:tcBorders>
            <w:shd w:val="clear" w:color="auto" w:fill="auto"/>
            <w:noWrap/>
            <w:vAlign w:val="center"/>
          </w:tcPr>
          <w:p w14:paraId="3EAAA9CB">
            <w:pPr>
              <w:widowControl/>
              <w:rPr>
                <w:rFonts w:hint="eastAsia" w:ascii="宋体" w:hAnsi="宋体" w:cs="Calibri"/>
                <w:kern w:val="0"/>
                <w:sz w:val="18"/>
                <w:szCs w:val="18"/>
              </w:rPr>
            </w:pPr>
            <w:r>
              <w:rPr>
                <w:rFonts w:hint="eastAsia" w:ascii="宋体" w:hAnsi="宋体" w:cs="Calibri"/>
                <w:kern w:val="0"/>
                <w:sz w:val="18"/>
                <w:szCs w:val="18"/>
              </w:rPr>
              <w:t>思想道德与法治</w:t>
            </w:r>
          </w:p>
        </w:tc>
        <w:tc>
          <w:tcPr>
            <w:tcW w:w="674" w:type="dxa"/>
            <w:tcBorders>
              <w:top w:val="nil"/>
              <w:left w:val="nil"/>
              <w:bottom w:val="single" w:color="auto" w:sz="4" w:space="0"/>
              <w:right w:val="single" w:color="auto" w:sz="4" w:space="0"/>
            </w:tcBorders>
            <w:shd w:val="clear" w:color="auto" w:fill="auto"/>
            <w:noWrap/>
            <w:vAlign w:val="center"/>
          </w:tcPr>
          <w:p w14:paraId="34409BAD">
            <w:pPr>
              <w:widowControl/>
              <w:jc w:val="center"/>
              <w:rPr>
                <w:rFonts w:eastAsia="Times New Roman"/>
                <w:kern w:val="0"/>
                <w:sz w:val="18"/>
                <w:szCs w:val="18"/>
              </w:rPr>
            </w:pPr>
            <w:r>
              <w:rPr>
                <w:rFonts w:eastAsia="Times New Roman"/>
                <w:kern w:val="0"/>
                <w:sz w:val="18"/>
                <w:szCs w:val="18"/>
              </w:rPr>
              <w:t>3</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2DA107E7">
            <w:pPr>
              <w:widowControl/>
              <w:jc w:val="center"/>
              <w:rPr>
                <w:rFonts w:eastAsia="Times New Roman"/>
                <w:kern w:val="0"/>
                <w:sz w:val="18"/>
                <w:szCs w:val="18"/>
              </w:rPr>
            </w:pPr>
            <w:r>
              <w:rPr>
                <w:rFonts w:eastAsia="Times New Roman"/>
                <w:kern w:val="0"/>
                <w:sz w:val="18"/>
                <w:szCs w:val="18"/>
              </w:rPr>
              <w:t>48</w:t>
            </w:r>
          </w:p>
        </w:tc>
        <w:tc>
          <w:tcPr>
            <w:tcW w:w="771" w:type="dxa"/>
            <w:tcBorders>
              <w:top w:val="single" w:color="auto" w:sz="4" w:space="0"/>
              <w:left w:val="nil"/>
              <w:bottom w:val="single" w:color="auto" w:sz="4" w:space="0"/>
              <w:right w:val="single" w:color="auto" w:sz="4" w:space="0"/>
            </w:tcBorders>
            <w:shd w:val="clear" w:color="auto" w:fill="auto"/>
            <w:noWrap/>
            <w:vAlign w:val="center"/>
          </w:tcPr>
          <w:p w14:paraId="15B8EA69">
            <w:pPr>
              <w:widowControl/>
              <w:jc w:val="center"/>
              <w:rPr>
                <w:rFonts w:eastAsia="Times New Roman"/>
                <w:kern w:val="0"/>
                <w:sz w:val="18"/>
                <w:szCs w:val="18"/>
              </w:rPr>
            </w:pPr>
            <w:r>
              <w:rPr>
                <w:rFonts w:eastAsia="Times New Roman"/>
                <w:kern w:val="0"/>
                <w:sz w:val="18"/>
                <w:szCs w:val="18"/>
              </w:rPr>
              <w:t>40</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7205682D">
            <w:pPr>
              <w:widowControl/>
              <w:jc w:val="center"/>
              <w:rPr>
                <w:rFonts w:eastAsia="Times New Roman"/>
                <w:kern w:val="0"/>
                <w:sz w:val="18"/>
                <w:szCs w:val="18"/>
              </w:rPr>
            </w:pPr>
            <w:r>
              <w:rPr>
                <w:rFonts w:eastAsia="Times New Roman"/>
                <w:kern w:val="0"/>
                <w:sz w:val="18"/>
                <w:szCs w:val="18"/>
              </w:rPr>
              <w:t>8</w:t>
            </w:r>
          </w:p>
        </w:tc>
        <w:tc>
          <w:tcPr>
            <w:tcW w:w="827" w:type="dxa"/>
            <w:tcBorders>
              <w:top w:val="nil"/>
              <w:left w:val="nil"/>
              <w:bottom w:val="single" w:color="auto" w:sz="4" w:space="0"/>
              <w:right w:val="single" w:color="auto" w:sz="4" w:space="0"/>
            </w:tcBorders>
            <w:shd w:val="clear" w:color="000000" w:fill="ED7D31"/>
            <w:noWrap/>
            <w:vAlign w:val="center"/>
          </w:tcPr>
          <w:p w14:paraId="547A82BA">
            <w:pPr>
              <w:widowControl/>
              <w:jc w:val="center"/>
              <w:rPr>
                <w:rFonts w:eastAsia="Times New Roman"/>
                <w:kern w:val="0"/>
                <w:sz w:val="18"/>
                <w:szCs w:val="18"/>
              </w:rPr>
            </w:pPr>
            <w:r>
              <w:rPr>
                <w:rFonts w:eastAsia="Times New Roman"/>
                <w:kern w:val="0"/>
                <w:sz w:val="18"/>
                <w:szCs w:val="18"/>
              </w:rPr>
              <w:t>4</w:t>
            </w:r>
            <w:r>
              <w:rPr>
                <w:rFonts w:ascii="Arial" w:hAnsi="Arial" w:eastAsia="Times New Roman" w:cs="Arial"/>
                <w:kern w:val="0"/>
                <w:sz w:val="18"/>
                <w:szCs w:val="18"/>
              </w:rPr>
              <w:t>×</w:t>
            </w:r>
            <w:r>
              <w:rPr>
                <w:rFonts w:eastAsia="Times New Roman"/>
                <w:kern w:val="0"/>
                <w:sz w:val="18"/>
                <w:szCs w:val="18"/>
              </w:rPr>
              <w:t>12W</w:t>
            </w:r>
          </w:p>
        </w:tc>
        <w:tc>
          <w:tcPr>
            <w:tcW w:w="822" w:type="dxa"/>
            <w:tcBorders>
              <w:top w:val="nil"/>
              <w:left w:val="nil"/>
              <w:bottom w:val="single" w:color="auto" w:sz="4" w:space="0"/>
              <w:right w:val="single" w:color="auto" w:sz="4" w:space="0"/>
            </w:tcBorders>
            <w:shd w:val="clear" w:color="auto" w:fill="auto"/>
            <w:noWrap/>
            <w:vAlign w:val="center"/>
          </w:tcPr>
          <w:p w14:paraId="7AF6077D">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4B8A3228">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0FB30A2B">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6299BABB">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3E9D9118">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3DD4148B">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43A667AB">
        <w:tblPrEx>
          <w:tblCellMar>
            <w:top w:w="0" w:type="dxa"/>
            <w:left w:w="108" w:type="dxa"/>
            <w:bottom w:w="0" w:type="dxa"/>
            <w:right w:w="108" w:type="dxa"/>
          </w:tblCellMar>
        </w:tblPrEx>
        <w:trPr>
          <w:trHeight w:val="56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0F0193A">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16048397">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4638F034">
            <w:pPr>
              <w:widowControl/>
              <w:jc w:val="center"/>
              <w:rPr>
                <w:rFonts w:eastAsia="Times New Roman"/>
                <w:kern w:val="0"/>
                <w:sz w:val="18"/>
                <w:szCs w:val="18"/>
              </w:rPr>
            </w:pPr>
            <w:r>
              <w:rPr>
                <w:rFonts w:eastAsia="Times New Roman"/>
                <w:kern w:val="0"/>
                <w:sz w:val="18"/>
                <w:szCs w:val="18"/>
              </w:rPr>
              <w:t>2</w:t>
            </w:r>
          </w:p>
        </w:tc>
        <w:tc>
          <w:tcPr>
            <w:tcW w:w="3938" w:type="dxa"/>
            <w:tcBorders>
              <w:top w:val="nil"/>
              <w:left w:val="nil"/>
              <w:bottom w:val="single" w:color="auto" w:sz="4" w:space="0"/>
              <w:right w:val="single" w:color="auto" w:sz="4" w:space="0"/>
            </w:tcBorders>
            <w:shd w:val="clear" w:color="auto" w:fill="auto"/>
            <w:noWrap/>
            <w:vAlign w:val="center"/>
          </w:tcPr>
          <w:p w14:paraId="1163D0A6">
            <w:pPr>
              <w:widowControl/>
              <w:rPr>
                <w:rFonts w:hint="eastAsia" w:ascii="宋体" w:hAnsi="宋体" w:cs="Calibri"/>
                <w:kern w:val="0"/>
                <w:sz w:val="18"/>
                <w:szCs w:val="18"/>
              </w:rPr>
            </w:pPr>
            <w:r>
              <w:rPr>
                <w:rFonts w:hint="eastAsia" w:ascii="宋体" w:hAnsi="宋体" w:cs="Calibri"/>
                <w:kern w:val="0"/>
                <w:sz w:val="18"/>
                <w:szCs w:val="18"/>
              </w:rPr>
              <w:t>毛泽东思想和中国特色社会主义理论体系概论</w:t>
            </w:r>
          </w:p>
        </w:tc>
        <w:tc>
          <w:tcPr>
            <w:tcW w:w="674" w:type="dxa"/>
            <w:tcBorders>
              <w:top w:val="nil"/>
              <w:left w:val="nil"/>
              <w:bottom w:val="single" w:color="auto" w:sz="4" w:space="0"/>
              <w:right w:val="single" w:color="auto" w:sz="4" w:space="0"/>
            </w:tcBorders>
            <w:shd w:val="clear" w:color="auto" w:fill="auto"/>
            <w:noWrap/>
            <w:vAlign w:val="center"/>
          </w:tcPr>
          <w:p w14:paraId="3D4832B1">
            <w:pPr>
              <w:widowControl/>
              <w:jc w:val="center"/>
              <w:rPr>
                <w:rFonts w:eastAsia="Times New Roman"/>
                <w:kern w:val="0"/>
                <w:sz w:val="18"/>
                <w:szCs w:val="18"/>
              </w:rPr>
            </w:pPr>
            <w:r>
              <w:rPr>
                <w:rFonts w:eastAsia="Times New Roman"/>
                <w:kern w:val="0"/>
                <w:sz w:val="18"/>
                <w:szCs w:val="18"/>
              </w:rPr>
              <w:t>2</w:t>
            </w:r>
          </w:p>
        </w:tc>
        <w:tc>
          <w:tcPr>
            <w:tcW w:w="776" w:type="dxa"/>
            <w:tcBorders>
              <w:top w:val="nil"/>
              <w:left w:val="nil"/>
              <w:bottom w:val="single" w:color="auto" w:sz="4" w:space="0"/>
              <w:right w:val="single" w:color="auto" w:sz="4" w:space="0"/>
            </w:tcBorders>
            <w:shd w:val="clear" w:color="auto" w:fill="auto"/>
            <w:noWrap/>
            <w:vAlign w:val="center"/>
          </w:tcPr>
          <w:p w14:paraId="15CD8798">
            <w:pPr>
              <w:widowControl/>
              <w:jc w:val="center"/>
              <w:rPr>
                <w:rFonts w:eastAsia="Times New Roman"/>
                <w:kern w:val="0"/>
                <w:sz w:val="18"/>
                <w:szCs w:val="18"/>
              </w:rPr>
            </w:pPr>
            <w:r>
              <w:rPr>
                <w:rFonts w:eastAsia="Times New Roman"/>
                <w:kern w:val="0"/>
                <w:sz w:val="18"/>
                <w:szCs w:val="18"/>
              </w:rPr>
              <w:t>36</w:t>
            </w:r>
          </w:p>
        </w:tc>
        <w:tc>
          <w:tcPr>
            <w:tcW w:w="771" w:type="dxa"/>
            <w:tcBorders>
              <w:top w:val="nil"/>
              <w:left w:val="nil"/>
              <w:bottom w:val="single" w:color="auto" w:sz="4" w:space="0"/>
              <w:right w:val="single" w:color="auto" w:sz="4" w:space="0"/>
            </w:tcBorders>
            <w:shd w:val="clear" w:color="auto" w:fill="auto"/>
            <w:noWrap/>
            <w:vAlign w:val="center"/>
          </w:tcPr>
          <w:p w14:paraId="08D79D27">
            <w:pPr>
              <w:widowControl/>
              <w:jc w:val="center"/>
              <w:rPr>
                <w:rFonts w:eastAsia="Times New Roman"/>
                <w:kern w:val="0"/>
                <w:sz w:val="18"/>
                <w:szCs w:val="18"/>
              </w:rPr>
            </w:pPr>
            <w:r>
              <w:rPr>
                <w:rFonts w:eastAsia="Times New Roman"/>
                <w:kern w:val="0"/>
                <w:sz w:val="18"/>
                <w:szCs w:val="18"/>
              </w:rPr>
              <w:t>32</w:t>
            </w:r>
          </w:p>
        </w:tc>
        <w:tc>
          <w:tcPr>
            <w:tcW w:w="776" w:type="dxa"/>
            <w:tcBorders>
              <w:top w:val="nil"/>
              <w:left w:val="nil"/>
              <w:bottom w:val="single" w:color="auto" w:sz="4" w:space="0"/>
              <w:right w:val="single" w:color="auto" w:sz="4" w:space="0"/>
            </w:tcBorders>
            <w:shd w:val="clear" w:color="auto" w:fill="auto"/>
            <w:noWrap/>
            <w:vAlign w:val="center"/>
          </w:tcPr>
          <w:p w14:paraId="52B486DB">
            <w:pPr>
              <w:widowControl/>
              <w:jc w:val="center"/>
              <w:rPr>
                <w:rFonts w:eastAsia="Times New Roman"/>
                <w:kern w:val="0"/>
                <w:sz w:val="18"/>
                <w:szCs w:val="18"/>
              </w:rPr>
            </w:pPr>
            <w:r>
              <w:rPr>
                <w:rFonts w:eastAsia="Times New Roman"/>
                <w:kern w:val="0"/>
                <w:sz w:val="18"/>
                <w:szCs w:val="18"/>
              </w:rPr>
              <w:t>4</w:t>
            </w:r>
          </w:p>
        </w:tc>
        <w:tc>
          <w:tcPr>
            <w:tcW w:w="827" w:type="dxa"/>
            <w:tcBorders>
              <w:top w:val="nil"/>
              <w:left w:val="nil"/>
              <w:bottom w:val="single" w:color="auto" w:sz="4" w:space="0"/>
              <w:right w:val="single" w:color="auto" w:sz="4" w:space="0"/>
            </w:tcBorders>
            <w:shd w:val="clear" w:color="auto" w:fill="auto"/>
            <w:noWrap/>
            <w:vAlign w:val="center"/>
          </w:tcPr>
          <w:p w14:paraId="72A66768">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4D9F78A">
            <w:pPr>
              <w:widowControl/>
              <w:jc w:val="center"/>
              <w:rPr>
                <w:rFonts w:eastAsia="Times New Roman"/>
                <w:kern w:val="0"/>
                <w:sz w:val="18"/>
                <w:szCs w:val="18"/>
              </w:rPr>
            </w:pPr>
            <w:r>
              <w:rPr>
                <w:rFonts w:eastAsia="Times New Roman"/>
                <w:kern w:val="0"/>
                <w:sz w:val="18"/>
                <w:szCs w:val="18"/>
              </w:rPr>
              <w:t>6</w:t>
            </w:r>
            <w:r>
              <w:rPr>
                <w:rFonts w:ascii="Arial" w:hAnsi="Arial" w:eastAsia="Times New Roman" w:cs="Arial"/>
                <w:kern w:val="0"/>
                <w:sz w:val="18"/>
                <w:szCs w:val="18"/>
              </w:rPr>
              <w:t>×</w:t>
            </w:r>
            <w:r>
              <w:rPr>
                <w:rFonts w:eastAsia="Times New Roman"/>
                <w:kern w:val="0"/>
                <w:sz w:val="18"/>
                <w:szCs w:val="18"/>
              </w:rPr>
              <w:t>6W</w:t>
            </w:r>
          </w:p>
        </w:tc>
        <w:tc>
          <w:tcPr>
            <w:tcW w:w="822" w:type="dxa"/>
            <w:tcBorders>
              <w:top w:val="nil"/>
              <w:left w:val="nil"/>
              <w:bottom w:val="single" w:color="auto" w:sz="4" w:space="0"/>
              <w:right w:val="single" w:color="auto" w:sz="4" w:space="0"/>
            </w:tcBorders>
            <w:shd w:val="clear" w:color="auto" w:fill="auto"/>
            <w:noWrap/>
            <w:vAlign w:val="center"/>
          </w:tcPr>
          <w:p w14:paraId="68FA6596">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69182074">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5DA1F0BC">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289D3A09">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32C827AA">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75A5CFCF">
        <w:tblPrEx>
          <w:tblCellMar>
            <w:top w:w="0" w:type="dxa"/>
            <w:left w:w="108" w:type="dxa"/>
            <w:bottom w:w="0" w:type="dxa"/>
            <w:right w:w="108" w:type="dxa"/>
          </w:tblCellMar>
        </w:tblPrEx>
        <w:trPr>
          <w:trHeight w:val="56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61E3ECD3">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00015577">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4E385E8B">
            <w:pPr>
              <w:widowControl/>
              <w:jc w:val="center"/>
              <w:rPr>
                <w:rFonts w:eastAsia="Times New Roman"/>
                <w:kern w:val="0"/>
                <w:sz w:val="18"/>
                <w:szCs w:val="18"/>
              </w:rPr>
            </w:pPr>
            <w:r>
              <w:rPr>
                <w:rFonts w:eastAsia="Times New Roman"/>
                <w:kern w:val="0"/>
                <w:sz w:val="18"/>
                <w:szCs w:val="18"/>
              </w:rPr>
              <w:t>3</w:t>
            </w:r>
          </w:p>
        </w:tc>
        <w:tc>
          <w:tcPr>
            <w:tcW w:w="3938" w:type="dxa"/>
            <w:tcBorders>
              <w:top w:val="nil"/>
              <w:left w:val="nil"/>
              <w:bottom w:val="single" w:color="auto" w:sz="4" w:space="0"/>
              <w:right w:val="single" w:color="auto" w:sz="4" w:space="0"/>
            </w:tcBorders>
            <w:shd w:val="clear" w:color="auto" w:fill="auto"/>
            <w:noWrap/>
            <w:vAlign w:val="center"/>
          </w:tcPr>
          <w:p w14:paraId="638FC9B2">
            <w:pPr>
              <w:widowControl/>
              <w:rPr>
                <w:rFonts w:hint="eastAsia" w:ascii="宋体" w:hAnsi="宋体" w:cs="Calibri"/>
                <w:kern w:val="0"/>
                <w:sz w:val="18"/>
                <w:szCs w:val="18"/>
              </w:rPr>
            </w:pPr>
            <w:r>
              <w:rPr>
                <w:rFonts w:hint="eastAsia" w:ascii="宋体" w:hAnsi="宋体" w:cs="Calibri"/>
                <w:kern w:val="0"/>
                <w:sz w:val="18"/>
                <w:szCs w:val="18"/>
              </w:rPr>
              <w:t>习近平新时代中国特色社会主义思想概论</w:t>
            </w:r>
          </w:p>
        </w:tc>
        <w:tc>
          <w:tcPr>
            <w:tcW w:w="674" w:type="dxa"/>
            <w:tcBorders>
              <w:top w:val="nil"/>
              <w:left w:val="nil"/>
              <w:bottom w:val="single" w:color="auto" w:sz="4" w:space="0"/>
              <w:right w:val="single" w:color="auto" w:sz="4" w:space="0"/>
            </w:tcBorders>
            <w:shd w:val="clear" w:color="auto" w:fill="auto"/>
            <w:noWrap/>
            <w:vAlign w:val="center"/>
          </w:tcPr>
          <w:p w14:paraId="1E399924">
            <w:pPr>
              <w:widowControl/>
              <w:jc w:val="center"/>
              <w:rPr>
                <w:rFonts w:eastAsia="Times New Roman"/>
                <w:kern w:val="0"/>
                <w:sz w:val="18"/>
                <w:szCs w:val="18"/>
              </w:rPr>
            </w:pPr>
            <w:r>
              <w:rPr>
                <w:rFonts w:eastAsia="Times New Roman"/>
                <w:kern w:val="0"/>
                <w:sz w:val="18"/>
                <w:szCs w:val="18"/>
              </w:rPr>
              <w:t>3</w:t>
            </w:r>
          </w:p>
        </w:tc>
        <w:tc>
          <w:tcPr>
            <w:tcW w:w="776" w:type="dxa"/>
            <w:tcBorders>
              <w:top w:val="nil"/>
              <w:left w:val="nil"/>
              <w:bottom w:val="single" w:color="auto" w:sz="4" w:space="0"/>
              <w:right w:val="single" w:color="auto" w:sz="4" w:space="0"/>
            </w:tcBorders>
            <w:shd w:val="clear" w:color="auto" w:fill="auto"/>
            <w:noWrap/>
            <w:vAlign w:val="center"/>
          </w:tcPr>
          <w:p w14:paraId="22B4CE00">
            <w:pPr>
              <w:widowControl/>
              <w:jc w:val="center"/>
              <w:rPr>
                <w:rFonts w:eastAsia="Times New Roman"/>
                <w:kern w:val="0"/>
                <w:sz w:val="18"/>
                <w:szCs w:val="18"/>
              </w:rPr>
            </w:pPr>
            <w:r>
              <w:rPr>
                <w:rFonts w:eastAsia="Times New Roman"/>
                <w:kern w:val="0"/>
                <w:sz w:val="18"/>
                <w:szCs w:val="18"/>
              </w:rPr>
              <w:t>48</w:t>
            </w:r>
          </w:p>
        </w:tc>
        <w:tc>
          <w:tcPr>
            <w:tcW w:w="771" w:type="dxa"/>
            <w:tcBorders>
              <w:top w:val="nil"/>
              <w:left w:val="nil"/>
              <w:bottom w:val="single" w:color="auto" w:sz="4" w:space="0"/>
              <w:right w:val="single" w:color="auto" w:sz="4" w:space="0"/>
            </w:tcBorders>
            <w:shd w:val="clear" w:color="auto" w:fill="auto"/>
            <w:noWrap/>
            <w:vAlign w:val="center"/>
          </w:tcPr>
          <w:p w14:paraId="0D4F9A43">
            <w:pPr>
              <w:widowControl/>
              <w:jc w:val="center"/>
              <w:rPr>
                <w:rFonts w:eastAsia="Times New Roman"/>
                <w:kern w:val="0"/>
                <w:sz w:val="18"/>
                <w:szCs w:val="18"/>
              </w:rPr>
            </w:pPr>
            <w:r>
              <w:rPr>
                <w:rFonts w:eastAsia="Times New Roman"/>
                <w:kern w:val="0"/>
                <w:sz w:val="18"/>
                <w:szCs w:val="18"/>
              </w:rPr>
              <w:t>40</w:t>
            </w:r>
          </w:p>
        </w:tc>
        <w:tc>
          <w:tcPr>
            <w:tcW w:w="776" w:type="dxa"/>
            <w:tcBorders>
              <w:top w:val="nil"/>
              <w:left w:val="nil"/>
              <w:bottom w:val="single" w:color="auto" w:sz="4" w:space="0"/>
              <w:right w:val="single" w:color="auto" w:sz="4" w:space="0"/>
            </w:tcBorders>
            <w:shd w:val="clear" w:color="auto" w:fill="auto"/>
            <w:noWrap/>
            <w:vAlign w:val="center"/>
          </w:tcPr>
          <w:p w14:paraId="41DDC206">
            <w:pPr>
              <w:widowControl/>
              <w:jc w:val="center"/>
              <w:rPr>
                <w:rFonts w:eastAsia="Times New Roman"/>
                <w:kern w:val="0"/>
                <w:sz w:val="18"/>
                <w:szCs w:val="18"/>
              </w:rPr>
            </w:pPr>
            <w:r>
              <w:rPr>
                <w:rFonts w:eastAsia="Times New Roman"/>
                <w:kern w:val="0"/>
                <w:sz w:val="18"/>
                <w:szCs w:val="18"/>
              </w:rPr>
              <w:t>8</w:t>
            </w:r>
          </w:p>
        </w:tc>
        <w:tc>
          <w:tcPr>
            <w:tcW w:w="827" w:type="dxa"/>
            <w:tcBorders>
              <w:top w:val="nil"/>
              <w:left w:val="nil"/>
              <w:bottom w:val="single" w:color="auto" w:sz="4" w:space="0"/>
              <w:right w:val="single" w:color="auto" w:sz="4" w:space="0"/>
            </w:tcBorders>
            <w:shd w:val="clear" w:color="auto" w:fill="auto"/>
            <w:noWrap/>
            <w:vAlign w:val="center"/>
          </w:tcPr>
          <w:p w14:paraId="7369372B">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26766868">
            <w:pPr>
              <w:widowControl/>
              <w:jc w:val="center"/>
              <w:rPr>
                <w:rFonts w:eastAsia="Times New Roman"/>
                <w:kern w:val="0"/>
                <w:sz w:val="18"/>
                <w:szCs w:val="18"/>
              </w:rPr>
            </w:pPr>
            <w:r>
              <w:rPr>
                <w:rFonts w:eastAsia="Times New Roman"/>
                <w:kern w:val="0"/>
                <w:sz w:val="18"/>
                <w:szCs w:val="18"/>
              </w:rPr>
              <w:t>6</w:t>
            </w:r>
            <w:r>
              <w:rPr>
                <w:rFonts w:hint="eastAsia" w:ascii="微软雅黑" w:hAnsi="微软雅黑" w:eastAsia="微软雅黑"/>
                <w:kern w:val="0"/>
                <w:sz w:val="18"/>
                <w:szCs w:val="18"/>
              </w:rPr>
              <w:t>×</w:t>
            </w:r>
            <w:r>
              <w:rPr>
                <w:rFonts w:eastAsia="Times New Roman"/>
                <w:kern w:val="0"/>
                <w:sz w:val="18"/>
                <w:szCs w:val="18"/>
              </w:rPr>
              <w:t>8W</w:t>
            </w:r>
          </w:p>
        </w:tc>
        <w:tc>
          <w:tcPr>
            <w:tcW w:w="822" w:type="dxa"/>
            <w:tcBorders>
              <w:top w:val="nil"/>
              <w:left w:val="nil"/>
              <w:bottom w:val="single" w:color="auto" w:sz="4" w:space="0"/>
              <w:right w:val="single" w:color="auto" w:sz="4" w:space="0"/>
            </w:tcBorders>
            <w:shd w:val="clear" w:color="auto" w:fill="auto"/>
            <w:noWrap/>
            <w:vAlign w:val="center"/>
          </w:tcPr>
          <w:p w14:paraId="279013F5">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5D5A5DFE">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6ED4B7C1">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719A6930">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4BC23CDD">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5FE60A49">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5223D1E">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3D8FB118">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4C89AFAC">
            <w:pPr>
              <w:widowControl/>
              <w:jc w:val="center"/>
              <w:rPr>
                <w:rFonts w:eastAsia="Times New Roman"/>
                <w:kern w:val="0"/>
                <w:sz w:val="18"/>
                <w:szCs w:val="18"/>
              </w:rPr>
            </w:pPr>
            <w:r>
              <w:rPr>
                <w:rFonts w:eastAsia="Times New Roman"/>
                <w:kern w:val="0"/>
                <w:sz w:val="18"/>
                <w:szCs w:val="18"/>
              </w:rPr>
              <w:t>4</w:t>
            </w:r>
          </w:p>
        </w:tc>
        <w:tc>
          <w:tcPr>
            <w:tcW w:w="3938" w:type="dxa"/>
            <w:tcBorders>
              <w:top w:val="nil"/>
              <w:left w:val="nil"/>
              <w:bottom w:val="single" w:color="auto" w:sz="4" w:space="0"/>
              <w:right w:val="single" w:color="auto" w:sz="4" w:space="0"/>
            </w:tcBorders>
            <w:shd w:val="clear" w:color="auto" w:fill="auto"/>
            <w:noWrap/>
            <w:vAlign w:val="center"/>
          </w:tcPr>
          <w:p w14:paraId="59253E09">
            <w:pPr>
              <w:widowControl/>
              <w:rPr>
                <w:rFonts w:hint="eastAsia" w:ascii="宋体" w:hAnsi="宋体" w:cs="Calibri"/>
                <w:kern w:val="0"/>
                <w:sz w:val="18"/>
                <w:szCs w:val="18"/>
              </w:rPr>
            </w:pPr>
            <w:r>
              <w:rPr>
                <w:rFonts w:hint="eastAsia" w:ascii="宋体" w:hAnsi="宋体" w:cs="Calibri"/>
                <w:kern w:val="0"/>
                <w:sz w:val="18"/>
                <w:szCs w:val="18"/>
              </w:rPr>
              <w:t>形势与政策1</w:t>
            </w:r>
          </w:p>
        </w:tc>
        <w:tc>
          <w:tcPr>
            <w:tcW w:w="674" w:type="dxa"/>
            <w:tcBorders>
              <w:top w:val="nil"/>
              <w:left w:val="nil"/>
              <w:bottom w:val="single" w:color="auto" w:sz="4" w:space="0"/>
              <w:right w:val="single" w:color="auto" w:sz="4" w:space="0"/>
            </w:tcBorders>
            <w:shd w:val="clear" w:color="auto" w:fill="auto"/>
            <w:noWrap/>
            <w:vAlign w:val="center"/>
          </w:tcPr>
          <w:p w14:paraId="04C9D656">
            <w:pPr>
              <w:widowControl/>
              <w:jc w:val="center"/>
              <w:rPr>
                <w:rFonts w:eastAsia="Times New Roman"/>
                <w:kern w:val="0"/>
                <w:sz w:val="18"/>
                <w:szCs w:val="18"/>
              </w:rPr>
            </w:pPr>
            <w:r>
              <w:rPr>
                <w:rFonts w:eastAsia="Times New Roman"/>
                <w:kern w:val="0"/>
                <w:sz w:val="18"/>
                <w:szCs w:val="18"/>
              </w:rPr>
              <w:t>0.5</w:t>
            </w:r>
          </w:p>
        </w:tc>
        <w:tc>
          <w:tcPr>
            <w:tcW w:w="776" w:type="dxa"/>
            <w:tcBorders>
              <w:top w:val="nil"/>
              <w:left w:val="nil"/>
              <w:bottom w:val="single" w:color="auto" w:sz="4" w:space="0"/>
              <w:right w:val="single" w:color="auto" w:sz="4" w:space="0"/>
            </w:tcBorders>
            <w:shd w:val="clear" w:color="auto" w:fill="auto"/>
            <w:noWrap/>
            <w:vAlign w:val="center"/>
          </w:tcPr>
          <w:p w14:paraId="4E304668">
            <w:pPr>
              <w:widowControl/>
              <w:jc w:val="center"/>
              <w:rPr>
                <w:rFonts w:eastAsia="Times New Roman"/>
                <w:kern w:val="0"/>
                <w:sz w:val="18"/>
                <w:szCs w:val="18"/>
              </w:rPr>
            </w:pPr>
            <w:r>
              <w:rPr>
                <w:rFonts w:eastAsia="Times New Roman"/>
                <w:kern w:val="0"/>
                <w:sz w:val="18"/>
                <w:szCs w:val="18"/>
              </w:rPr>
              <w:t>8</w:t>
            </w:r>
          </w:p>
        </w:tc>
        <w:tc>
          <w:tcPr>
            <w:tcW w:w="771" w:type="dxa"/>
            <w:tcBorders>
              <w:top w:val="nil"/>
              <w:left w:val="nil"/>
              <w:bottom w:val="single" w:color="auto" w:sz="4" w:space="0"/>
              <w:right w:val="single" w:color="auto" w:sz="4" w:space="0"/>
            </w:tcBorders>
            <w:shd w:val="clear" w:color="auto" w:fill="auto"/>
            <w:noWrap/>
            <w:vAlign w:val="center"/>
          </w:tcPr>
          <w:p w14:paraId="2D09E138">
            <w:pPr>
              <w:widowControl/>
              <w:jc w:val="center"/>
              <w:rPr>
                <w:rFonts w:eastAsia="Times New Roman"/>
                <w:kern w:val="0"/>
                <w:sz w:val="18"/>
                <w:szCs w:val="18"/>
              </w:rPr>
            </w:pPr>
            <w:r>
              <w:rPr>
                <w:rFonts w:eastAsia="Times New Roman"/>
                <w:kern w:val="0"/>
                <w:sz w:val="18"/>
                <w:szCs w:val="18"/>
              </w:rPr>
              <w:t>8</w:t>
            </w:r>
          </w:p>
        </w:tc>
        <w:tc>
          <w:tcPr>
            <w:tcW w:w="776" w:type="dxa"/>
            <w:tcBorders>
              <w:top w:val="nil"/>
              <w:left w:val="nil"/>
              <w:bottom w:val="single" w:color="auto" w:sz="4" w:space="0"/>
              <w:right w:val="single" w:color="auto" w:sz="4" w:space="0"/>
            </w:tcBorders>
            <w:shd w:val="clear" w:color="auto" w:fill="auto"/>
            <w:noWrap/>
            <w:vAlign w:val="center"/>
          </w:tcPr>
          <w:p w14:paraId="6F11E839">
            <w:pPr>
              <w:widowControl/>
              <w:jc w:val="center"/>
              <w:rPr>
                <w:rFonts w:eastAsia="Times New Roman"/>
                <w:kern w:val="0"/>
                <w:sz w:val="18"/>
                <w:szCs w:val="18"/>
              </w:rPr>
            </w:pPr>
            <w:r>
              <w:rPr>
                <w:rFonts w:eastAsia="Times New Roman"/>
                <w:kern w:val="0"/>
                <w:sz w:val="18"/>
                <w:szCs w:val="18"/>
              </w:rPr>
              <w:t>0</w:t>
            </w:r>
          </w:p>
        </w:tc>
        <w:tc>
          <w:tcPr>
            <w:tcW w:w="827" w:type="dxa"/>
            <w:tcBorders>
              <w:top w:val="nil"/>
              <w:left w:val="nil"/>
              <w:bottom w:val="single" w:color="auto" w:sz="4" w:space="0"/>
              <w:right w:val="single" w:color="auto" w:sz="4" w:space="0"/>
            </w:tcBorders>
            <w:shd w:val="clear" w:color="000000" w:fill="ED7D31"/>
            <w:noWrap/>
            <w:vAlign w:val="center"/>
          </w:tcPr>
          <w:p w14:paraId="1D06CC78">
            <w:pPr>
              <w:widowControl/>
              <w:jc w:val="center"/>
              <w:rPr>
                <w:rFonts w:eastAsia="Times New Roman"/>
                <w:kern w:val="0"/>
                <w:sz w:val="18"/>
                <w:szCs w:val="18"/>
              </w:rPr>
            </w:pPr>
            <w:r>
              <w:rPr>
                <w:rFonts w:eastAsia="Times New Roman"/>
                <w:kern w:val="0"/>
                <w:sz w:val="18"/>
                <w:szCs w:val="18"/>
              </w:rPr>
              <w:t>4×2W</w:t>
            </w:r>
          </w:p>
        </w:tc>
        <w:tc>
          <w:tcPr>
            <w:tcW w:w="822" w:type="dxa"/>
            <w:tcBorders>
              <w:top w:val="nil"/>
              <w:left w:val="nil"/>
              <w:bottom w:val="single" w:color="auto" w:sz="4" w:space="0"/>
              <w:right w:val="single" w:color="auto" w:sz="4" w:space="0"/>
            </w:tcBorders>
            <w:shd w:val="clear" w:color="auto" w:fill="auto"/>
            <w:noWrap/>
            <w:vAlign w:val="center"/>
          </w:tcPr>
          <w:p w14:paraId="28DED184">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07187818">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50C3DA9A">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04A63465">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7734B020">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3B55A6A0">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6800828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17257B46">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13F6DD5C">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0096DD5B">
            <w:pPr>
              <w:widowControl/>
              <w:jc w:val="center"/>
              <w:rPr>
                <w:rFonts w:eastAsia="Times New Roman"/>
                <w:kern w:val="0"/>
                <w:sz w:val="18"/>
                <w:szCs w:val="18"/>
              </w:rPr>
            </w:pPr>
            <w:r>
              <w:rPr>
                <w:rFonts w:eastAsia="Times New Roman"/>
                <w:kern w:val="0"/>
                <w:sz w:val="18"/>
                <w:szCs w:val="18"/>
              </w:rPr>
              <w:t>5</w:t>
            </w:r>
          </w:p>
        </w:tc>
        <w:tc>
          <w:tcPr>
            <w:tcW w:w="3938" w:type="dxa"/>
            <w:tcBorders>
              <w:top w:val="nil"/>
              <w:left w:val="nil"/>
              <w:bottom w:val="single" w:color="auto" w:sz="4" w:space="0"/>
              <w:right w:val="single" w:color="auto" w:sz="4" w:space="0"/>
            </w:tcBorders>
            <w:shd w:val="clear" w:color="auto" w:fill="auto"/>
            <w:noWrap/>
            <w:vAlign w:val="center"/>
          </w:tcPr>
          <w:p w14:paraId="36B691C0">
            <w:pPr>
              <w:widowControl/>
              <w:rPr>
                <w:rFonts w:hint="eastAsia" w:ascii="宋体" w:hAnsi="宋体" w:cs="Calibri"/>
                <w:kern w:val="0"/>
                <w:sz w:val="18"/>
                <w:szCs w:val="18"/>
              </w:rPr>
            </w:pPr>
            <w:r>
              <w:rPr>
                <w:rFonts w:hint="eastAsia" w:ascii="宋体" w:hAnsi="宋体" w:cs="Calibri"/>
                <w:kern w:val="0"/>
                <w:sz w:val="18"/>
                <w:szCs w:val="18"/>
              </w:rPr>
              <w:t>形势与政策2</w:t>
            </w:r>
          </w:p>
        </w:tc>
        <w:tc>
          <w:tcPr>
            <w:tcW w:w="674" w:type="dxa"/>
            <w:tcBorders>
              <w:top w:val="nil"/>
              <w:left w:val="nil"/>
              <w:bottom w:val="single" w:color="auto" w:sz="4" w:space="0"/>
              <w:right w:val="single" w:color="auto" w:sz="4" w:space="0"/>
            </w:tcBorders>
            <w:shd w:val="clear" w:color="auto" w:fill="auto"/>
            <w:noWrap/>
            <w:vAlign w:val="center"/>
          </w:tcPr>
          <w:p w14:paraId="1502343E">
            <w:pPr>
              <w:widowControl/>
              <w:jc w:val="center"/>
              <w:rPr>
                <w:rFonts w:eastAsia="Times New Roman"/>
                <w:kern w:val="0"/>
                <w:sz w:val="18"/>
                <w:szCs w:val="18"/>
              </w:rPr>
            </w:pPr>
            <w:r>
              <w:rPr>
                <w:rFonts w:eastAsia="Times New Roman"/>
                <w:kern w:val="0"/>
                <w:sz w:val="18"/>
                <w:szCs w:val="18"/>
              </w:rPr>
              <w:t>0.5</w:t>
            </w:r>
          </w:p>
        </w:tc>
        <w:tc>
          <w:tcPr>
            <w:tcW w:w="776" w:type="dxa"/>
            <w:tcBorders>
              <w:top w:val="nil"/>
              <w:left w:val="nil"/>
              <w:bottom w:val="single" w:color="auto" w:sz="4" w:space="0"/>
              <w:right w:val="single" w:color="auto" w:sz="4" w:space="0"/>
            </w:tcBorders>
            <w:shd w:val="clear" w:color="auto" w:fill="auto"/>
            <w:noWrap/>
            <w:vAlign w:val="center"/>
          </w:tcPr>
          <w:p w14:paraId="109AE407">
            <w:pPr>
              <w:widowControl/>
              <w:jc w:val="center"/>
              <w:rPr>
                <w:rFonts w:eastAsia="Times New Roman"/>
                <w:kern w:val="0"/>
                <w:sz w:val="18"/>
                <w:szCs w:val="18"/>
              </w:rPr>
            </w:pPr>
            <w:r>
              <w:rPr>
                <w:rFonts w:eastAsia="Times New Roman"/>
                <w:kern w:val="0"/>
                <w:sz w:val="18"/>
                <w:szCs w:val="18"/>
              </w:rPr>
              <w:t>8</w:t>
            </w:r>
          </w:p>
        </w:tc>
        <w:tc>
          <w:tcPr>
            <w:tcW w:w="771" w:type="dxa"/>
            <w:tcBorders>
              <w:top w:val="nil"/>
              <w:left w:val="nil"/>
              <w:bottom w:val="single" w:color="auto" w:sz="4" w:space="0"/>
              <w:right w:val="single" w:color="auto" w:sz="4" w:space="0"/>
            </w:tcBorders>
            <w:shd w:val="clear" w:color="auto" w:fill="auto"/>
            <w:noWrap/>
            <w:vAlign w:val="center"/>
          </w:tcPr>
          <w:p w14:paraId="212A882F">
            <w:pPr>
              <w:widowControl/>
              <w:jc w:val="center"/>
              <w:rPr>
                <w:rFonts w:eastAsia="Times New Roman"/>
                <w:kern w:val="0"/>
                <w:sz w:val="18"/>
                <w:szCs w:val="18"/>
              </w:rPr>
            </w:pPr>
            <w:r>
              <w:rPr>
                <w:rFonts w:eastAsia="Times New Roman"/>
                <w:kern w:val="0"/>
                <w:sz w:val="18"/>
                <w:szCs w:val="18"/>
              </w:rPr>
              <w:t>8</w:t>
            </w:r>
          </w:p>
        </w:tc>
        <w:tc>
          <w:tcPr>
            <w:tcW w:w="776" w:type="dxa"/>
            <w:tcBorders>
              <w:top w:val="nil"/>
              <w:left w:val="nil"/>
              <w:bottom w:val="single" w:color="auto" w:sz="4" w:space="0"/>
              <w:right w:val="single" w:color="auto" w:sz="4" w:space="0"/>
            </w:tcBorders>
            <w:shd w:val="clear" w:color="auto" w:fill="auto"/>
            <w:noWrap/>
            <w:vAlign w:val="center"/>
          </w:tcPr>
          <w:p w14:paraId="77B729EB">
            <w:pPr>
              <w:widowControl/>
              <w:jc w:val="center"/>
              <w:rPr>
                <w:rFonts w:eastAsia="Times New Roman"/>
                <w:kern w:val="0"/>
                <w:sz w:val="18"/>
                <w:szCs w:val="18"/>
              </w:rPr>
            </w:pPr>
            <w:r>
              <w:rPr>
                <w:rFonts w:eastAsia="Times New Roman"/>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48D01B13">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2AB87BC">
            <w:pPr>
              <w:widowControl/>
              <w:jc w:val="center"/>
              <w:rPr>
                <w:rFonts w:eastAsia="Times New Roman"/>
                <w:kern w:val="0"/>
                <w:sz w:val="18"/>
                <w:szCs w:val="18"/>
              </w:rPr>
            </w:pPr>
            <w:r>
              <w:rPr>
                <w:rFonts w:eastAsia="Times New Roman"/>
                <w:kern w:val="0"/>
                <w:sz w:val="18"/>
                <w:szCs w:val="18"/>
              </w:rPr>
              <w:t>4×2W</w:t>
            </w:r>
          </w:p>
        </w:tc>
        <w:tc>
          <w:tcPr>
            <w:tcW w:w="822" w:type="dxa"/>
            <w:tcBorders>
              <w:top w:val="nil"/>
              <w:left w:val="nil"/>
              <w:bottom w:val="single" w:color="auto" w:sz="4" w:space="0"/>
              <w:right w:val="single" w:color="auto" w:sz="4" w:space="0"/>
            </w:tcBorders>
            <w:shd w:val="clear" w:color="auto" w:fill="auto"/>
            <w:noWrap/>
            <w:vAlign w:val="center"/>
          </w:tcPr>
          <w:p w14:paraId="39831D5A">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609C874">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705C0445">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151CCE45">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0D21E2A5">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7DAE00CC">
        <w:tblPrEx>
          <w:tblCellMar>
            <w:top w:w="0" w:type="dxa"/>
            <w:left w:w="108" w:type="dxa"/>
            <w:bottom w:w="0" w:type="dxa"/>
            <w:right w:w="108" w:type="dxa"/>
          </w:tblCellMar>
        </w:tblPrEx>
        <w:trPr>
          <w:trHeight w:val="46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69D0DF2">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022CFBFF">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12CC1B83">
            <w:pPr>
              <w:widowControl/>
              <w:jc w:val="center"/>
              <w:rPr>
                <w:rFonts w:eastAsia="Times New Roman"/>
                <w:kern w:val="0"/>
                <w:sz w:val="18"/>
                <w:szCs w:val="18"/>
              </w:rPr>
            </w:pPr>
            <w:r>
              <w:rPr>
                <w:rFonts w:eastAsia="Times New Roman"/>
                <w:kern w:val="0"/>
                <w:sz w:val="18"/>
                <w:szCs w:val="18"/>
              </w:rPr>
              <w:t>6</w:t>
            </w:r>
          </w:p>
        </w:tc>
        <w:tc>
          <w:tcPr>
            <w:tcW w:w="3938" w:type="dxa"/>
            <w:tcBorders>
              <w:top w:val="nil"/>
              <w:left w:val="nil"/>
              <w:bottom w:val="single" w:color="auto" w:sz="4" w:space="0"/>
              <w:right w:val="single" w:color="auto" w:sz="4" w:space="0"/>
            </w:tcBorders>
            <w:shd w:val="clear" w:color="auto" w:fill="auto"/>
            <w:noWrap/>
            <w:vAlign w:val="center"/>
          </w:tcPr>
          <w:p w14:paraId="3B483B12">
            <w:pPr>
              <w:widowControl/>
              <w:rPr>
                <w:rFonts w:hint="eastAsia" w:ascii="宋体" w:hAnsi="宋体" w:cs="Calibri"/>
                <w:kern w:val="0"/>
                <w:sz w:val="18"/>
                <w:szCs w:val="18"/>
              </w:rPr>
            </w:pPr>
            <w:r>
              <w:rPr>
                <w:rFonts w:hint="eastAsia" w:ascii="宋体" w:hAnsi="宋体" w:cs="Calibri"/>
                <w:kern w:val="0"/>
                <w:sz w:val="18"/>
                <w:szCs w:val="18"/>
              </w:rPr>
              <w:t>形势与政策3</w:t>
            </w:r>
          </w:p>
        </w:tc>
        <w:tc>
          <w:tcPr>
            <w:tcW w:w="674" w:type="dxa"/>
            <w:tcBorders>
              <w:top w:val="nil"/>
              <w:left w:val="nil"/>
              <w:bottom w:val="single" w:color="auto" w:sz="4" w:space="0"/>
              <w:right w:val="single" w:color="auto" w:sz="4" w:space="0"/>
            </w:tcBorders>
            <w:shd w:val="clear" w:color="auto" w:fill="auto"/>
            <w:noWrap/>
            <w:vAlign w:val="center"/>
          </w:tcPr>
          <w:p w14:paraId="5D0F0125">
            <w:pPr>
              <w:widowControl/>
              <w:jc w:val="center"/>
              <w:rPr>
                <w:rFonts w:eastAsia="Times New Roman"/>
                <w:kern w:val="0"/>
                <w:sz w:val="18"/>
                <w:szCs w:val="18"/>
              </w:rPr>
            </w:pPr>
            <w:r>
              <w:rPr>
                <w:rFonts w:eastAsia="Times New Roman"/>
                <w:kern w:val="0"/>
                <w:sz w:val="18"/>
                <w:szCs w:val="18"/>
              </w:rPr>
              <w:t>2</w:t>
            </w:r>
          </w:p>
        </w:tc>
        <w:tc>
          <w:tcPr>
            <w:tcW w:w="776" w:type="dxa"/>
            <w:tcBorders>
              <w:top w:val="nil"/>
              <w:left w:val="nil"/>
              <w:bottom w:val="single" w:color="auto" w:sz="4" w:space="0"/>
              <w:right w:val="single" w:color="auto" w:sz="4" w:space="0"/>
            </w:tcBorders>
            <w:shd w:val="clear" w:color="auto" w:fill="auto"/>
            <w:noWrap/>
            <w:vAlign w:val="center"/>
          </w:tcPr>
          <w:p w14:paraId="23ABDFF4">
            <w:pPr>
              <w:widowControl/>
              <w:jc w:val="center"/>
              <w:rPr>
                <w:rFonts w:eastAsia="Times New Roman"/>
                <w:kern w:val="0"/>
                <w:sz w:val="18"/>
                <w:szCs w:val="18"/>
              </w:rPr>
            </w:pPr>
            <w:r>
              <w:rPr>
                <w:rFonts w:eastAsia="Times New Roman"/>
                <w:kern w:val="0"/>
                <w:sz w:val="18"/>
                <w:szCs w:val="18"/>
              </w:rPr>
              <w:t>32</w:t>
            </w:r>
          </w:p>
        </w:tc>
        <w:tc>
          <w:tcPr>
            <w:tcW w:w="771" w:type="dxa"/>
            <w:tcBorders>
              <w:top w:val="nil"/>
              <w:left w:val="nil"/>
              <w:bottom w:val="single" w:color="auto" w:sz="4" w:space="0"/>
              <w:right w:val="single" w:color="auto" w:sz="4" w:space="0"/>
            </w:tcBorders>
            <w:shd w:val="clear" w:color="auto" w:fill="auto"/>
            <w:noWrap/>
            <w:vAlign w:val="center"/>
          </w:tcPr>
          <w:p w14:paraId="13BB629E">
            <w:pPr>
              <w:widowControl/>
              <w:jc w:val="center"/>
              <w:rPr>
                <w:rFonts w:eastAsia="Times New Roman"/>
                <w:kern w:val="0"/>
                <w:sz w:val="18"/>
                <w:szCs w:val="18"/>
              </w:rPr>
            </w:pPr>
            <w:r>
              <w:rPr>
                <w:rFonts w:eastAsia="Times New Roman"/>
                <w:kern w:val="0"/>
                <w:sz w:val="18"/>
                <w:szCs w:val="18"/>
              </w:rPr>
              <w:t>32</w:t>
            </w:r>
          </w:p>
        </w:tc>
        <w:tc>
          <w:tcPr>
            <w:tcW w:w="776" w:type="dxa"/>
            <w:tcBorders>
              <w:top w:val="nil"/>
              <w:left w:val="nil"/>
              <w:bottom w:val="single" w:color="auto" w:sz="4" w:space="0"/>
              <w:right w:val="single" w:color="auto" w:sz="4" w:space="0"/>
            </w:tcBorders>
            <w:shd w:val="clear" w:color="auto" w:fill="auto"/>
            <w:noWrap/>
            <w:vAlign w:val="center"/>
          </w:tcPr>
          <w:p w14:paraId="16C30C1C">
            <w:pPr>
              <w:widowControl/>
              <w:jc w:val="center"/>
              <w:rPr>
                <w:rFonts w:eastAsia="Times New Roman"/>
                <w:kern w:val="0"/>
                <w:sz w:val="18"/>
                <w:szCs w:val="18"/>
              </w:rPr>
            </w:pPr>
            <w:r>
              <w:rPr>
                <w:rFonts w:eastAsia="Times New Roman"/>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53B4574D">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4886099A">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592B309C">
            <w:pPr>
              <w:widowControl/>
              <w:jc w:val="center"/>
              <w:rPr>
                <w:rFonts w:eastAsia="Times New Roman"/>
                <w:kern w:val="0"/>
                <w:sz w:val="18"/>
                <w:szCs w:val="18"/>
              </w:rPr>
            </w:pPr>
            <w:r>
              <w:rPr>
                <w:rFonts w:eastAsia="Times New Roman"/>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68F4BE71">
            <w:pPr>
              <w:widowControl/>
              <w:jc w:val="center"/>
              <w:rPr>
                <w:rFonts w:eastAsia="Times New Roman"/>
                <w:kern w:val="0"/>
                <w:sz w:val="18"/>
                <w:szCs w:val="18"/>
              </w:rPr>
            </w:pPr>
            <w:r>
              <w:rPr>
                <w:rFonts w:eastAsia="Times New Roman"/>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103AD2DD">
            <w:pPr>
              <w:widowControl/>
              <w:jc w:val="center"/>
              <w:rPr>
                <w:rFonts w:eastAsia="Times New Roman"/>
                <w:kern w:val="0"/>
                <w:sz w:val="18"/>
                <w:szCs w:val="18"/>
              </w:rPr>
            </w:pPr>
            <w:r>
              <w:rPr>
                <w:rFonts w:eastAsia="Times New Roman"/>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3BB82BA5">
            <w:pPr>
              <w:widowControl/>
              <w:jc w:val="center"/>
              <w:rPr>
                <w:rFonts w:eastAsia="Times New Roman"/>
                <w:kern w:val="0"/>
                <w:sz w:val="18"/>
                <w:szCs w:val="18"/>
              </w:rPr>
            </w:pPr>
            <w:r>
              <w:rPr>
                <w:rFonts w:eastAsia="Times New Roman"/>
                <w:kern w:val="0"/>
                <w:sz w:val="18"/>
                <w:szCs w:val="18"/>
              </w:rPr>
              <w:t>√</w:t>
            </w:r>
          </w:p>
        </w:tc>
        <w:tc>
          <w:tcPr>
            <w:tcW w:w="810" w:type="dxa"/>
            <w:tcBorders>
              <w:top w:val="nil"/>
              <w:left w:val="nil"/>
              <w:bottom w:val="single" w:color="auto" w:sz="4" w:space="0"/>
              <w:right w:val="single" w:color="auto" w:sz="4" w:space="0"/>
            </w:tcBorders>
            <w:shd w:val="clear" w:color="auto" w:fill="auto"/>
            <w:noWrap/>
            <w:vAlign w:val="center"/>
          </w:tcPr>
          <w:p w14:paraId="236F3E19">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047C8E62">
        <w:tblPrEx>
          <w:tblCellMar>
            <w:top w:w="0" w:type="dxa"/>
            <w:left w:w="108" w:type="dxa"/>
            <w:bottom w:w="0" w:type="dxa"/>
            <w:right w:w="108" w:type="dxa"/>
          </w:tblCellMar>
        </w:tblPrEx>
        <w:trPr>
          <w:trHeight w:val="42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17618966">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13E0C821">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316A44B3">
            <w:pPr>
              <w:widowControl/>
              <w:jc w:val="center"/>
              <w:rPr>
                <w:rFonts w:eastAsia="Times New Roman"/>
                <w:kern w:val="0"/>
                <w:sz w:val="18"/>
                <w:szCs w:val="18"/>
              </w:rPr>
            </w:pPr>
            <w:r>
              <w:rPr>
                <w:rFonts w:eastAsia="Times New Roman"/>
                <w:kern w:val="0"/>
                <w:sz w:val="18"/>
                <w:szCs w:val="18"/>
              </w:rPr>
              <w:t>7</w:t>
            </w:r>
          </w:p>
        </w:tc>
        <w:tc>
          <w:tcPr>
            <w:tcW w:w="3938" w:type="dxa"/>
            <w:tcBorders>
              <w:top w:val="nil"/>
              <w:left w:val="nil"/>
              <w:bottom w:val="single" w:color="auto" w:sz="4" w:space="0"/>
              <w:right w:val="single" w:color="auto" w:sz="4" w:space="0"/>
            </w:tcBorders>
            <w:shd w:val="clear" w:color="auto" w:fill="auto"/>
            <w:noWrap/>
            <w:vAlign w:val="center"/>
          </w:tcPr>
          <w:p w14:paraId="54DA4F08">
            <w:pPr>
              <w:widowControl/>
              <w:rPr>
                <w:rFonts w:hint="eastAsia" w:ascii="宋体" w:hAnsi="宋体" w:cs="Calibri"/>
                <w:kern w:val="0"/>
                <w:sz w:val="18"/>
                <w:szCs w:val="18"/>
              </w:rPr>
            </w:pPr>
            <w:r>
              <w:rPr>
                <w:rFonts w:hint="eastAsia" w:ascii="宋体" w:hAnsi="宋体" w:cs="Calibri"/>
                <w:kern w:val="0"/>
                <w:sz w:val="18"/>
                <w:szCs w:val="18"/>
              </w:rPr>
              <w:t>军事理论</w:t>
            </w:r>
          </w:p>
        </w:tc>
        <w:tc>
          <w:tcPr>
            <w:tcW w:w="674" w:type="dxa"/>
            <w:tcBorders>
              <w:top w:val="nil"/>
              <w:left w:val="nil"/>
              <w:bottom w:val="single" w:color="auto" w:sz="4" w:space="0"/>
              <w:right w:val="single" w:color="auto" w:sz="4" w:space="0"/>
            </w:tcBorders>
            <w:shd w:val="clear" w:color="auto" w:fill="auto"/>
            <w:noWrap/>
            <w:vAlign w:val="center"/>
          </w:tcPr>
          <w:p w14:paraId="5616D519">
            <w:pPr>
              <w:widowControl/>
              <w:jc w:val="center"/>
              <w:rPr>
                <w:rFonts w:eastAsia="Times New Roman"/>
                <w:kern w:val="0"/>
                <w:sz w:val="18"/>
                <w:szCs w:val="18"/>
              </w:rPr>
            </w:pPr>
            <w:r>
              <w:rPr>
                <w:rFonts w:eastAsia="Times New Roman"/>
                <w:kern w:val="0"/>
                <w:sz w:val="18"/>
                <w:szCs w:val="18"/>
              </w:rPr>
              <w:t>2</w:t>
            </w:r>
          </w:p>
        </w:tc>
        <w:tc>
          <w:tcPr>
            <w:tcW w:w="776" w:type="dxa"/>
            <w:tcBorders>
              <w:top w:val="nil"/>
              <w:left w:val="nil"/>
              <w:bottom w:val="single" w:color="auto" w:sz="4" w:space="0"/>
              <w:right w:val="single" w:color="auto" w:sz="4" w:space="0"/>
            </w:tcBorders>
            <w:shd w:val="clear" w:color="auto" w:fill="auto"/>
            <w:noWrap/>
            <w:vAlign w:val="center"/>
          </w:tcPr>
          <w:p w14:paraId="44FA0F33">
            <w:pPr>
              <w:widowControl/>
              <w:jc w:val="center"/>
              <w:rPr>
                <w:rFonts w:eastAsia="Times New Roman"/>
                <w:kern w:val="0"/>
                <w:sz w:val="18"/>
                <w:szCs w:val="18"/>
              </w:rPr>
            </w:pPr>
            <w:r>
              <w:rPr>
                <w:rFonts w:eastAsia="Times New Roman"/>
                <w:kern w:val="0"/>
                <w:sz w:val="18"/>
                <w:szCs w:val="18"/>
              </w:rPr>
              <w:t>36</w:t>
            </w:r>
          </w:p>
        </w:tc>
        <w:tc>
          <w:tcPr>
            <w:tcW w:w="771" w:type="dxa"/>
            <w:tcBorders>
              <w:top w:val="nil"/>
              <w:left w:val="nil"/>
              <w:bottom w:val="single" w:color="auto" w:sz="4" w:space="0"/>
              <w:right w:val="single" w:color="auto" w:sz="4" w:space="0"/>
            </w:tcBorders>
            <w:shd w:val="clear" w:color="auto" w:fill="auto"/>
            <w:noWrap/>
            <w:vAlign w:val="center"/>
          </w:tcPr>
          <w:p w14:paraId="4825FFAD">
            <w:pPr>
              <w:widowControl/>
              <w:jc w:val="center"/>
              <w:rPr>
                <w:rFonts w:eastAsia="Times New Roman"/>
                <w:kern w:val="0"/>
                <w:sz w:val="18"/>
                <w:szCs w:val="18"/>
              </w:rPr>
            </w:pPr>
            <w:r>
              <w:rPr>
                <w:rFonts w:eastAsia="Times New Roman"/>
                <w:kern w:val="0"/>
                <w:sz w:val="18"/>
                <w:szCs w:val="18"/>
              </w:rPr>
              <w:t>36</w:t>
            </w:r>
          </w:p>
        </w:tc>
        <w:tc>
          <w:tcPr>
            <w:tcW w:w="776" w:type="dxa"/>
            <w:tcBorders>
              <w:top w:val="nil"/>
              <w:left w:val="nil"/>
              <w:bottom w:val="single" w:color="auto" w:sz="4" w:space="0"/>
              <w:right w:val="single" w:color="auto" w:sz="4" w:space="0"/>
            </w:tcBorders>
            <w:shd w:val="clear" w:color="auto" w:fill="auto"/>
            <w:noWrap/>
            <w:vAlign w:val="center"/>
          </w:tcPr>
          <w:p w14:paraId="74CE7C1E">
            <w:pPr>
              <w:widowControl/>
              <w:jc w:val="center"/>
              <w:rPr>
                <w:rFonts w:eastAsia="Times New Roman"/>
                <w:kern w:val="0"/>
                <w:sz w:val="18"/>
                <w:szCs w:val="18"/>
              </w:rPr>
            </w:pPr>
            <w:r>
              <w:rPr>
                <w:rFonts w:eastAsia="Times New Roman"/>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307C76CC">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1E6392A">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682BDDEB">
            <w:pPr>
              <w:widowControl/>
              <w:jc w:val="center"/>
              <w:rPr>
                <w:rFonts w:eastAsia="Times New Roman"/>
                <w:kern w:val="0"/>
                <w:sz w:val="18"/>
                <w:szCs w:val="18"/>
              </w:rPr>
            </w:pPr>
            <w:r>
              <w:rPr>
                <w:rFonts w:eastAsia="Times New Roman"/>
                <w:kern w:val="0"/>
                <w:sz w:val="18"/>
                <w:szCs w:val="18"/>
              </w:rPr>
              <w:t>2</w:t>
            </w:r>
          </w:p>
        </w:tc>
        <w:tc>
          <w:tcPr>
            <w:tcW w:w="822" w:type="dxa"/>
            <w:tcBorders>
              <w:top w:val="nil"/>
              <w:left w:val="nil"/>
              <w:bottom w:val="single" w:color="auto" w:sz="4" w:space="0"/>
              <w:right w:val="single" w:color="auto" w:sz="4" w:space="0"/>
            </w:tcBorders>
            <w:shd w:val="clear" w:color="auto" w:fill="auto"/>
            <w:noWrap/>
            <w:vAlign w:val="center"/>
          </w:tcPr>
          <w:p w14:paraId="75ED5C28">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2DF557EE">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383B006E">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4A8C53ED">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082174F4">
        <w:tblPrEx>
          <w:tblCellMar>
            <w:top w:w="0" w:type="dxa"/>
            <w:left w:w="108" w:type="dxa"/>
            <w:bottom w:w="0" w:type="dxa"/>
            <w:right w:w="108" w:type="dxa"/>
          </w:tblCellMar>
        </w:tblPrEx>
        <w:trPr>
          <w:trHeight w:val="6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396EEC91">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6F763B88">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25D6CDD7">
            <w:pPr>
              <w:widowControl/>
              <w:jc w:val="center"/>
              <w:rPr>
                <w:rFonts w:eastAsia="Times New Roman"/>
                <w:kern w:val="0"/>
                <w:sz w:val="18"/>
                <w:szCs w:val="18"/>
              </w:rPr>
            </w:pPr>
            <w:r>
              <w:rPr>
                <w:rFonts w:eastAsia="Times New Roman"/>
                <w:kern w:val="0"/>
                <w:sz w:val="18"/>
                <w:szCs w:val="18"/>
              </w:rPr>
              <w:t>8</w:t>
            </w:r>
          </w:p>
        </w:tc>
        <w:tc>
          <w:tcPr>
            <w:tcW w:w="3938" w:type="dxa"/>
            <w:tcBorders>
              <w:top w:val="nil"/>
              <w:left w:val="nil"/>
              <w:bottom w:val="single" w:color="auto" w:sz="4" w:space="0"/>
              <w:right w:val="single" w:color="auto" w:sz="4" w:space="0"/>
            </w:tcBorders>
            <w:shd w:val="clear" w:color="auto" w:fill="auto"/>
            <w:noWrap/>
            <w:vAlign w:val="center"/>
          </w:tcPr>
          <w:p w14:paraId="3CA36747">
            <w:pPr>
              <w:widowControl/>
              <w:rPr>
                <w:rFonts w:hint="eastAsia" w:ascii="宋体" w:hAnsi="宋体" w:cs="Calibri"/>
                <w:color w:val="FF0000"/>
                <w:kern w:val="0"/>
                <w:sz w:val="18"/>
                <w:szCs w:val="18"/>
              </w:rPr>
            </w:pPr>
            <w:r>
              <w:rPr>
                <w:rFonts w:hint="eastAsia" w:ascii="宋体" w:hAnsi="宋体" w:cs="Calibri"/>
                <w:color w:val="FF0000"/>
                <w:kern w:val="0"/>
                <w:sz w:val="18"/>
                <w:szCs w:val="18"/>
              </w:rPr>
              <w:t>大学生心理健康教育</w:t>
            </w:r>
          </w:p>
        </w:tc>
        <w:tc>
          <w:tcPr>
            <w:tcW w:w="674" w:type="dxa"/>
            <w:tcBorders>
              <w:top w:val="nil"/>
              <w:left w:val="nil"/>
              <w:bottom w:val="single" w:color="auto" w:sz="4" w:space="0"/>
              <w:right w:val="single" w:color="auto" w:sz="4" w:space="0"/>
            </w:tcBorders>
            <w:shd w:val="clear" w:color="auto" w:fill="auto"/>
            <w:noWrap/>
            <w:vAlign w:val="center"/>
          </w:tcPr>
          <w:p w14:paraId="63BDF525">
            <w:pPr>
              <w:widowControl/>
              <w:jc w:val="center"/>
              <w:rPr>
                <w:rFonts w:eastAsia="Times New Roman"/>
                <w:color w:val="FF0000"/>
                <w:kern w:val="0"/>
                <w:sz w:val="18"/>
                <w:szCs w:val="18"/>
              </w:rPr>
            </w:pPr>
            <w:r>
              <w:rPr>
                <w:rFonts w:eastAsia="Times New Roman"/>
                <w:color w:val="FF0000"/>
                <w:kern w:val="0"/>
                <w:sz w:val="18"/>
                <w:szCs w:val="18"/>
              </w:rPr>
              <w:t>2</w:t>
            </w:r>
          </w:p>
        </w:tc>
        <w:tc>
          <w:tcPr>
            <w:tcW w:w="776" w:type="dxa"/>
            <w:tcBorders>
              <w:top w:val="nil"/>
              <w:left w:val="nil"/>
              <w:bottom w:val="single" w:color="auto" w:sz="4" w:space="0"/>
              <w:right w:val="single" w:color="auto" w:sz="4" w:space="0"/>
            </w:tcBorders>
            <w:shd w:val="clear" w:color="auto" w:fill="auto"/>
            <w:noWrap/>
            <w:vAlign w:val="center"/>
          </w:tcPr>
          <w:p w14:paraId="09726AEE">
            <w:pPr>
              <w:widowControl/>
              <w:jc w:val="center"/>
              <w:rPr>
                <w:rFonts w:eastAsia="Times New Roman"/>
                <w:color w:val="FF0000"/>
                <w:kern w:val="0"/>
                <w:sz w:val="18"/>
                <w:szCs w:val="18"/>
              </w:rPr>
            </w:pPr>
            <w:r>
              <w:rPr>
                <w:rFonts w:eastAsia="Times New Roman"/>
                <w:color w:val="FF0000"/>
                <w:kern w:val="0"/>
                <w:sz w:val="18"/>
                <w:szCs w:val="18"/>
              </w:rPr>
              <w:t>32</w:t>
            </w:r>
          </w:p>
        </w:tc>
        <w:tc>
          <w:tcPr>
            <w:tcW w:w="771" w:type="dxa"/>
            <w:tcBorders>
              <w:top w:val="nil"/>
              <w:left w:val="nil"/>
              <w:bottom w:val="single" w:color="auto" w:sz="4" w:space="0"/>
              <w:right w:val="single" w:color="auto" w:sz="4" w:space="0"/>
            </w:tcBorders>
            <w:shd w:val="clear" w:color="auto" w:fill="auto"/>
            <w:noWrap/>
            <w:vAlign w:val="center"/>
          </w:tcPr>
          <w:p w14:paraId="057CE1D0">
            <w:pPr>
              <w:widowControl/>
              <w:jc w:val="center"/>
              <w:rPr>
                <w:rFonts w:eastAsia="Times New Roman"/>
                <w:color w:val="FF0000"/>
                <w:kern w:val="0"/>
                <w:sz w:val="18"/>
                <w:szCs w:val="18"/>
              </w:rPr>
            </w:pPr>
            <w:r>
              <w:rPr>
                <w:rFonts w:eastAsia="Times New Roman"/>
                <w:color w:val="FF0000"/>
                <w:kern w:val="0"/>
                <w:sz w:val="18"/>
                <w:szCs w:val="18"/>
              </w:rPr>
              <w:t>16</w:t>
            </w:r>
          </w:p>
        </w:tc>
        <w:tc>
          <w:tcPr>
            <w:tcW w:w="776" w:type="dxa"/>
            <w:tcBorders>
              <w:top w:val="nil"/>
              <w:left w:val="nil"/>
              <w:bottom w:val="single" w:color="auto" w:sz="4" w:space="0"/>
              <w:right w:val="single" w:color="auto" w:sz="4" w:space="0"/>
            </w:tcBorders>
            <w:shd w:val="clear" w:color="auto" w:fill="auto"/>
            <w:noWrap/>
            <w:vAlign w:val="center"/>
          </w:tcPr>
          <w:p w14:paraId="22EFA8A1">
            <w:pPr>
              <w:widowControl/>
              <w:jc w:val="center"/>
              <w:rPr>
                <w:rFonts w:eastAsia="Times New Roman"/>
                <w:color w:val="FF0000"/>
                <w:kern w:val="0"/>
                <w:sz w:val="18"/>
                <w:szCs w:val="18"/>
              </w:rPr>
            </w:pPr>
            <w:r>
              <w:rPr>
                <w:rFonts w:eastAsia="Times New Roman"/>
                <w:color w:val="FF0000"/>
                <w:kern w:val="0"/>
                <w:sz w:val="18"/>
                <w:szCs w:val="18"/>
              </w:rPr>
              <w:t>16</w:t>
            </w:r>
          </w:p>
        </w:tc>
        <w:tc>
          <w:tcPr>
            <w:tcW w:w="827" w:type="dxa"/>
            <w:tcBorders>
              <w:top w:val="nil"/>
              <w:left w:val="nil"/>
              <w:bottom w:val="single" w:color="auto" w:sz="4" w:space="0"/>
              <w:right w:val="single" w:color="auto" w:sz="4" w:space="0"/>
            </w:tcBorders>
            <w:shd w:val="clear" w:color="000000" w:fill="FFFF00"/>
            <w:noWrap/>
            <w:vAlign w:val="center"/>
          </w:tcPr>
          <w:p w14:paraId="5F24E794">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2</w:t>
            </w:r>
          </w:p>
        </w:tc>
        <w:tc>
          <w:tcPr>
            <w:tcW w:w="822" w:type="dxa"/>
            <w:tcBorders>
              <w:top w:val="nil"/>
              <w:left w:val="nil"/>
              <w:bottom w:val="single" w:color="auto" w:sz="4" w:space="0"/>
              <w:right w:val="single" w:color="auto" w:sz="4" w:space="0"/>
            </w:tcBorders>
            <w:shd w:val="clear" w:color="000000" w:fill="FFFF00"/>
            <w:noWrap/>
            <w:vAlign w:val="center"/>
          </w:tcPr>
          <w:p w14:paraId="25D4F05C">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515B9DB">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5D880EDA">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47AEAA9F">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12D45F0B">
            <w:pPr>
              <w:widowControl/>
              <w:jc w:val="center"/>
              <w:rPr>
                <w:rFonts w:eastAsia="Times New Roman"/>
                <w:color w:val="FF0000"/>
                <w:kern w:val="0"/>
                <w:sz w:val="18"/>
                <w:szCs w:val="18"/>
              </w:rPr>
            </w:pPr>
            <w:r>
              <w:rPr>
                <w:rFonts w:eastAsia="Times New Roman"/>
                <w:color w:val="FF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784EF532">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考查</w:t>
            </w:r>
          </w:p>
        </w:tc>
      </w:tr>
      <w:tr w14:paraId="76FAAC90">
        <w:tblPrEx>
          <w:tblCellMar>
            <w:top w:w="0" w:type="dxa"/>
            <w:left w:w="108" w:type="dxa"/>
            <w:bottom w:w="0" w:type="dxa"/>
            <w:right w:w="108" w:type="dxa"/>
          </w:tblCellMar>
        </w:tblPrEx>
        <w:trPr>
          <w:trHeight w:val="34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6907CCD">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701074E0">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42609C40">
            <w:pPr>
              <w:widowControl/>
              <w:jc w:val="center"/>
              <w:rPr>
                <w:rFonts w:eastAsia="Times New Roman"/>
                <w:kern w:val="0"/>
                <w:sz w:val="18"/>
                <w:szCs w:val="18"/>
              </w:rPr>
            </w:pPr>
            <w:r>
              <w:rPr>
                <w:rFonts w:eastAsia="Times New Roman"/>
                <w:kern w:val="0"/>
                <w:sz w:val="18"/>
                <w:szCs w:val="18"/>
              </w:rPr>
              <w:t>9</w:t>
            </w:r>
          </w:p>
        </w:tc>
        <w:tc>
          <w:tcPr>
            <w:tcW w:w="3938" w:type="dxa"/>
            <w:tcBorders>
              <w:top w:val="nil"/>
              <w:left w:val="nil"/>
              <w:bottom w:val="single" w:color="auto" w:sz="4" w:space="0"/>
              <w:right w:val="single" w:color="auto" w:sz="4" w:space="0"/>
            </w:tcBorders>
            <w:shd w:val="clear" w:color="auto" w:fill="auto"/>
            <w:noWrap/>
            <w:vAlign w:val="center"/>
          </w:tcPr>
          <w:p w14:paraId="0F572C3A">
            <w:pPr>
              <w:widowControl/>
              <w:rPr>
                <w:rFonts w:hint="eastAsia" w:ascii="宋体" w:hAnsi="宋体" w:cs="Calibri"/>
                <w:kern w:val="0"/>
                <w:sz w:val="18"/>
                <w:szCs w:val="18"/>
              </w:rPr>
            </w:pPr>
            <w:r>
              <w:rPr>
                <w:rFonts w:hint="eastAsia" w:ascii="宋体" w:hAnsi="宋体" w:cs="Calibri"/>
                <w:kern w:val="0"/>
                <w:sz w:val="18"/>
                <w:szCs w:val="18"/>
              </w:rPr>
              <w:t>职业生涯规划</w:t>
            </w:r>
          </w:p>
        </w:tc>
        <w:tc>
          <w:tcPr>
            <w:tcW w:w="674" w:type="dxa"/>
            <w:tcBorders>
              <w:top w:val="nil"/>
              <w:left w:val="nil"/>
              <w:bottom w:val="single" w:color="auto" w:sz="4" w:space="0"/>
              <w:right w:val="single" w:color="auto" w:sz="4" w:space="0"/>
            </w:tcBorders>
            <w:shd w:val="clear" w:color="auto" w:fill="auto"/>
            <w:noWrap/>
            <w:vAlign w:val="center"/>
          </w:tcPr>
          <w:p w14:paraId="1E4872E8">
            <w:pPr>
              <w:widowControl/>
              <w:jc w:val="center"/>
              <w:rPr>
                <w:rFonts w:eastAsia="Times New Roman"/>
                <w:kern w:val="0"/>
                <w:sz w:val="18"/>
                <w:szCs w:val="18"/>
              </w:rPr>
            </w:pPr>
            <w:r>
              <w:rPr>
                <w:rFonts w:eastAsia="Times New Roman"/>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5C6CECD8">
            <w:pPr>
              <w:widowControl/>
              <w:jc w:val="center"/>
              <w:rPr>
                <w:rFonts w:eastAsia="Times New Roman"/>
                <w:kern w:val="0"/>
                <w:sz w:val="18"/>
                <w:szCs w:val="18"/>
              </w:rPr>
            </w:pPr>
            <w:r>
              <w:rPr>
                <w:rFonts w:eastAsia="Times New Roman"/>
                <w:kern w:val="0"/>
                <w:sz w:val="18"/>
                <w:szCs w:val="18"/>
              </w:rPr>
              <w:t>16</w:t>
            </w:r>
          </w:p>
        </w:tc>
        <w:tc>
          <w:tcPr>
            <w:tcW w:w="771" w:type="dxa"/>
            <w:tcBorders>
              <w:top w:val="nil"/>
              <w:left w:val="nil"/>
              <w:bottom w:val="single" w:color="auto" w:sz="4" w:space="0"/>
              <w:right w:val="single" w:color="auto" w:sz="4" w:space="0"/>
            </w:tcBorders>
            <w:shd w:val="clear" w:color="auto" w:fill="auto"/>
            <w:vAlign w:val="center"/>
          </w:tcPr>
          <w:p w14:paraId="59C70E02">
            <w:pPr>
              <w:widowControl/>
              <w:jc w:val="center"/>
              <w:rPr>
                <w:rFonts w:eastAsia="Times New Roman"/>
                <w:kern w:val="0"/>
                <w:sz w:val="18"/>
                <w:szCs w:val="18"/>
              </w:rPr>
            </w:pPr>
            <w:r>
              <w:rPr>
                <w:rFonts w:eastAsia="Times New Roman"/>
                <w:kern w:val="0"/>
                <w:sz w:val="18"/>
                <w:szCs w:val="18"/>
              </w:rPr>
              <w:t>16</w:t>
            </w:r>
          </w:p>
        </w:tc>
        <w:tc>
          <w:tcPr>
            <w:tcW w:w="776" w:type="dxa"/>
            <w:tcBorders>
              <w:top w:val="nil"/>
              <w:left w:val="nil"/>
              <w:bottom w:val="single" w:color="auto" w:sz="4" w:space="0"/>
              <w:right w:val="single" w:color="auto" w:sz="4" w:space="0"/>
            </w:tcBorders>
            <w:shd w:val="clear" w:color="auto" w:fill="auto"/>
            <w:vAlign w:val="center"/>
          </w:tcPr>
          <w:p w14:paraId="44714003">
            <w:pPr>
              <w:widowControl/>
              <w:jc w:val="center"/>
              <w:rPr>
                <w:rFonts w:eastAsia="Times New Roman"/>
                <w:kern w:val="0"/>
                <w:sz w:val="18"/>
                <w:szCs w:val="18"/>
              </w:rPr>
            </w:pPr>
            <w:r>
              <w:rPr>
                <w:rFonts w:eastAsia="Times New Roman"/>
                <w:kern w:val="0"/>
                <w:sz w:val="18"/>
                <w:szCs w:val="18"/>
              </w:rPr>
              <w:t>0</w:t>
            </w:r>
          </w:p>
        </w:tc>
        <w:tc>
          <w:tcPr>
            <w:tcW w:w="827" w:type="dxa"/>
            <w:tcBorders>
              <w:top w:val="nil"/>
              <w:left w:val="nil"/>
              <w:bottom w:val="single" w:color="auto" w:sz="4" w:space="0"/>
              <w:right w:val="single" w:color="auto" w:sz="4" w:space="0"/>
            </w:tcBorders>
            <w:shd w:val="clear" w:color="000000" w:fill="70AD47"/>
            <w:noWrap/>
            <w:vAlign w:val="center"/>
          </w:tcPr>
          <w:p w14:paraId="47B19266">
            <w:pPr>
              <w:widowControl/>
              <w:jc w:val="center"/>
              <w:rPr>
                <w:rFonts w:eastAsia="Times New Roman"/>
                <w:kern w:val="0"/>
                <w:sz w:val="18"/>
                <w:szCs w:val="18"/>
              </w:rPr>
            </w:pPr>
            <w:r>
              <w:rPr>
                <w:rFonts w:eastAsia="Times New Roman"/>
                <w:kern w:val="0"/>
                <w:sz w:val="18"/>
                <w:szCs w:val="18"/>
              </w:rPr>
              <w:t>2</w:t>
            </w:r>
            <w:r>
              <w:rPr>
                <w:rFonts w:ascii="Arial" w:hAnsi="Arial" w:eastAsia="Times New Roman" w:cs="Arial"/>
                <w:kern w:val="0"/>
                <w:sz w:val="18"/>
                <w:szCs w:val="18"/>
              </w:rPr>
              <w:t>×</w:t>
            </w:r>
            <w:r>
              <w:rPr>
                <w:rFonts w:eastAsia="Times New Roman"/>
                <w:kern w:val="0"/>
                <w:sz w:val="18"/>
                <w:szCs w:val="18"/>
              </w:rPr>
              <w:t>8W</w:t>
            </w:r>
          </w:p>
        </w:tc>
        <w:tc>
          <w:tcPr>
            <w:tcW w:w="822" w:type="dxa"/>
            <w:tcBorders>
              <w:top w:val="nil"/>
              <w:left w:val="nil"/>
              <w:bottom w:val="single" w:color="auto" w:sz="4" w:space="0"/>
              <w:right w:val="single" w:color="auto" w:sz="4" w:space="0"/>
            </w:tcBorders>
            <w:shd w:val="clear" w:color="auto" w:fill="auto"/>
            <w:noWrap/>
            <w:vAlign w:val="center"/>
          </w:tcPr>
          <w:p w14:paraId="024A2EB2">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2EE1BC2">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3ABCB0E">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60999FF1">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0099C1D0">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25ACF333">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697C04DA">
        <w:tblPrEx>
          <w:tblCellMar>
            <w:top w:w="0" w:type="dxa"/>
            <w:left w:w="108" w:type="dxa"/>
            <w:bottom w:w="0" w:type="dxa"/>
            <w:right w:w="108" w:type="dxa"/>
          </w:tblCellMar>
        </w:tblPrEx>
        <w:trPr>
          <w:trHeight w:val="4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9BB0F22">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68403C21">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034FA159">
            <w:pPr>
              <w:widowControl/>
              <w:jc w:val="center"/>
              <w:rPr>
                <w:rFonts w:eastAsia="Times New Roman"/>
                <w:kern w:val="0"/>
                <w:sz w:val="18"/>
                <w:szCs w:val="18"/>
              </w:rPr>
            </w:pPr>
            <w:r>
              <w:rPr>
                <w:rFonts w:eastAsia="Times New Roman"/>
                <w:kern w:val="0"/>
                <w:sz w:val="18"/>
                <w:szCs w:val="18"/>
              </w:rPr>
              <w:t>10</w:t>
            </w:r>
          </w:p>
        </w:tc>
        <w:tc>
          <w:tcPr>
            <w:tcW w:w="3938" w:type="dxa"/>
            <w:tcBorders>
              <w:top w:val="nil"/>
              <w:left w:val="nil"/>
              <w:bottom w:val="single" w:color="auto" w:sz="4" w:space="0"/>
              <w:right w:val="single" w:color="auto" w:sz="4" w:space="0"/>
            </w:tcBorders>
            <w:shd w:val="clear" w:color="auto" w:fill="auto"/>
            <w:noWrap/>
            <w:vAlign w:val="center"/>
          </w:tcPr>
          <w:p w14:paraId="20ED8144">
            <w:pPr>
              <w:widowControl/>
              <w:rPr>
                <w:rFonts w:hint="eastAsia" w:ascii="宋体" w:hAnsi="宋体" w:cs="Calibri"/>
                <w:kern w:val="0"/>
                <w:sz w:val="18"/>
                <w:szCs w:val="18"/>
              </w:rPr>
            </w:pPr>
            <w:r>
              <w:rPr>
                <w:rFonts w:hint="eastAsia" w:ascii="宋体" w:hAnsi="宋体" w:cs="Calibri"/>
                <w:kern w:val="0"/>
                <w:sz w:val="18"/>
                <w:szCs w:val="18"/>
              </w:rPr>
              <w:t>就业指导</w:t>
            </w:r>
          </w:p>
        </w:tc>
        <w:tc>
          <w:tcPr>
            <w:tcW w:w="674" w:type="dxa"/>
            <w:tcBorders>
              <w:top w:val="nil"/>
              <w:left w:val="nil"/>
              <w:bottom w:val="single" w:color="auto" w:sz="4" w:space="0"/>
              <w:right w:val="single" w:color="auto" w:sz="4" w:space="0"/>
            </w:tcBorders>
            <w:shd w:val="clear" w:color="auto" w:fill="auto"/>
            <w:noWrap/>
            <w:vAlign w:val="center"/>
          </w:tcPr>
          <w:p w14:paraId="5284CE71">
            <w:pPr>
              <w:widowControl/>
              <w:jc w:val="center"/>
              <w:rPr>
                <w:rFonts w:eastAsia="Times New Roman"/>
                <w:kern w:val="0"/>
                <w:sz w:val="18"/>
                <w:szCs w:val="18"/>
              </w:rPr>
            </w:pPr>
            <w:r>
              <w:rPr>
                <w:rFonts w:eastAsia="Times New Roman"/>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4BF0B37F">
            <w:pPr>
              <w:widowControl/>
              <w:jc w:val="center"/>
              <w:rPr>
                <w:rFonts w:eastAsia="Times New Roman"/>
                <w:kern w:val="0"/>
                <w:sz w:val="18"/>
                <w:szCs w:val="18"/>
              </w:rPr>
            </w:pPr>
            <w:r>
              <w:rPr>
                <w:rFonts w:eastAsia="Times New Roman"/>
                <w:kern w:val="0"/>
                <w:sz w:val="18"/>
                <w:szCs w:val="18"/>
              </w:rPr>
              <w:t>16</w:t>
            </w:r>
          </w:p>
        </w:tc>
        <w:tc>
          <w:tcPr>
            <w:tcW w:w="771" w:type="dxa"/>
            <w:tcBorders>
              <w:top w:val="nil"/>
              <w:left w:val="nil"/>
              <w:bottom w:val="single" w:color="auto" w:sz="4" w:space="0"/>
              <w:right w:val="single" w:color="auto" w:sz="4" w:space="0"/>
            </w:tcBorders>
            <w:shd w:val="clear" w:color="auto" w:fill="auto"/>
            <w:vAlign w:val="center"/>
          </w:tcPr>
          <w:p w14:paraId="6C22DEEF">
            <w:pPr>
              <w:widowControl/>
              <w:jc w:val="center"/>
              <w:rPr>
                <w:rFonts w:eastAsia="Times New Roman"/>
                <w:kern w:val="0"/>
                <w:sz w:val="18"/>
                <w:szCs w:val="18"/>
              </w:rPr>
            </w:pPr>
            <w:r>
              <w:rPr>
                <w:rFonts w:eastAsia="Times New Roman"/>
                <w:kern w:val="0"/>
                <w:sz w:val="18"/>
                <w:szCs w:val="18"/>
              </w:rPr>
              <w:t>14</w:t>
            </w:r>
          </w:p>
        </w:tc>
        <w:tc>
          <w:tcPr>
            <w:tcW w:w="776" w:type="dxa"/>
            <w:tcBorders>
              <w:top w:val="nil"/>
              <w:left w:val="nil"/>
              <w:bottom w:val="single" w:color="auto" w:sz="4" w:space="0"/>
              <w:right w:val="single" w:color="auto" w:sz="4" w:space="0"/>
            </w:tcBorders>
            <w:shd w:val="clear" w:color="auto" w:fill="auto"/>
            <w:vAlign w:val="center"/>
          </w:tcPr>
          <w:p w14:paraId="10CF61D3">
            <w:pPr>
              <w:widowControl/>
              <w:jc w:val="center"/>
              <w:rPr>
                <w:rFonts w:eastAsia="Times New Roman"/>
                <w:kern w:val="0"/>
                <w:sz w:val="18"/>
                <w:szCs w:val="18"/>
              </w:rPr>
            </w:pPr>
            <w:r>
              <w:rPr>
                <w:rFonts w:eastAsia="Times New Roman"/>
                <w:kern w:val="0"/>
                <w:sz w:val="18"/>
                <w:szCs w:val="18"/>
              </w:rPr>
              <w:t>2</w:t>
            </w:r>
          </w:p>
        </w:tc>
        <w:tc>
          <w:tcPr>
            <w:tcW w:w="827" w:type="dxa"/>
            <w:tcBorders>
              <w:top w:val="nil"/>
              <w:left w:val="nil"/>
              <w:bottom w:val="single" w:color="auto" w:sz="4" w:space="0"/>
              <w:right w:val="single" w:color="auto" w:sz="4" w:space="0"/>
            </w:tcBorders>
            <w:shd w:val="clear" w:color="auto" w:fill="auto"/>
            <w:noWrap/>
            <w:vAlign w:val="center"/>
          </w:tcPr>
          <w:p w14:paraId="7EE89DCF">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CFB1D50">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08A05D82">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0B2FF6BB">
            <w:pPr>
              <w:widowControl/>
              <w:jc w:val="center"/>
              <w:rPr>
                <w:rFonts w:eastAsia="Times New Roman"/>
                <w:kern w:val="0"/>
                <w:sz w:val="18"/>
                <w:szCs w:val="18"/>
              </w:rPr>
            </w:pPr>
            <w:r>
              <w:rPr>
                <w:rFonts w:eastAsia="Times New Roman"/>
                <w:kern w:val="0"/>
                <w:sz w:val="18"/>
                <w:szCs w:val="18"/>
              </w:rPr>
              <w:t>2</w:t>
            </w:r>
            <w:r>
              <w:rPr>
                <w:rFonts w:ascii="Arial" w:hAnsi="Arial" w:eastAsia="Times New Roman" w:cs="Arial"/>
                <w:kern w:val="0"/>
                <w:sz w:val="18"/>
                <w:szCs w:val="18"/>
              </w:rPr>
              <w:t>×</w:t>
            </w:r>
            <w:r>
              <w:rPr>
                <w:rFonts w:eastAsia="Times New Roman"/>
                <w:kern w:val="0"/>
                <w:sz w:val="18"/>
                <w:szCs w:val="18"/>
              </w:rPr>
              <w:t>8W</w:t>
            </w:r>
          </w:p>
        </w:tc>
        <w:tc>
          <w:tcPr>
            <w:tcW w:w="614" w:type="dxa"/>
            <w:tcBorders>
              <w:top w:val="nil"/>
              <w:left w:val="nil"/>
              <w:bottom w:val="single" w:color="auto" w:sz="4" w:space="0"/>
              <w:right w:val="single" w:color="auto" w:sz="4" w:space="0"/>
            </w:tcBorders>
            <w:shd w:val="clear" w:color="auto" w:fill="auto"/>
            <w:noWrap/>
            <w:vAlign w:val="center"/>
          </w:tcPr>
          <w:p w14:paraId="4A1927BE">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42168CA0">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761D9F7A">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0E14CFE8">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5D31103">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1D40768F">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4D1116F4">
            <w:pPr>
              <w:widowControl/>
              <w:jc w:val="center"/>
              <w:rPr>
                <w:rFonts w:eastAsia="Times New Roman"/>
                <w:kern w:val="0"/>
                <w:sz w:val="18"/>
                <w:szCs w:val="18"/>
              </w:rPr>
            </w:pPr>
            <w:r>
              <w:rPr>
                <w:rFonts w:eastAsia="Times New Roman"/>
                <w:kern w:val="0"/>
                <w:sz w:val="18"/>
                <w:szCs w:val="18"/>
              </w:rPr>
              <w:t>11</w:t>
            </w:r>
          </w:p>
        </w:tc>
        <w:tc>
          <w:tcPr>
            <w:tcW w:w="3938" w:type="dxa"/>
            <w:tcBorders>
              <w:top w:val="nil"/>
              <w:left w:val="nil"/>
              <w:bottom w:val="single" w:color="auto" w:sz="4" w:space="0"/>
              <w:right w:val="single" w:color="auto" w:sz="4" w:space="0"/>
            </w:tcBorders>
            <w:shd w:val="clear" w:color="auto" w:fill="auto"/>
            <w:noWrap/>
            <w:vAlign w:val="center"/>
          </w:tcPr>
          <w:p w14:paraId="23AA61AA">
            <w:pPr>
              <w:widowControl/>
              <w:rPr>
                <w:rFonts w:hint="eastAsia" w:ascii="宋体" w:hAnsi="宋体" w:cs="Calibri"/>
                <w:kern w:val="0"/>
                <w:sz w:val="18"/>
                <w:szCs w:val="18"/>
              </w:rPr>
            </w:pPr>
            <w:r>
              <w:rPr>
                <w:rFonts w:hint="eastAsia" w:ascii="宋体" w:hAnsi="宋体" w:cs="Calibri"/>
                <w:kern w:val="0"/>
                <w:sz w:val="18"/>
                <w:szCs w:val="18"/>
              </w:rPr>
              <w:t>劳动教育</w:t>
            </w:r>
          </w:p>
        </w:tc>
        <w:tc>
          <w:tcPr>
            <w:tcW w:w="674" w:type="dxa"/>
            <w:tcBorders>
              <w:top w:val="nil"/>
              <w:left w:val="nil"/>
              <w:bottom w:val="single" w:color="auto" w:sz="4" w:space="0"/>
              <w:right w:val="single" w:color="auto" w:sz="4" w:space="0"/>
            </w:tcBorders>
            <w:shd w:val="clear" w:color="auto" w:fill="auto"/>
            <w:noWrap/>
            <w:vAlign w:val="center"/>
          </w:tcPr>
          <w:p w14:paraId="5A71741F">
            <w:pPr>
              <w:widowControl/>
              <w:jc w:val="center"/>
              <w:rPr>
                <w:rFonts w:hint="eastAsia" w:ascii="宋体" w:hAnsi="宋体" w:cs="Calibri"/>
                <w:kern w:val="0"/>
                <w:sz w:val="18"/>
                <w:szCs w:val="18"/>
              </w:rPr>
            </w:pPr>
            <w:r>
              <w:rPr>
                <w:rFonts w:hint="eastAsia" w:ascii="宋体" w:hAnsi="宋体" w:cs="Calibri"/>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4D80C066">
            <w:pPr>
              <w:widowControl/>
              <w:jc w:val="center"/>
              <w:rPr>
                <w:rFonts w:hint="eastAsia" w:ascii="宋体" w:hAnsi="宋体" w:cs="Calibri"/>
                <w:kern w:val="0"/>
                <w:sz w:val="18"/>
                <w:szCs w:val="18"/>
              </w:rPr>
            </w:pPr>
            <w:r>
              <w:rPr>
                <w:rFonts w:hint="eastAsia" w:ascii="宋体" w:hAnsi="宋体" w:cs="Calibri"/>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5F61DB8D">
            <w:pPr>
              <w:widowControl/>
              <w:jc w:val="center"/>
              <w:rPr>
                <w:rFonts w:hint="eastAsia" w:ascii="宋体" w:hAnsi="宋体" w:cs="Calibri"/>
                <w:kern w:val="0"/>
                <w:sz w:val="18"/>
                <w:szCs w:val="18"/>
              </w:rPr>
            </w:pPr>
            <w:r>
              <w:rPr>
                <w:rFonts w:hint="eastAsia" w:ascii="宋体" w:hAnsi="宋体" w:cs="Calibri"/>
                <w:kern w:val="0"/>
                <w:sz w:val="18"/>
                <w:szCs w:val="18"/>
              </w:rPr>
              <w:t>16</w:t>
            </w:r>
          </w:p>
        </w:tc>
        <w:tc>
          <w:tcPr>
            <w:tcW w:w="776" w:type="dxa"/>
            <w:tcBorders>
              <w:top w:val="nil"/>
              <w:left w:val="nil"/>
              <w:bottom w:val="single" w:color="auto" w:sz="4" w:space="0"/>
              <w:right w:val="single" w:color="auto" w:sz="4" w:space="0"/>
            </w:tcBorders>
            <w:shd w:val="clear" w:color="auto" w:fill="auto"/>
            <w:noWrap/>
            <w:vAlign w:val="center"/>
          </w:tcPr>
          <w:p w14:paraId="48308989">
            <w:pPr>
              <w:widowControl/>
              <w:jc w:val="center"/>
              <w:rPr>
                <w:rFonts w:hint="eastAsia" w:ascii="宋体" w:hAnsi="宋体" w:cs="Calibri"/>
                <w:kern w:val="0"/>
                <w:sz w:val="18"/>
                <w:szCs w:val="18"/>
              </w:rPr>
            </w:pPr>
            <w:r>
              <w:rPr>
                <w:rFonts w:hint="eastAsia" w:ascii="宋体" w:hAnsi="宋体" w:cs="Calibri"/>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09193A65">
            <w:pPr>
              <w:widowControl/>
              <w:jc w:val="center"/>
              <w:rPr>
                <w:rFonts w:hint="eastAsia" w:ascii="宋体" w:hAnsi="宋体" w:cs="Calibri"/>
                <w:kern w:val="0"/>
                <w:sz w:val="18"/>
                <w:szCs w:val="18"/>
              </w:rPr>
            </w:pPr>
            <w:r>
              <w:rPr>
                <w:rFonts w:hint="eastAsia" w:ascii="宋体" w:hAnsi="宋体" w:cs="Calibri"/>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27E1DE34">
            <w:pPr>
              <w:widowControl/>
              <w:jc w:val="center"/>
              <w:rPr>
                <w:rFonts w:hint="eastAsia" w:ascii="宋体" w:hAnsi="宋体" w:cs="Calibri"/>
                <w:kern w:val="0"/>
                <w:sz w:val="18"/>
                <w:szCs w:val="18"/>
              </w:rPr>
            </w:pPr>
            <w:r>
              <w:rPr>
                <w:rFonts w:hint="eastAsia" w:ascii="宋体" w:hAnsi="宋体" w:cs="Calibri"/>
                <w:kern w:val="0"/>
                <w:sz w:val="18"/>
                <w:szCs w:val="18"/>
              </w:rPr>
              <w:t>1</w:t>
            </w:r>
          </w:p>
        </w:tc>
        <w:tc>
          <w:tcPr>
            <w:tcW w:w="822" w:type="dxa"/>
            <w:tcBorders>
              <w:top w:val="nil"/>
              <w:left w:val="nil"/>
              <w:bottom w:val="single" w:color="auto" w:sz="4" w:space="0"/>
              <w:right w:val="single" w:color="auto" w:sz="4" w:space="0"/>
            </w:tcBorders>
            <w:shd w:val="clear" w:color="auto" w:fill="auto"/>
            <w:noWrap/>
            <w:vAlign w:val="center"/>
          </w:tcPr>
          <w:p w14:paraId="1F163C7F">
            <w:pPr>
              <w:widowControl/>
              <w:jc w:val="center"/>
              <w:rPr>
                <w:rFonts w:hint="eastAsia" w:ascii="宋体" w:hAnsi="宋体" w:cs="Calibri"/>
                <w:kern w:val="0"/>
                <w:sz w:val="18"/>
                <w:szCs w:val="18"/>
              </w:rPr>
            </w:pPr>
            <w:r>
              <w:rPr>
                <w:rFonts w:hint="eastAsia" w:ascii="宋体" w:hAnsi="宋体" w:cs="Calibri"/>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31B922E">
            <w:pPr>
              <w:widowControl/>
              <w:jc w:val="center"/>
              <w:rPr>
                <w:rFonts w:hint="eastAsia" w:ascii="宋体" w:hAnsi="宋体" w:cs="Calibri"/>
                <w:kern w:val="0"/>
                <w:sz w:val="18"/>
                <w:szCs w:val="18"/>
              </w:rPr>
            </w:pPr>
            <w:r>
              <w:rPr>
                <w:rFonts w:hint="eastAsia" w:ascii="宋体" w:hAnsi="宋体" w:cs="Calibri"/>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43C3B179">
            <w:pPr>
              <w:widowControl/>
              <w:jc w:val="center"/>
              <w:rPr>
                <w:rFonts w:hint="eastAsia" w:ascii="宋体" w:hAnsi="宋体" w:cs="Calibri"/>
                <w:kern w:val="0"/>
                <w:sz w:val="18"/>
                <w:szCs w:val="18"/>
              </w:rPr>
            </w:pPr>
            <w:r>
              <w:rPr>
                <w:rFonts w:hint="eastAsia" w:ascii="宋体" w:hAnsi="宋体" w:cs="Calibri"/>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457C42BA">
            <w:pPr>
              <w:widowControl/>
              <w:jc w:val="center"/>
              <w:rPr>
                <w:rFonts w:hint="eastAsia" w:ascii="宋体" w:hAnsi="宋体" w:cs="Calibri"/>
                <w:kern w:val="0"/>
                <w:sz w:val="18"/>
                <w:szCs w:val="18"/>
              </w:rPr>
            </w:pPr>
            <w:r>
              <w:rPr>
                <w:rFonts w:hint="eastAsia" w:ascii="宋体" w:hAnsi="宋体" w:cs="Calibri"/>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4B18B642">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59D2E3A0">
        <w:tblPrEx>
          <w:tblCellMar>
            <w:top w:w="0" w:type="dxa"/>
            <w:left w:w="108" w:type="dxa"/>
            <w:bottom w:w="0" w:type="dxa"/>
            <w:right w:w="108" w:type="dxa"/>
          </w:tblCellMar>
        </w:tblPrEx>
        <w:trPr>
          <w:trHeight w:val="38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4F78A729">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62B1AC5B">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552DFE71">
            <w:pPr>
              <w:widowControl/>
              <w:jc w:val="center"/>
              <w:rPr>
                <w:rFonts w:eastAsia="Times New Roman"/>
                <w:kern w:val="0"/>
                <w:sz w:val="18"/>
                <w:szCs w:val="18"/>
              </w:rPr>
            </w:pPr>
            <w:r>
              <w:rPr>
                <w:rFonts w:eastAsia="Times New Roman"/>
                <w:kern w:val="0"/>
                <w:sz w:val="18"/>
                <w:szCs w:val="18"/>
              </w:rPr>
              <w:t>12</w:t>
            </w:r>
          </w:p>
        </w:tc>
        <w:tc>
          <w:tcPr>
            <w:tcW w:w="3938" w:type="dxa"/>
            <w:tcBorders>
              <w:top w:val="nil"/>
              <w:left w:val="nil"/>
              <w:bottom w:val="single" w:color="auto" w:sz="4" w:space="0"/>
              <w:right w:val="single" w:color="auto" w:sz="4" w:space="0"/>
            </w:tcBorders>
            <w:shd w:val="clear" w:color="auto" w:fill="auto"/>
            <w:noWrap/>
            <w:vAlign w:val="center"/>
          </w:tcPr>
          <w:p w14:paraId="608717A8">
            <w:pPr>
              <w:widowControl/>
              <w:rPr>
                <w:rFonts w:hint="eastAsia" w:ascii="宋体" w:hAnsi="宋体" w:cs="Calibri"/>
                <w:kern w:val="0"/>
                <w:sz w:val="18"/>
                <w:szCs w:val="18"/>
              </w:rPr>
            </w:pPr>
            <w:r>
              <w:rPr>
                <w:rFonts w:hint="eastAsia" w:ascii="宋体" w:hAnsi="宋体" w:cs="Calibri"/>
                <w:kern w:val="0"/>
                <w:sz w:val="18"/>
                <w:szCs w:val="18"/>
              </w:rPr>
              <w:t>创新创业基础</w:t>
            </w:r>
          </w:p>
        </w:tc>
        <w:tc>
          <w:tcPr>
            <w:tcW w:w="674" w:type="dxa"/>
            <w:tcBorders>
              <w:top w:val="nil"/>
              <w:left w:val="nil"/>
              <w:bottom w:val="single" w:color="auto" w:sz="4" w:space="0"/>
              <w:right w:val="single" w:color="auto" w:sz="4" w:space="0"/>
            </w:tcBorders>
            <w:shd w:val="clear" w:color="auto" w:fill="auto"/>
            <w:noWrap/>
            <w:vAlign w:val="center"/>
          </w:tcPr>
          <w:p w14:paraId="39A3635F">
            <w:pPr>
              <w:widowControl/>
              <w:jc w:val="center"/>
              <w:rPr>
                <w:rFonts w:eastAsia="Times New Roman"/>
                <w:kern w:val="0"/>
                <w:sz w:val="18"/>
                <w:szCs w:val="18"/>
              </w:rPr>
            </w:pPr>
            <w:r>
              <w:rPr>
                <w:rFonts w:eastAsia="Times New Roman"/>
                <w:kern w:val="0"/>
                <w:sz w:val="18"/>
                <w:szCs w:val="18"/>
              </w:rPr>
              <w:t>2</w:t>
            </w:r>
          </w:p>
        </w:tc>
        <w:tc>
          <w:tcPr>
            <w:tcW w:w="776" w:type="dxa"/>
            <w:tcBorders>
              <w:top w:val="nil"/>
              <w:left w:val="nil"/>
              <w:bottom w:val="single" w:color="auto" w:sz="4" w:space="0"/>
              <w:right w:val="single" w:color="auto" w:sz="4" w:space="0"/>
            </w:tcBorders>
            <w:shd w:val="clear" w:color="auto" w:fill="auto"/>
            <w:noWrap/>
            <w:vAlign w:val="center"/>
          </w:tcPr>
          <w:p w14:paraId="4C27F719">
            <w:pPr>
              <w:widowControl/>
              <w:jc w:val="center"/>
              <w:rPr>
                <w:rFonts w:eastAsia="Times New Roman"/>
                <w:kern w:val="0"/>
                <w:sz w:val="18"/>
                <w:szCs w:val="18"/>
              </w:rPr>
            </w:pPr>
            <w:r>
              <w:rPr>
                <w:rFonts w:eastAsia="Times New Roman"/>
                <w:kern w:val="0"/>
                <w:sz w:val="18"/>
                <w:szCs w:val="18"/>
              </w:rPr>
              <w:t>32</w:t>
            </w:r>
          </w:p>
        </w:tc>
        <w:tc>
          <w:tcPr>
            <w:tcW w:w="771" w:type="dxa"/>
            <w:tcBorders>
              <w:top w:val="nil"/>
              <w:left w:val="nil"/>
              <w:bottom w:val="single" w:color="auto" w:sz="4" w:space="0"/>
              <w:right w:val="single" w:color="auto" w:sz="4" w:space="0"/>
            </w:tcBorders>
            <w:shd w:val="clear" w:color="auto" w:fill="auto"/>
            <w:noWrap/>
            <w:vAlign w:val="center"/>
          </w:tcPr>
          <w:p w14:paraId="343F4DC7">
            <w:pPr>
              <w:widowControl/>
              <w:jc w:val="center"/>
              <w:rPr>
                <w:rFonts w:eastAsia="Times New Roman"/>
                <w:kern w:val="0"/>
                <w:sz w:val="18"/>
                <w:szCs w:val="18"/>
              </w:rPr>
            </w:pPr>
            <w:r>
              <w:rPr>
                <w:rFonts w:eastAsia="Times New Roman"/>
                <w:kern w:val="0"/>
                <w:sz w:val="18"/>
                <w:szCs w:val="18"/>
              </w:rPr>
              <w:t>32</w:t>
            </w:r>
          </w:p>
        </w:tc>
        <w:tc>
          <w:tcPr>
            <w:tcW w:w="776" w:type="dxa"/>
            <w:tcBorders>
              <w:top w:val="nil"/>
              <w:left w:val="nil"/>
              <w:bottom w:val="single" w:color="auto" w:sz="4" w:space="0"/>
              <w:right w:val="single" w:color="auto" w:sz="4" w:space="0"/>
            </w:tcBorders>
            <w:shd w:val="clear" w:color="auto" w:fill="auto"/>
            <w:noWrap/>
            <w:vAlign w:val="center"/>
          </w:tcPr>
          <w:p w14:paraId="7B97A102">
            <w:pPr>
              <w:widowControl/>
              <w:jc w:val="center"/>
              <w:rPr>
                <w:rFonts w:eastAsia="Times New Roman"/>
                <w:kern w:val="0"/>
                <w:sz w:val="18"/>
                <w:szCs w:val="18"/>
              </w:rPr>
            </w:pPr>
            <w:r>
              <w:rPr>
                <w:rFonts w:eastAsia="Times New Roman"/>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0308C224">
            <w:pPr>
              <w:widowControl/>
              <w:jc w:val="center"/>
              <w:rPr>
                <w:rFonts w:eastAsia="Times New Roman"/>
                <w:kern w:val="0"/>
                <w:sz w:val="18"/>
                <w:szCs w:val="18"/>
              </w:rPr>
            </w:pPr>
            <w:r>
              <w:rPr>
                <w:rFonts w:eastAsia="Times New Roman"/>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020C8EA9">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6C9A9FC">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18B090C">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7DE7081E">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232F635B">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6C0368A8">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3975DE6C">
        <w:tblPrEx>
          <w:tblCellMar>
            <w:top w:w="0" w:type="dxa"/>
            <w:left w:w="108" w:type="dxa"/>
            <w:bottom w:w="0" w:type="dxa"/>
            <w:right w:w="108" w:type="dxa"/>
          </w:tblCellMar>
        </w:tblPrEx>
        <w:trPr>
          <w:trHeight w:val="66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A734EDD">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04A530AE">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5049461F">
            <w:pPr>
              <w:widowControl/>
              <w:jc w:val="center"/>
              <w:rPr>
                <w:rFonts w:eastAsia="Times New Roman"/>
                <w:kern w:val="0"/>
                <w:sz w:val="18"/>
                <w:szCs w:val="18"/>
              </w:rPr>
            </w:pPr>
            <w:r>
              <w:rPr>
                <w:rFonts w:eastAsia="Times New Roman"/>
                <w:kern w:val="0"/>
                <w:sz w:val="18"/>
                <w:szCs w:val="18"/>
              </w:rPr>
              <w:t>13</w:t>
            </w:r>
          </w:p>
        </w:tc>
        <w:tc>
          <w:tcPr>
            <w:tcW w:w="3938" w:type="dxa"/>
            <w:tcBorders>
              <w:top w:val="nil"/>
              <w:left w:val="nil"/>
              <w:bottom w:val="single" w:color="auto" w:sz="4" w:space="0"/>
              <w:right w:val="single" w:color="auto" w:sz="4" w:space="0"/>
            </w:tcBorders>
            <w:shd w:val="clear" w:color="auto" w:fill="auto"/>
            <w:noWrap/>
            <w:vAlign w:val="center"/>
          </w:tcPr>
          <w:p w14:paraId="2613F4F8">
            <w:pPr>
              <w:widowControl/>
              <w:rPr>
                <w:rFonts w:hint="eastAsia" w:ascii="宋体" w:hAnsi="宋体" w:cs="Calibri"/>
                <w:color w:val="FF0000"/>
                <w:kern w:val="0"/>
                <w:sz w:val="18"/>
                <w:szCs w:val="18"/>
              </w:rPr>
            </w:pPr>
            <w:r>
              <w:rPr>
                <w:rFonts w:hint="eastAsia" w:ascii="宋体" w:hAnsi="宋体" w:cs="Calibri"/>
                <w:color w:val="FF0000"/>
                <w:kern w:val="0"/>
                <w:sz w:val="18"/>
                <w:szCs w:val="18"/>
              </w:rPr>
              <w:t>应用数学</w:t>
            </w:r>
          </w:p>
        </w:tc>
        <w:tc>
          <w:tcPr>
            <w:tcW w:w="674" w:type="dxa"/>
            <w:tcBorders>
              <w:top w:val="nil"/>
              <w:left w:val="nil"/>
              <w:bottom w:val="single" w:color="auto" w:sz="4" w:space="0"/>
              <w:right w:val="single" w:color="auto" w:sz="4" w:space="0"/>
            </w:tcBorders>
            <w:shd w:val="clear" w:color="auto" w:fill="auto"/>
            <w:noWrap/>
            <w:vAlign w:val="center"/>
          </w:tcPr>
          <w:p w14:paraId="66A9A289">
            <w:pPr>
              <w:widowControl/>
              <w:jc w:val="center"/>
              <w:rPr>
                <w:rFonts w:eastAsia="Times New Roman"/>
                <w:color w:val="FF0000"/>
                <w:kern w:val="0"/>
                <w:sz w:val="18"/>
                <w:szCs w:val="18"/>
              </w:rPr>
            </w:pPr>
            <w:r>
              <w:rPr>
                <w:rFonts w:eastAsia="Times New Roman"/>
                <w:color w:val="FF0000"/>
                <w:kern w:val="0"/>
                <w:sz w:val="18"/>
                <w:szCs w:val="18"/>
              </w:rPr>
              <w:t>4</w:t>
            </w:r>
          </w:p>
        </w:tc>
        <w:tc>
          <w:tcPr>
            <w:tcW w:w="776" w:type="dxa"/>
            <w:tcBorders>
              <w:top w:val="nil"/>
              <w:left w:val="nil"/>
              <w:bottom w:val="single" w:color="auto" w:sz="4" w:space="0"/>
              <w:right w:val="single" w:color="auto" w:sz="4" w:space="0"/>
            </w:tcBorders>
            <w:shd w:val="clear" w:color="auto" w:fill="auto"/>
            <w:noWrap/>
            <w:vAlign w:val="center"/>
          </w:tcPr>
          <w:p w14:paraId="14CD56CF">
            <w:pPr>
              <w:widowControl/>
              <w:jc w:val="center"/>
              <w:rPr>
                <w:rFonts w:eastAsia="Times New Roman"/>
                <w:color w:val="FF0000"/>
                <w:kern w:val="0"/>
                <w:sz w:val="18"/>
                <w:szCs w:val="18"/>
              </w:rPr>
            </w:pPr>
            <w:r>
              <w:rPr>
                <w:rFonts w:eastAsia="Times New Roman"/>
                <w:color w:val="FF0000"/>
                <w:kern w:val="0"/>
                <w:sz w:val="18"/>
                <w:szCs w:val="18"/>
              </w:rPr>
              <w:t>64</w:t>
            </w:r>
          </w:p>
        </w:tc>
        <w:tc>
          <w:tcPr>
            <w:tcW w:w="771" w:type="dxa"/>
            <w:tcBorders>
              <w:top w:val="nil"/>
              <w:left w:val="nil"/>
              <w:bottom w:val="single" w:color="auto" w:sz="4" w:space="0"/>
              <w:right w:val="single" w:color="auto" w:sz="4" w:space="0"/>
            </w:tcBorders>
            <w:shd w:val="clear" w:color="auto" w:fill="auto"/>
            <w:noWrap/>
            <w:vAlign w:val="center"/>
          </w:tcPr>
          <w:p w14:paraId="24881267">
            <w:pPr>
              <w:widowControl/>
              <w:jc w:val="center"/>
              <w:rPr>
                <w:rFonts w:eastAsia="Times New Roman"/>
                <w:color w:val="FF0000"/>
                <w:kern w:val="0"/>
                <w:sz w:val="18"/>
                <w:szCs w:val="18"/>
              </w:rPr>
            </w:pPr>
            <w:r>
              <w:rPr>
                <w:rFonts w:eastAsia="Times New Roman"/>
                <w:color w:val="FF0000"/>
                <w:kern w:val="0"/>
                <w:sz w:val="18"/>
                <w:szCs w:val="18"/>
              </w:rPr>
              <w:t>64</w:t>
            </w:r>
          </w:p>
        </w:tc>
        <w:tc>
          <w:tcPr>
            <w:tcW w:w="776" w:type="dxa"/>
            <w:tcBorders>
              <w:top w:val="nil"/>
              <w:left w:val="nil"/>
              <w:bottom w:val="single" w:color="auto" w:sz="4" w:space="0"/>
              <w:right w:val="single" w:color="auto" w:sz="4" w:space="0"/>
            </w:tcBorders>
            <w:shd w:val="clear" w:color="auto" w:fill="auto"/>
            <w:noWrap/>
            <w:vAlign w:val="center"/>
          </w:tcPr>
          <w:p w14:paraId="1336ACAC">
            <w:pPr>
              <w:widowControl/>
              <w:jc w:val="center"/>
              <w:rPr>
                <w:rFonts w:eastAsia="Times New Roman"/>
                <w:color w:val="FF0000"/>
                <w:kern w:val="0"/>
                <w:sz w:val="18"/>
                <w:szCs w:val="18"/>
              </w:rPr>
            </w:pPr>
            <w:r>
              <w:rPr>
                <w:rFonts w:eastAsia="Times New Roman"/>
                <w:color w:val="FF0000"/>
                <w:kern w:val="0"/>
                <w:sz w:val="18"/>
                <w:szCs w:val="18"/>
              </w:rPr>
              <w:t>0</w:t>
            </w:r>
          </w:p>
        </w:tc>
        <w:tc>
          <w:tcPr>
            <w:tcW w:w="827" w:type="dxa"/>
            <w:tcBorders>
              <w:top w:val="nil"/>
              <w:left w:val="nil"/>
              <w:bottom w:val="single" w:color="auto" w:sz="4" w:space="0"/>
              <w:right w:val="single" w:color="auto" w:sz="4" w:space="0"/>
            </w:tcBorders>
            <w:shd w:val="clear" w:color="000000" w:fill="FFFF00"/>
            <w:noWrap/>
            <w:vAlign w:val="center"/>
          </w:tcPr>
          <w:p w14:paraId="338AFF41">
            <w:pPr>
              <w:widowControl/>
              <w:jc w:val="center"/>
              <w:rPr>
                <w:rFonts w:eastAsia="Times New Roman"/>
                <w:color w:val="FF0000"/>
                <w:kern w:val="0"/>
                <w:sz w:val="18"/>
                <w:szCs w:val="18"/>
              </w:rPr>
            </w:pPr>
            <w:r>
              <w:rPr>
                <w:rFonts w:eastAsia="Times New Roman"/>
                <w:color w:val="FF0000"/>
                <w:kern w:val="0"/>
                <w:sz w:val="18"/>
                <w:szCs w:val="18"/>
              </w:rPr>
              <w:t>2</w:t>
            </w:r>
          </w:p>
        </w:tc>
        <w:tc>
          <w:tcPr>
            <w:tcW w:w="822" w:type="dxa"/>
            <w:tcBorders>
              <w:top w:val="nil"/>
              <w:left w:val="nil"/>
              <w:bottom w:val="single" w:color="auto" w:sz="4" w:space="0"/>
              <w:right w:val="single" w:color="auto" w:sz="4" w:space="0"/>
            </w:tcBorders>
            <w:shd w:val="clear" w:color="000000" w:fill="FFFF00"/>
            <w:noWrap/>
            <w:vAlign w:val="center"/>
          </w:tcPr>
          <w:p w14:paraId="766F2000">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2</w:t>
            </w:r>
          </w:p>
        </w:tc>
        <w:tc>
          <w:tcPr>
            <w:tcW w:w="822" w:type="dxa"/>
            <w:tcBorders>
              <w:top w:val="nil"/>
              <w:left w:val="nil"/>
              <w:bottom w:val="single" w:color="auto" w:sz="4" w:space="0"/>
              <w:right w:val="single" w:color="auto" w:sz="4" w:space="0"/>
            </w:tcBorders>
            <w:shd w:val="clear" w:color="auto" w:fill="auto"/>
            <w:noWrap/>
            <w:vAlign w:val="center"/>
          </w:tcPr>
          <w:p w14:paraId="202B9377">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42C5129F">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1D68482A">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44A52409">
            <w:pPr>
              <w:widowControl/>
              <w:jc w:val="center"/>
              <w:rPr>
                <w:rFonts w:eastAsia="Times New Roman"/>
                <w:color w:val="FF0000"/>
                <w:kern w:val="0"/>
                <w:sz w:val="18"/>
                <w:szCs w:val="18"/>
              </w:rPr>
            </w:pPr>
            <w:r>
              <w:rPr>
                <w:rFonts w:eastAsia="Times New Roman"/>
                <w:color w:val="FF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0E6450A1">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考试</w:t>
            </w:r>
          </w:p>
        </w:tc>
      </w:tr>
      <w:tr w14:paraId="387874EC">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9E295F8">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04A048E7">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1419787F">
            <w:pPr>
              <w:widowControl/>
              <w:jc w:val="center"/>
              <w:rPr>
                <w:rFonts w:eastAsia="Times New Roman"/>
                <w:kern w:val="0"/>
                <w:sz w:val="18"/>
                <w:szCs w:val="18"/>
              </w:rPr>
            </w:pPr>
            <w:r>
              <w:rPr>
                <w:rFonts w:eastAsia="Times New Roman"/>
                <w:kern w:val="0"/>
                <w:sz w:val="18"/>
                <w:szCs w:val="18"/>
              </w:rPr>
              <w:t>14</w:t>
            </w:r>
          </w:p>
        </w:tc>
        <w:tc>
          <w:tcPr>
            <w:tcW w:w="3938" w:type="dxa"/>
            <w:tcBorders>
              <w:top w:val="nil"/>
              <w:left w:val="nil"/>
              <w:bottom w:val="single" w:color="auto" w:sz="4" w:space="0"/>
              <w:right w:val="single" w:color="auto" w:sz="4" w:space="0"/>
            </w:tcBorders>
            <w:shd w:val="clear" w:color="auto" w:fill="auto"/>
            <w:noWrap/>
            <w:vAlign w:val="center"/>
          </w:tcPr>
          <w:p w14:paraId="30306AEB">
            <w:pPr>
              <w:widowControl/>
              <w:rPr>
                <w:rFonts w:hint="eastAsia" w:ascii="宋体" w:hAnsi="宋体" w:cs="Calibri"/>
                <w:kern w:val="0"/>
                <w:sz w:val="18"/>
                <w:szCs w:val="18"/>
              </w:rPr>
            </w:pPr>
            <w:r>
              <w:rPr>
                <w:rFonts w:hint="eastAsia" w:ascii="宋体" w:hAnsi="宋体" w:cs="Calibri"/>
                <w:kern w:val="0"/>
                <w:sz w:val="18"/>
                <w:szCs w:val="18"/>
              </w:rPr>
              <w:t>大学生体育与健康1</w:t>
            </w:r>
          </w:p>
        </w:tc>
        <w:tc>
          <w:tcPr>
            <w:tcW w:w="674" w:type="dxa"/>
            <w:tcBorders>
              <w:top w:val="nil"/>
              <w:left w:val="nil"/>
              <w:bottom w:val="single" w:color="auto" w:sz="4" w:space="0"/>
              <w:right w:val="single" w:color="auto" w:sz="4" w:space="0"/>
            </w:tcBorders>
            <w:shd w:val="clear" w:color="000000" w:fill="5B9BD5"/>
            <w:noWrap/>
            <w:vAlign w:val="center"/>
          </w:tcPr>
          <w:p w14:paraId="4C82777C">
            <w:pPr>
              <w:widowControl/>
              <w:jc w:val="center"/>
              <w:rPr>
                <w:rFonts w:eastAsia="Times New Roman"/>
                <w:kern w:val="0"/>
                <w:sz w:val="18"/>
                <w:szCs w:val="18"/>
              </w:rPr>
            </w:pPr>
            <w:r>
              <w:rPr>
                <w:rFonts w:eastAsia="Times New Roman"/>
                <w:kern w:val="0"/>
                <w:sz w:val="18"/>
                <w:szCs w:val="18"/>
              </w:rPr>
              <w:t>1</w:t>
            </w:r>
          </w:p>
        </w:tc>
        <w:tc>
          <w:tcPr>
            <w:tcW w:w="776" w:type="dxa"/>
            <w:tcBorders>
              <w:top w:val="nil"/>
              <w:left w:val="nil"/>
              <w:bottom w:val="single" w:color="auto" w:sz="4" w:space="0"/>
              <w:right w:val="single" w:color="auto" w:sz="4" w:space="0"/>
            </w:tcBorders>
            <w:shd w:val="clear" w:color="000000" w:fill="5B9BD5"/>
            <w:noWrap/>
            <w:vAlign w:val="center"/>
          </w:tcPr>
          <w:p w14:paraId="442EC024">
            <w:pPr>
              <w:widowControl/>
              <w:jc w:val="center"/>
              <w:rPr>
                <w:rFonts w:eastAsia="Times New Roman"/>
                <w:kern w:val="0"/>
                <w:sz w:val="18"/>
                <w:szCs w:val="18"/>
              </w:rPr>
            </w:pPr>
            <w:r>
              <w:rPr>
                <w:rFonts w:eastAsia="Times New Roman"/>
                <w:kern w:val="0"/>
                <w:sz w:val="18"/>
                <w:szCs w:val="18"/>
              </w:rPr>
              <w:t>22</w:t>
            </w:r>
          </w:p>
        </w:tc>
        <w:tc>
          <w:tcPr>
            <w:tcW w:w="771" w:type="dxa"/>
            <w:tcBorders>
              <w:top w:val="nil"/>
              <w:left w:val="nil"/>
              <w:bottom w:val="single" w:color="auto" w:sz="4" w:space="0"/>
              <w:right w:val="single" w:color="auto" w:sz="4" w:space="0"/>
            </w:tcBorders>
            <w:shd w:val="clear" w:color="000000" w:fill="5B9BD5"/>
            <w:noWrap/>
            <w:vAlign w:val="center"/>
          </w:tcPr>
          <w:p w14:paraId="508DF4BA">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000000" w:fill="5B9BD5"/>
            <w:noWrap/>
            <w:vAlign w:val="center"/>
          </w:tcPr>
          <w:p w14:paraId="70F260A1">
            <w:pPr>
              <w:widowControl/>
              <w:jc w:val="center"/>
              <w:rPr>
                <w:rFonts w:eastAsia="Times New Roman"/>
                <w:kern w:val="0"/>
                <w:sz w:val="18"/>
                <w:szCs w:val="18"/>
              </w:rPr>
            </w:pPr>
            <w:r>
              <w:rPr>
                <w:rFonts w:eastAsia="Times New Roman"/>
                <w:kern w:val="0"/>
                <w:sz w:val="18"/>
                <w:szCs w:val="18"/>
              </w:rPr>
              <w:t>22</w:t>
            </w:r>
          </w:p>
        </w:tc>
        <w:tc>
          <w:tcPr>
            <w:tcW w:w="827" w:type="dxa"/>
            <w:tcBorders>
              <w:top w:val="nil"/>
              <w:left w:val="nil"/>
              <w:bottom w:val="single" w:color="auto" w:sz="4" w:space="0"/>
              <w:right w:val="single" w:color="auto" w:sz="4" w:space="0"/>
            </w:tcBorders>
            <w:shd w:val="clear" w:color="000000" w:fill="5B9BD5"/>
            <w:noWrap/>
            <w:vAlign w:val="center"/>
          </w:tcPr>
          <w:p w14:paraId="1D71F142">
            <w:pPr>
              <w:widowControl/>
              <w:jc w:val="center"/>
              <w:rPr>
                <w:rFonts w:eastAsia="Times New Roman"/>
                <w:kern w:val="0"/>
                <w:sz w:val="18"/>
                <w:szCs w:val="18"/>
              </w:rPr>
            </w:pPr>
            <w:r>
              <w:rPr>
                <w:rFonts w:eastAsia="Times New Roman"/>
                <w:kern w:val="0"/>
                <w:sz w:val="18"/>
                <w:szCs w:val="18"/>
              </w:rPr>
              <w:t>2×11W</w:t>
            </w:r>
          </w:p>
        </w:tc>
        <w:tc>
          <w:tcPr>
            <w:tcW w:w="822" w:type="dxa"/>
            <w:tcBorders>
              <w:top w:val="nil"/>
              <w:left w:val="nil"/>
              <w:bottom w:val="single" w:color="auto" w:sz="4" w:space="0"/>
              <w:right w:val="single" w:color="auto" w:sz="4" w:space="0"/>
            </w:tcBorders>
            <w:shd w:val="clear" w:color="auto" w:fill="auto"/>
            <w:noWrap/>
            <w:vAlign w:val="center"/>
          </w:tcPr>
          <w:p w14:paraId="374132B1">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5B426F3D">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1EB2672E">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3D2D1864">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060D9584">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522D8C9E">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6BA2C43C">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02A4E51">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720B1EF6">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2FAFC3A6">
            <w:pPr>
              <w:widowControl/>
              <w:jc w:val="center"/>
              <w:rPr>
                <w:rFonts w:eastAsia="Times New Roman"/>
                <w:kern w:val="0"/>
                <w:sz w:val="18"/>
                <w:szCs w:val="18"/>
              </w:rPr>
            </w:pPr>
            <w:r>
              <w:rPr>
                <w:rFonts w:eastAsia="Times New Roman"/>
                <w:kern w:val="0"/>
                <w:sz w:val="18"/>
                <w:szCs w:val="18"/>
              </w:rPr>
              <w:t>15</w:t>
            </w:r>
          </w:p>
        </w:tc>
        <w:tc>
          <w:tcPr>
            <w:tcW w:w="3938" w:type="dxa"/>
            <w:tcBorders>
              <w:top w:val="nil"/>
              <w:left w:val="nil"/>
              <w:bottom w:val="single" w:color="auto" w:sz="4" w:space="0"/>
              <w:right w:val="single" w:color="auto" w:sz="4" w:space="0"/>
            </w:tcBorders>
            <w:shd w:val="clear" w:color="auto" w:fill="auto"/>
            <w:noWrap/>
            <w:vAlign w:val="center"/>
          </w:tcPr>
          <w:p w14:paraId="04F177F9">
            <w:pPr>
              <w:widowControl/>
              <w:rPr>
                <w:rFonts w:hint="eastAsia" w:ascii="宋体" w:hAnsi="宋体" w:cs="Calibri"/>
                <w:kern w:val="0"/>
                <w:sz w:val="18"/>
                <w:szCs w:val="18"/>
              </w:rPr>
            </w:pPr>
            <w:r>
              <w:rPr>
                <w:rFonts w:hint="eastAsia" w:ascii="宋体" w:hAnsi="宋体" w:cs="Calibri"/>
                <w:kern w:val="0"/>
                <w:sz w:val="18"/>
                <w:szCs w:val="18"/>
              </w:rPr>
              <w:t>大学生体育与健康2</w:t>
            </w:r>
          </w:p>
        </w:tc>
        <w:tc>
          <w:tcPr>
            <w:tcW w:w="674" w:type="dxa"/>
            <w:tcBorders>
              <w:top w:val="nil"/>
              <w:left w:val="nil"/>
              <w:bottom w:val="single" w:color="auto" w:sz="4" w:space="0"/>
              <w:right w:val="single" w:color="auto" w:sz="4" w:space="0"/>
            </w:tcBorders>
            <w:shd w:val="clear" w:color="000000" w:fill="5B9BD5"/>
            <w:noWrap/>
            <w:vAlign w:val="center"/>
          </w:tcPr>
          <w:p w14:paraId="3E943591">
            <w:pPr>
              <w:widowControl/>
              <w:jc w:val="center"/>
              <w:rPr>
                <w:rFonts w:eastAsia="Times New Roman"/>
                <w:kern w:val="0"/>
                <w:sz w:val="18"/>
                <w:szCs w:val="18"/>
              </w:rPr>
            </w:pPr>
            <w:r>
              <w:rPr>
                <w:rFonts w:eastAsia="Times New Roman"/>
                <w:kern w:val="0"/>
                <w:sz w:val="18"/>
                <w:szCs w:val="18"/>
              </w:rPr>
              <w:t>2</w:t>
            </w:r>
          </w:p>
        </w:tc>
        <w:tc>
          <w:tcPr>
            <w:tcW w:w="776" w:type="dxa"/>
            <w:tcBorders>
              <w:top w:val="nil"/>
              <w:left w:val="nil"/>
              <w:bottom w:val="single" w:color="auto" w:sz="4" w:space="0"/>
              <w:right w:val="single" w:color="auto" w:sz="4" w:space="0"/>
            </w:tcBorders>
            <w:shd w:val="clear" w:color="000000" w:fill="5B9BD5"/>
            <w:noWrap/>
            <w:vAlign w:val="center"/>
          </w:tcPr>
          <w:p w14:paraId="56D7D8A9">
            <w:pPr>
              <w:widowControl/>
              <w:jc w:val="center"/>
              <w:rPr>
                <w:rFonts w:eastAsia="Times New Roman"/>
                <w:kern w:val="0"/>
                <w:sz w:val="18"/>
                <w:szCs w:val="18"/>
              </w:rPr>
            </w:pPr>
            <w:r>
              <w:rPr>
                <w:rFonts w:eastAsia="Times New Roman"/>
                <w:kern w:val="0"/>
                <w:sz w:val="18"/>
                <w:szCs w:val="18"/>
              </w:rPr>
              <w:t>32</w:t>
            </w:r>
          </w:p>
        </w:tc>
        <w:tc>
          <w:tcPr>
            <w:tcW w:w="771" w:type="dxa"/>
            <w:tcBorders>
              <w:top w:val="nil"/>
              <w:left w:val="nil"/>
              <w:bottom w:val="single" w:color="auto" w:sz="4" w:space="0"/>
              <w:right w:val="single" w:color="auto" w:sz="4" w:space="0"/>
            </w:tcBorders>
            <w:shd w:val="clear" w:color="000000" w:fill="5B9BD5"/>
            <w:noWrap/>
            <w:vAlign w:val="center"/>
          </w:tcPr>
          <w:p w14:paraId="319FB532">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000000" w:fill="5B9BD5"/>
            <w:noWrap/>
            <w:vAlign w:val="center"/>
          </w:tcPr>
          <w:p w14:paraId="56F704EC">
            <w:pPr>
              <w:widowControl/>
              <w:jc w:val="center"/>
              <w:rPr>
                <w:rFonts w:eastAsia="Times New Roman"/>
                <w:kern w:val="0"/>
                <w:sz w:val="18"/>
                <w:szCs w:val="18"/>
              </w:rPr>
            </w:pPr>
            <w:r>
              <w:rPr>
                <w:rFonts w:eastAsia="Times New Roman"/>
                <w:kern w:val="0"/>
                <w:sz w:val="18"/>
                <w:szCs w:val="18"/>
              </w:rPr>
              <w:t>32</w:t>
            </w:r>
          </w:p>
        </w:tc>
        <w:tc>
          <w:tcPr>
            <w:tcW w:w="827" w:type="dxa"/>
            <w:tcBorders>
              <w:top w:val="nil"/>
              <w:left w:val="nil"/>
              <w:bottom w:val="single" w:color="auto" w:sz="4" w:space="0"/>
              <w:right w:val="single" w:color="auto" w:sz="4" w:space="0"/>
            </w:tcBorders>
            <w:shd w:val="clear" w:color="auto" w:fill="auto"/>
            <w:noWrap/>
            <w:vAlign w:val="center"/>
          </w:tcPr>
          <w:p w14:paraId="5D84AFB1">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000000" w:fill="5B9BD5"/>
            <w:noWrap/>
            <w:vAlign w:val="center"/>
          </w:tcPr>
          <w:p w14:paraId="465510F6">
            <w:pPr>
              <w:widowControl/>
              <w:jc w:val="center"/>
              <w:rPr>
                <w:rFonts w:eastAsia="Times New Roman"/>
                <w:kern w:val="0"/>
                <w:sz w:val="18"/>
                <w:szCs w:val="18"/>
              </w:rPr>
            </w:pPr>
            <w:r>
              <w:rPr>
                <w:rFonts w:eastAsia="Times New Roman"/>
                <w:kern w:val="0"/>
                <w:sz w:val="18"/>
                <w:szCs w:val="18"/>
              </w:rPr>
              <w:t>2×16W</w:t>
            </w:r>
          </w:p>
        </w:tc>
        <w:tc>
          <w:tcPr>
            <w:tcW w:w="822" w:type="dxa"/>
            <w:tcBorders>
              <w:top w:val="nil"/>
              <w:left w:val="nil"/>
              <w:bottom w:val="single" w:color="auto" w:sz="4" w:space="0"/>
              <w:right w:val="single" w:color="auto" w:sz="4" w:space="0"/>
            </w:tcBorders>
            <w:shd w:val="clear" w:color="auto" w:fill="auto"/>
            <w:noWrap/>
            <w:vAlign w:val="center"/>
          </w:tcPr>
          <w:p w14:paraId="48788A47">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535DA89F">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4B1ACC01">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5E111FF2">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52038218">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6B89522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E4F12C1">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1A8F51C1">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07401236">
            <w:pPr>
              <w:widowControl/>
              <w:jc w:val="center"/>
              <w:rPr>
                <w:rFonts w:eastAsia="Times New Roman"/>
                <w:kern w:val="0"/>
                <w:sz w:val="18"/>
                <w:szCs w:val="18"/>
              </w:rPr>
            </w:pPr>
            <w:r>
              <w:rPr>
                <w:rFonts w:eastAsia="Times New Roman"/>
                <w:kern w:val="0"/>
                <w:sz w:val="18"/>
                <w:szCs w:val="18"/>
              </w:rPr>
              <w:t>16</w:t>
            </w:r>
          </w:p>
        </w:tc>
        <w:tc>
          <w:tcPr>
            <w:tcW w:w="3938" w:type="dxa"/>
            <w:tcBorders>
              <w:top w:val="nil"/>
              <w:left w:val="nil"/>
              <w:bottom w:val="single" w:color="auto" w:sz="4" w:space="0"/>
              <w:right w:val="single" w:color="auto" w:sz="4" w:space="0"/>
            </w:tcBorders>
            <w:shd w:val="clear" w:color="auto" w:fill="auto"/>
            <w:noWrap/>
            <w:vAlign w:val="center"/>
          </w:tcPr>
          <w:p w14:paraId="400764D4">
            <w:pPr>
              <w:widowControl/>
              <w:rPr>
                <w:rFonts w:hint="eastAsia" w:ascii="宋体" w:hAnsi="宋体" w:cs="Calibri"/>
                <w:kern w:val="0"/>
                <w:sz w:val="18"/>
                <w:szCs w:val="18"/>
              </w:rPr>
            </w:pPr>
            <w:r>
              <w:rPr>
                <w:rFonts w:hint="eastAsia" w:ascii="宋体" w:hAnsi="宋体" w:cs="Calibri"/>
                <w:kern w:val="0"/>
                <w:sz w:val="18"/>
                <w:szCs w:val="18"/>
              </w:rPr>
              <w:t>大学生体育与健康3</w:t>
            </w:r>
          </w:p>
        </w:tc>
        <w:tc>
          <w:tcPr>
            <w:tcW w:w="674" w:type="dxa"/>
            <w:tcBorders>
              <w:top w:val="nil"/>
              <w:left w:val="nil"/>
              <w:bottom w:val="single" w:color="auto" w:sz="4" w:space="0"/>
              <w:right w:val="single" w:color="auto" w:sz="4" w:space="0"/>
            </w:tcBorders>
            <w:shd w:val="clear" w:color="000000" w:fill="5B9BD5"/>
            <w:noWrap/>
            <w:vAlign w:val="center"/>
          </w:tcPr>
          <w:p w14:paraId="76B3F03B">
            <w:pPr>
              <w:widowControl/>
              <w:jc w:val="center"/>
              <w:rPr>
                <w:rFonts w:eastAsia="Times New Roman"/>
                <w:kern w:val="0"/>
                <w:sz w:val="18"/>
                <w:szCs w:val="18"/>
              </w:rPr>
            </w:pPr>
            <w:r>
              <w:rPr>
                <w:rFonts w:eastAsia="Times New Roman"/>
                <w:kern w:val="0"/>
                <w:sz w:val="18"/>
                <w:szCs w:val="18"/>
              </w:rPr>
              <w:t>2</w:t>
            </w:r>
          </w:p>
        </w:tc>
        <w:tc>
          <w:tcPr>
            <w:tcW w:w="776" w:type="dxa"/>
            <w:tcBorders>
              <w:top w:val="nil"/>
              <w:left w:val="nil"/>
              <w:bottom w:val="single" w:color="auto" w:sz="4" w:space="0"/>
              <w:right w:val="single" w:color="auto" w:sz="4" w:space="0"/>
            </w:tcBorders>
            <w:shd w:val="clear" w:color="000000" w:fill="5B9BD5"/>
            <w:noWrap/>
            <w:vAlign w:val="center"/>
          </w:tcPr>
          <w:p w14:paraId="7013F1C1">
            <w:pPr>
              <w:widowControl/>
              <w:jc w:val="center"/>
              <w:rPr>
                <w:rFonts w:eastAsia="Times New Roman"/>
                <w:kern w:val="0"/>
                <w:sz w:val="18"/>
                <w:szCs w:val="18"/>
              </w:rPr>
            </w:pPr>
            <w:r>
              <w:rPr>
                <w:rFonts w:eastAsia="Times New Roman"/>
                <w:kern w:val="0"/>
                <w:sz w:val="18"/>
                <w:szCs w:val="18"/>
              </w:rPr>
              <w:t>32</w:t>
            </w:r>
          </w:p>
        </w:tc>
        <w:tc>
          <w:tcPr>
            <w:tcW w:w="771" w:type="dxa"/>
            <w:tcBorders>
              <w:top w:val="nil"/>
              <w:left w:val="nil"/>
              <w:bottom w:val="single" w:color="auto" w:sz="4" w:space="0"/>
              <w:right w:val="single" w:color="auto" w:sz="4" w:space="0"/>
            </w:tcBorders>
            <w:shd w:val="clear" w:color="000000" w:fill="5B9BD5"/>
            <w:noWrap/>
            <w:vAlign w:val="center"/>
          </w:tcPr>
          <w:p w14:paraId="482E6FB9">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000000" w:fill="5B9BD5"/>
            <w:noWrap/>
            <w:vAlign w:val="center"/>
          </w:tcPr>
          <w:p w14:paraId="3880FABA">
            <w:pPr>
              <w:widowControl/>
              <w:jc w:val="center"/>
              <w:rPr>
                <w:rFonts w:eastAsia="Times New Roman"/>
                <w:kern w:val="0"/>
                <w:sz w:val="18"/>
                <w:szCs w:val="18"/>
              </w:rPr>
            </w:pPr>
            <w:r>
              <w:rPr>
                <w:rFonts w:eastAsia="Times New Roman"/>
                <w:kern w:val="0"/>
                <w:sz w:val="18"/>
                <w:szCs w:val="18"/>
              </w:rPr>
              <w:t>32</w:t>
            </w:r>
          </w:p>
        </w:tc>
        <w:tc>
          <w:tcPr>
            <w:tcW w:w="827" w:type="dxa"/>
            <w:tcBorders>
              <w:top w:val="nil"/>
              <w:left w:val="nil"/>
              <w:bottom w:val="single" w:color="auto" w:sz="4" w:space="0"/>
              <w:right w:val="single" w:color="auto" w:sz="4" w:space="0"/>
            </w:tcBorders>
            <w:shd w:val="clear" w:color="auto" w:fill="auto"/>
            <w:noWrap/>
            <w:vAlign w:val="center"/>
          </w:tcPr>
          <w:p w14:paraId="471F8856">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1FBE321F">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000000" w:fill="5B9BD5"/>
            <w:noWrap/>
            <w:vAlign w:val="center"/>
          </w:tcPr>
          <w:p w14:paraId="5E9591CC">
            <w:pPr>
              <w:widowControl/>
              <w:jc w:val="center"/>
              <w:rPr>
                <w:rFonts w:eastAsia="Times New Roman"/>
                <w:kern w:val="0"/>
                <w:sz w:val="18"/>
                <w:szCs w:val="18"/>
              </w:rPr>
            </w:pPr>
            <w:r>
              <w:rPr>
                <w:rFonts w:eastAsia="Times New Roman"/>
                <w:kern w:val="0"/>
                <w:sz w:val="18"/>
                <w:szCs w:val="18"/>
              </w:rPr>
              <w:t>2×16W</w:t>
            </w:r>
          </w:p>
        </w:tc>
        <w:tc>
          <w:tcPr>
            <w:tcW w:w="822" w:type="dxa"/>
            <w:tcBorders>
              <w:top w:val="nil"/>
              <w:left w:val="nil"/>
              <w:bottom w:val="single" w:color="auto" w:sz="4" w:space="0"/>
              <w:right w:val="single" w:color="auto" w:sz="4" w:space="0"/>
            </w:tcBorders>
            <w:shd w:val="clear" w:color="auto" w:fill="auto"/>
            <w:noWrap/>
            <w:vAlign w:val="center"/>
          </w:tcPr>
          <w:p w14:paraId="2B072457">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4C09E04B">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31EE6A0C">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22672F2B">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3A62F5DA">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E223BC0">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525AFF9A">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080CA265">
            <w:pPr>
              <w:widowControl/>
              <w:jc w:val="center"/>
              <w:rPr>
                <w:rFonts w:eastAsia="Times New Roman"/>
                <w:kern w:val="0"/>
                <w:sz w:val="18"/>
                <w:szCs w:val="18"/>
              </w:rPr>
            </w:pPr>
            <w:r>
              <w:rPr>
                <w:rFonts w:eastAsia="Times New Roman"/>
                <w:kern w:val="0"/>
                <w:sz w:val="18"/>
                <w:szCs w:val="18"/>
              </w:rPr>
              <w:t>17</w:t>
            </w:r>
          </w:p>
        </w:tc>
        <w:tc>
          <w:tcPr>
            <w:tcW w:w="3938" w:type="dxa"/>
            <w:tcBorders>
              <w:top w:val="nil"/>
              <w:left w:val="nil"/>
              <w:bottom w:val="single" w:color="auto" w:sz="4" w:space="0"/>
              <w:right w:val="single" w:color="auto" w:sz="4" w:space="0"/>
            </w:tcBorders>
            <w:shd w:val="clear" w:color="auto" w:fill="auto"/>
            <w:noWrap/>
            <w:vAlign w:val="center"/>
          </w:tcPr>
          <w:p w14:paraId="67BEC24C">
            <w:pPr>
              <w:widowControl/>
              <w:rPr>
                <w:rFonts w:hint="eastAsia" w:ascii="宋体" w:hAnsi="宋体" w:cs="Calibri"/>
                <w:kern w:val="0"/>
                <w:sz w:val="18"/>
                <w:szCs w:val="18"/>
              </w:rPr>
            </w:pPr>
            <w:r>
              <w:rPr>
                <w:rFonts w:hint="eastAsia" w:ascii="宋体" w:hAnsi="宋体" w:cs="Calibri"/>
                <w:kern w:val="0"/>
                <w:sz w:val="18"/>
                <w:szCs w:val="18"/>
              </w:rPr>
              <w:t>大学生体育与健康4</w:t>
            </w:r>
          </w:p>
        </w:tc>
        <w:tc>
          <w:tcPr>
            <w:tcW w:w="674" w:type="dxa"/>
            <w:tcBorders>
              <w:top w:val="nil"/>
              <w:left w:val="nil"/>
              <w:bottom w:val="single" w:color="auto" w:sz="4" w:space="0"/>
              <w:right w:val="single" w:color="auto" w:sz="4" w:space="0"/>
            </w:tcBorders>
            <w:shd w:val="clear" w:color="000000" w:fill="5B9BD5"/>
            <w:noWrap/>
            <w:vAlign w:val="center"/>
          </w:tcPr>
          <w:p w14:paraId="1C30D400">
            <w:pPr>
              <w:widowControl/>
              <w:jc w:val="center"/>
              <w:rPr>
                <w:rFonts w:eastAsia="Times New Roman"/>
                <w:kern w:val="0"/>
                <w:sz w:val="18"/>
                <w:szCs w:val="18"/>
              </w:rPr>
            </w:pPr>
            <w:r>
              <w:rPr>
                <w:rFonts w:eastAsia="Times New Roman"/>
                <w:kern w:val="0"/>
                <w:sz w:val="18"/>
                <w:szCs w:val="18"/>
              </w:rPr>
              <w:t>1</w:t>
            </w:r>
          </w:p>
        </w:tc>
        <w:tc>
          <w:tcPr>
            <w:tcW w:w="776" w:type="dxa"/>
            <w:tcBorders>
              <w:top w:val="nil"/>
              <w:left w:val="nil"/>
              <w:bottom w:val="single" w:color="auto" w:sz="4" w:space="0"/>
              <w:right w:val="single" w:color="auto" w:sz="4" w:space="0"/>
            </w:tcBorders>
            <w:shd w:val="clear" w:color="000000" w:fill="5B9BD5"/>
            <w:noWrap/>
            <w:vAlign w:val="center"/>
          </w:tcPr>
          <w:p w14:paraId="1841B72E">
            <w:pPr>
              <w:widowControl/>
              <w:jc w:val="center"/>
              <w:rPr>
                <w:rFonts w:eastAsia="Times New Roman"/>
                <w:kern w:val="0"/>
                <w:sz w:val="18"/>
                <w:szCs w:val="18"/>
              </w:rPr>
            </w:pPr>
            <w:r>
              <w:rPr>
                <w:rFonts w:eastAsia="Times New Roman"/>
                <w:kern w:val="0"/>
                <w:sz w:val="18"/>
                <w:szCs w:val="18"/>
              </w:rPr>
              <w:t>22</w:t>
            </w:r>
          </w:p>
        </w:tc>
        <w:tc>
          <w:tcPr>
            <w:tcW w:w="771" w:type="dxa"/>
            <w:tcBorders>
              <w:top w:val="nil"/>
              <w:left w:val="nil"/>
              <w:bottom w:val="single" w:color="auto" w:sz="4" w:space="0"/>
              <w:right w:val="single" w:color="auto" w:sz="4" w:space="0"/>
            </w:tcBorders>
            <w:shd w:val="clear" w:color="000000" w:fill="5B9BD5"/>
            <w:noWrap/>
            <w:vAlign w:val="center"/>
          </w:tcPr>
          <w:p w14:paraId="2C1D1583">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000000" w:fill="5B9BD5"/>
            <w:noWrap/>
            <w:vAlign w:val="center"/>
          </w:tcPr>
          <w:p w14:paraId="72CF0619">
            <w:pPr>
              <w:widowControl/>
              <w:jc w:val="center"/>
              <w:rPr>
                <w:rFonts w:eastAsia="Times New Roman"/>
                <w:kern w:val="0"/>
                <w:sz w:val="18"/>
                <w:szCs w:val="18"/>
              </w:rPr>
            </w:pPr>
            <w:r>
              <w:rPr>
                <w:rFonts w:eastAsia="Times New Roman"/>
                <w:kern w:val="0"/>
                <w:sz w:val="18"/>
                <w:szCs w:val="18"/>
              </w:rPr>
              <w:t>22</w:t>
            </w:r>
          </w:p>
        </w:tc>
        <w:tc>
          <w:tcPr>
            <w:tcW w:w="827" w:type="dxa"/>
            <w:tcBorders>
              <w:top w:val="nil"/>
              <w:left w:val="nil"/>
              <w:bottom w:val="single" w:color="auto" w:sz="4" w:space="0"/>
              <w:right w:val="single" w:color="auto" w:sz="4" w:space="0"/>
            </w:tcBorders>
            <w:shd w:val="clear" w:color="auto" w:fill="auto"/>
            <w:noWrap/>
            <w:vAlign w:val="center"/>
          </w:tcPr>
          <w:p w14:paraId="0B29E02D">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6089D1D2">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22435D54">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000000" w:fill="5B9BD5"/>
            <w:noWrap/>
            <w:vAlign w:val="center"/>
          </w:tcPr>
          <w:p w14:paraId="0D60128C">
            <w:pPr>
              <w:widowControl/>
              <w:jc w:val="center"/>
              <w:rPr>
                <w:rFonts w:eastAsia="Times New Roman"/>
                <w:kern w:val="0"/>
                <w:sz w:val="18"/>
                <w:szCs w:val="18"/>
              </w:rPr>
            </w:pPr>
            <w:r>
              <w:rPr>
                <w:rFonts w:eastAsia="Times New Roman"/>
                <w:kern w:val="0"/>
                <w:sz w:val="18"/>
                <w:szCs w:val="18"/>
              </w:rPr>
              <w:t>2×11W</w:t>
            </w:r>
          </w:p>
        </w:tc>
        <w:tc>
          <w:tcPr>
            <w:tcW w:w="614" w:type="dxa"/>
            <w:tcBorders>
              <w:top w:val="nil"/>
              <w:left w:val="nil"/>
              <w:bottom w:val="single" w:color="auto" w:sz="4" w:space="0"/>
              <w:right w:val="single" w:color="auto" w:sz="4" w:space="0"/>
            </w:tcBorders>
            <w:shd w:val="clear" w:color="auto" w:fill="auto"/>
            <w:noWrap/>
            <w:vAlign w:val="center"/>
          </w:tcPr>
          <w:p w14:paraId="39B42CB9">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502480F5">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23742959">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0F4689C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17E80B8">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6D1CC21F">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035010B5">
            <w:pPr>
              <w:widowControl/>
              <w:jc w:val="center"/>
              <w:rPr>
                <w:rFonts w:eastAsia="Times New Roman"/>
                <w:kern w:val="0"/>
                <w:sz w:val="18"/>
                <w:szCs w:val="18"/>
              </w:rPr>
            </w:pPr>
            <w:r>
              <w:rPr>
                <w:rFonts w:eastAsia="Times New Roman"/>
                <w:kern w:val="0"/>
                <w:sz w:val="18"/>
                <w:szCs w:val="18"/>
              </w:rPr>
              <w:t>18</w:t>
            </w:r>
          </w:p>
        </w:tc>
        <w:tc>
          <w:tcPr>
            <w:tcW w:w="3938" w:type="dxa"/>
            <w:tcBorders>
              <w:top w:val="nil"/>
              <w:left w:val="nil"/>
              <w:bottom w:val="single" w:color="auto" w:sz="4" w:space="0"/>
              <w:right w:val="single" w:color="auto" w:sz="4" w:space="0"/>
            </w:tcBorders>
            <w:shd w:val="clear" w:color="auto" w:fill="auto"/>
            <w:noWrap/>
            <w:vAlign w:val="center"/>
          </w:tcPr>
          <w:p w14:paraId="319DAEEB">
            <w:pPr>
              <w:widowControl/>
              <w:rPr>
                <w:rFonts w:hint="eastAsia" w:ascii="宋体" w:hAnsi="宋体" w:cs="Calibri"/>
                <w:kern w:val="0"/>
                <w:sz w:val="18"/>
                <w:szCs w:val="18"/>
              </w:rPr>
            </w:pPr>
            <w:r>
              <w:rPr>
                <w:rFonts w:hint="eastAsia" w:ascii="宋体" w:hAnsi="宋体" w:cs="Calibri"/>
                <w:kern w:val="0"/>
                <w:sz w:val="18"/>
                <w:szCs w:val="18"/>
              </w:rPr>
              <w:t>大学英语1</w:t>
            </w:r>
          </w:p>
        </w:tc>
        <w:tc>
          <w:tcPr>
            <w:tcW w:w="674" w:type="dxa"/>
            <w:tcBorders>
              <w:top w:val="nil"/>
              <w:left w:val="nil"/>
              <w:bottom w:val="single" w:color="auto" w:sz="4" w:space="0"/>
              <w:right w:val="single" w:color="auto" w:sz="4" w:space="0"/>
            </w:tcBorders>
            <w:shd w:val="clear" w:color="auto" w:fill="auto"/>
            <w:noWrap/>
            <w:vAlign w:val="center"/>
          </w:tcPr>
          <w:p w14:paraId="094C4BF0">
            <w:pPr>
              <w:widowControl/>
              <w:jc w:val="center"/>
              <w:rPr>
                <w:rFonts w:eastAsia="Times New Roman"/>
                <w:kern w:val="0"/>
                <w:sz w:val="18"/>
                <w:szCs w:val="18"/>
              </w:rPr>
            </w:pPr>
            <w:r>
              <w:rPr>
                <w:rFonts w:eastAsia="Times New Roman"/>
                <w:kern w:val="0"/>
                <w:sz w:val="18"/>
                <w:szCs w:val="18"/>
              </w:rPr>
              <w:t>4</w:t>
            </w:r>
          </w:p>
        </w:tc>
        <w:tc>
          <w:tcPr>
            <w:tcW w:w="776" w:type="dxa"/>
            <w:tcBorders>
              <w:top w:val="nil"/>
              <w:left w:val="nil"/>
              <w:bottom w:val="single" w:color="auto" w:sz="4" w:space="0"/>
              <w:right w:val="single" w:color="auto" w:sz="4" w:space="0"/>
            </w:tcBorders>
            <w:shd w:val="clear" w:color="auto" w:fill="auto"/>
            <w:noWrap/>
            <w:vAlign w:val="center"/>
          </w:tcPr>
          <w:p w14:paraId="4F09E325">
            <w:pPr>
              <w:widowControl/>
              <w:jc w:val="center"/>
              <w:rPr>
                <w:rFonts w:eastAsia="Times New Roman"/>
                <w:kern w:val="0"/>
                <w:sz w:val="18"/>
                <w:szCs w:val="18"/>
              </w:rPr>
            </w:pPr>
            <w:r>
              <w:rPr>
                <w:rFonts w:eastAsia="Times New Roman"/>
                <w:kern w:val="0"/>
                <w:sz w:val="18"/>
                <w:szCs w:val="18"/>
              </w:rPr>
              <w:t>64</w:t>
            </w:r>
          </w:p>
        </w:tc>
        <w:tc>
          <w:tcPr>
            <w:tcW w:w="771" w:type="dxa"/>
            <w:tcBorders>
              <w:top w:val="nil"/>
              <w:left w:val="nil"/>
              <w:bottom w:val="single" w:color="auto" w:sz="4" w:space="0"/>
              <w:right w:val="single" w:color="auto" w:sz="4" w:space="0"/>
            </w:tcBorders>
            <w:shd w:val="clear" w:color="auto" w:fill="auto"/>
            <w:noWrap/>
            <w:vAlign w:val="center"/>
          </w:tcPr>
          <w:p w14:paraId="495BDBAE">
            <w:pPr>
              <w:widowControl/>
              <w:jc w:val="center"/>
              <w:rPr>
                <w:rFonts w:eastAsia="Times New Roman"/>
                <w:kern w:val="0"/>
                <w:sz w:val="18"/>
                <w:szCs w:val="18"/>
              </w:rPr>
            </w:pPr>
            <w:r>
              <w:rPr>
                <w:rFonts w:eastAsia="Times New Roman"/>
                <w:kern w:val="0"/>
                <w:sz w:val="18"/>
                <w:szCs w:val="18"/>
              </w:rPr>
              <w:t>64</w:t>
            </w:r>
          </w:p>
        </w:tc>
        <w:tc>
          <w:tcPr>
            <w:tcW w:w="776" w:type="dxa"/>
            <w:tcBorders>
              <w:top w:val="nil"/>
              <w:left w:val="nil"/>
              <w:bottom w:val="single" w:color="auto" w:sz="4" w:space="0"/>
              <w:right w:val="single" w:color="auto" w:sz="4" w:space="0"/>
            </w:tcBorders>
            <w:shd w:val="clear" w:color="auto" w:fill="auto"/>
            <w:noWrap/>
            <w:vAlign w:val="center"/>
          </w:tcPr>
          <w:p w14:paraId="640788DC">
            <w:pPr>
              <w:widowControl/>
              <w:jc w:val="center"/>
              <w:rPr>
                <w:rFonts w:eastAsia="Times New Roman"/>
                <w:kern w:val="0"/>
                <w:sz w:val="18"/>
                <w:szCs w:val="18"/>
              </w:rPr>
            </w:pPr>
            <w:r>
              <w:rPr>
                <w:rFonts w:eastAsia="Times New Roman"/>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101A5A48">
            <w:pPr>
              <w:widowControl/>
              <w:jc w:val="center"/>
              <w:rPr>
                <w:rFonts w:eastAsia="Times New Roman"/>
                <w:kern w:val="0"/>
                <w:sz w:val="18"/>
                <w:szCs w:val="18"/>
              </w:rPr>
            </w:pPr>
            <w:r>
              <w:rPr>
                <w:rFonts w:eastAsia="Times New Roman"/>
                <w:kern w:val="0"/>
                <w:sz w:val="18"/>
                <w:szCs w:val="18"/>
              </w:rPr>
              <w:t>4</w:t>
            </w:r>
          </w:p>
        </w:tc>
        <w:tc>
          <w:tcPr>
            <w:tcW w:w="822" w:type="dxa"/>
            <w:tcBorders>
              <w:top w:val="nil"/>
              <w:left w:val="nil"/>
              <w:bottom w:val="single" w:color="auto" w:sz="4" w:space="0"/>
              <w:right w:val="single" w:color="auto" w:sz="4" w:space="0"/>
            </w:tcBorders>
            <w:shd w:val="clear" w:color="auto" w:fill="auto"/>
            <w:noWrap/>
            <w:vAlign w:val="center"/>
          </w:tcPr>
          <w:p w14:paraId="5E064762">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1ED6287">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AE9AC68">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71880A0A">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0AF61001">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1CD0BF45">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26A48134">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2020EE6A">
            <w:pPr>
              <w:widowControl/>
              <w:jc w:val="left"/>
              <w:rPr>
                <w:rFonts w:hint="eastAsia" w:ascii="宋体" w:hAnsi="宋体" w:cs="Calibri"/>
                <w:color w:val="000000"/>
                <w:kern w:val="0"/>
                <w:sz w:val="18"/>
                <w:szCs w:val="18"/>
              </w:rPr>
            </w:pPr>
          </w:p>
        </w:tc>
        <w:tc>
          <w:tcPr>
            <w:tcW w:w="431" w:type="dxa"/>
            <w:vMerge w:val="continue"/>
            <w:tcBorders>
              <w:left w:val="single" w:color="auto" w:sz="4" w:space="0"/>
              <w:right w:val="single" w:color="auto" w:sz="4" w:space="0"/>
            </w:tcBorders>
            <w:vAlign w:val="center"/>
          </w:tcPr>
          <w:p w14:paraId="2A671ECB">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511513C2">
            <w:pPr>
              <w:widowControl/>
              <w:jc w:val="center"/>
              <w:rPr>
                <w:rFonts w:eastAsia="Times New Roman"/>
                <w:kern w:val="0"/>
                <w:sz w:val="18"/>
                <w:szCs w:val="18"/>
              </w:rPr>
            </w:pPr>
            <w:r>
              <w:rPr>
                <w:rFonts w:eastAsia="Times New Roman"/>
                <w:kern w:val="0"/>
                <w:sz w:val="18"/>
                <w:szCs w:val="18"/>
              </w:rPr>
              <w:t>19</w:t>
            </w:r>
          </w:p>
        </w:tc>
        <w:tc>
          <w:tcPr>
            <w:tcW w:w="3938" w:type="dxa"/>
            <w:tcBorders>
              <w:top w:val="nil"/>
              <w:left w:val="nil"/>
              <w:bottom w:val="single" w:color="auto" w:sz="4" w:space="0"/>
              <w:right w:val="single" w:color="auto" w:sz="4" w:space="0"/>
            </w:tcBorders>
            <w:shd w:val="clear" w:color="auto" w:fill="auto"/>
            <w:noWrap/>
            <w:vAlign w:val="center"/>
          </w:tcPr>
          <w:p w14:paraId="30A3D44A">
            <w:pPr>
              <w:widowControl/>
              <w:rPr>
                <w:rFonts w:hint="eastAsia" w:ascii="宋体" w:hAnsi="宋体" w:cs="Calibri"/>
                <w:kern w:val="0"/>
                <w:sz w:val="18"/>
                <w:szCs w:val="18"/>
              </w:rPr>
            </w:pPr>
            <w:r>
              <w:rPr>
                <w:rFonts w:hint="eastAsia" w:ascii="宋体" w:hAnsi="宋体" w:cs="Calibri"/>
                <w:kern w:val="0"/>
                <w:sz w:val="18"/>
                <w:szCs w:val="18"/>
              </w:rPr>
              <w:t>大学英语2</w:t>
            </w:r>
          </w:p>
        </w:tc>
        <w:tc>
          <w:tcPr>
            <w:tcW w:w="674" w:type="dxa"/>
            <w:tcBorders>
              <w:top w:val="nil"/>
              <w:left w:val="nil"/>
              <w:bottom w:val="single" w:color="auto" w:sz="4" w:space="0"/>
              <w:right w:val="single" w:color="auto" w:sz="4" w:space="0"/>
            </w:tcBorders>
            <w:shd w:val="clear" w:color="auto" w:fill="auto"/>
            <w:noWrap/>
            <w:vAlign w:val="center"/>
          </w:tcPr>
          <w:p w14:paraId="1813FA6B">
            <w:pPr>
              <w:widowControl/>
              <w:jc w:val="center"/>
              <w:rPr>
                <w:rFonts w:eastAsia="Times New Roman"/>
                <w:kern w:val="0"/>
                <w:sz w:val="18"/>
                <w:szCs w:val="18"/>
              </w:rPr>
            </w:pPr>
            <w:r>
              <w:rPr>
                <w:rFonts w:eastAsia="Times New Roman"/>
                <w:kern w:val="0"/>
                <w:sz w:val="18"/>
                <w:szCs w:val="18"/>
              </w:rPr>
              <w:t>4</w:t>
            </w:r>
          </w:p>
        </w:tc>
        <w:tc>
          <w:tcPr>
            <w:tcW w:w="776" w:type="dxa"/>
            <w:tcBorders>
              <w:top w:val="nil"/>
              <w:left w:val="nil"/>
              <w:bottom w:val="single" w:color="auto" w:sz="4" w:space="0"/>
              <w:right w:val="single" w:color="auto" w:sz="4" w:space="0"/>
            </w:tcBorders>
            <w:shd w:val="clear" w:color="auto" w:fill="auto"/>
            <w:noWrap/>
            <w:vAlign w:val="center"/>
          </w:tcPr>
          <w:p w14:paraId="517AA50D">
            <w:pPr>
              <w:widowControl/>
              <w:jc w:val="center"/>
              <w:rPr>
                <w:rFonts w:eastAsia="Times New Roman"/>
                <w:kern w:val="0"/>
                <w:sz w:val="18"/>
                <w:szCs w:val="18"/>
              </w:rPr>
            </w:pPr>
            <w:r>
              <w:rPr>
                <w:rFonts w:eastAsia="Times New Roman"/>
                <w:kern w:val="0"/>
                <w:sz w:val="18"/>
                <w:szCs w:val="18"/>
              </w:rPr>
              <w:t>64</w:t>
            </w:r>
          </w:p>
        </w:tc>
        <w:tc>
          <w:tcPr>
            <w:tcW w:w="771" w:type="dxa"/>
            <w:tcBorders>
              <w:top w:val="nil"/>
              <w:left w:val="nil"/>
              <w:bottom w:val="single" w:color="auto" w:sz="4" w:space="0"/>
              <w:right w:val="single" w:color="auto" w:sz="4" w:space="0"/>
            </w:tcBorders>
            <w:shd w:val="clear" w:color="auto" w:fill="auto"/>
            <w:noWrap/>
            <w:vAlign w:val="center"/>
          </w:tcPr>
          <w:p w14:paraId="691AB6D1">
            <w:pPr>
              <w:widowControl/>
              <w:jc w:val="center"/>
              <w:rPr>
                <w:rFonts w:eastAsia="Times New Roman"/>
                <w:kern w:val="0"/>
                <w:sz w:val="18"/>
                <w:szCs w:val="18"/>
              </w:rPr>
            </w:pPr>
            <w:r>
              <w:rPr>
                <w:rFonts w:eastAsia="Times New Roman"/>
                <w:kern w:val="0"/>
                <w:sz w:val="18"/>
                <w:szCs w:val="18"/>
              </w:rPr>
              <w:t>64</w:t>
            </w:r>
          </w:p>
        </w:tc>
        <w:tc>
          <w:tcPr>
            <w:tcW w:w="776" w:type="dxa"/>
            <w:tcBorders>
              <w:top w:val="nil"/>
              <w:left w:val="nil"/>
              <w:bottom w:val="single" w:color="auto" w:sz="4" w:space="0"/>
              <w:right w:val="single" w:color="auto" w:sz="4" w:space="0"/>
            </w:tcBorders>
            <w:shd w:val="clear" w:color="auto" w:fill="auto"/>
            <w:noWrap/>
            <w:vAlign w:val="center"/>
          </w:tcPr>
          <w:p w14:paraId="40E45AA0">
            <w:pPr>
              <w:widowControl/>
              <w:jc w:val="center"/>
              <w:rPr>
                <w:rFonts w:eastAsia="Times New Roman"/>
                <w:kern w:val="0"/>
                <w:sz w:val="18"/>
                <w:szCs w:val="18"/>
              </w:rPr>
            </w:pPr>
            <w:r>
              <w:rPr>
                <w:rFonts w:eastAsia="Times New Roman"/>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137578C8">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1CA73D2B">
            <w:pPr>
              <w:widowControl/>
              <w:jc w:val="center"/>
              <w:rPr>
                <w:rFonts w:eastAsia="Times New Roman"/>
                <w:kern w:val="0"/>
                <w:sz w:val="18"/>
                <w:szCs w:val="18"/>
              </w:rPr>
            </w:pPr>
            <w:r>
              <w:rPr>
                <w:rFonts w:eastAsia="Times New Roman"/>
                <w:kern w:val="0"/>
                <w:sz w:val="18"/>
                <w:szCs w:val="18"/>
              </w:rPr>
              <w:t>4</w:t>
            </w:r>
          </w:p>
        </w:tc>
        <w:tc>
          <w:tcPr>
            <w:tcW w:w="822" w:type="dxa"/>
            <w:tcBorders>
              <w:top w:val="nil"/>
              <w:left w:val="nil"/>
              <w:bottom w:val="single" w:color="auto" w:sz="4" w:space="0"/>
              <w:right w:val="single" w:color="auto" w:sz="4" w:space="0"/>
            </w:tcBorders>
            <w:shd w:val="clear" w:color="auto" w:fill="auto"/>
            <w:noWrap/>
            <w:vAlign w:val="center"/>
          </w:tcPr>
          <w:p w14:paraId="56E24A0D">
            <w:pPr>
              <w:widowControl/>
              <w:jc w:val="left"/>
              <w:rPr>
                <w:rFonts w:ascii="Calibri" w:hAnsi="Calibri" w:eastAsia="Times New Roman" w:cs="Calibri"/>
                <w:kern w:val="0"/>
                <w:sz w:val="18"/>
                <w:szCs w:val="18"/>
              </w:rPr>
            </w:pPr>
            <w:r>
              <w:rPr>
                <w:rFonts w:ascii="Calibri" w:hAnsi="Calibri" w:eastAsia="Times New Roman" w:cs="Calibri"/>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423FADBD">
            <w:pPr>
              <w:widowControl/>
              <w:jc w:val="left"/>
              <w:rPr>
                <w:rFonts w:ascii="Calibri" w:hAnsi="Calibri" w:eastAsia="Times New Roman" w:cs="Calibri"/>
                <w:kern w:val="0"/>
                <w:sz w:val="18"/>
                <w:szCs w:val="18"/>
              </w:rPr>
            </w:pPr>
            <w:r>
              <w:rPr>
                <w:rFonts w:ascii="Calibri" w:hAnsi="Calibri" w:eastAsia="Times New Roman" w:cs="Calibri"/>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1FF8FD69">
            <w:pPr>
              <w:widowControl/>
              <w:jc w:val="left"/>
              <w:rPr>
                <w:rFonts w:ascii="Calibri" w:hAnsi="Calibri" w:eastAsia="Times New Roman" w:cs="Calibri"/>
                <w:kern w:val="0"/>
                <w:sz w:val="18"/>
                <w:szCs w:val="18"/>
              </w:rPr>
            </w:pPr>
            <w:r>
              <w:rPr>
                <w:rFonts w:ascii="Calibri" w:hAnsi="Calibri" w:eastAsia="Times New Roman" w:cs="Calibri"/>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2E1E5F24">
            <w:pPr>
              <w:widowControl/>
              <w:jc w:val="left"/>
              <w:rPr>
                <w:rFonts w:ascii="Calibri" w:hAnsi="Calibri" w:eastAsia="Times New Roman" w:cs="Calibri"/>
                <w:kern w:val="0"/>
                <w:sz w:val="18"/>
                <w:szCs w:val="18"/>
              </w:rPr>
            </w:pPr>
            <w:r>
              <w:rPr>
                <w:rFonts w:ascii="Calibri" w:hAnsi="Calibri" w:eastAsia="Times New Roman" w:cs="Calibri"/>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5E34B22E">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51FFF14A">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5B2EA6B">
            <w:pPr>
              <w:widowControl/>
              <w:jc w:val="left"/>
              <w:rPr>
                <w:rFonts w:hint="eastAsia" w:ascii="宋体" w:hAnsi="宋体" w:cs="Calibri"/>
                <w:color w:val="000000"/>
                <w:kern w:val="0"/>
                <w:sz w:val="18"/>
                <w:szCs w:val="18"/>
              </w:rPr>
            </w:pPr>
          </w:p>
        </w:tc>
        <w:tc>
          <w:tcPr>
            <w:tcW w:w="431" w:type="dxa"/>
            <w:vMerge w:val="continue"/>
            <w:tcBorders>
              <w:left w:val="single" w:color="auto" w:sz="4" w:space="0"/>
              <w:bottom w:val="single" w:color="auto" w:sz="4" w:space="0"/>
              <w:right w:val="single" w:color="auto" w:sz="4" w:space="0"/>
            </w:tcBorders>
            <w:vAlign w:val="center"/>
          </w:tcPr>
          <w:p w14:paraId="6BD8005B">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noWrap/>
            <w:vAlign w:val="center"/>
          </w:tcPr>
          <w:p w14:paraId="58929C11">
            <w:pPr>
              <w:widowControl/>
              <w:jc w:val="center"/>
              <w:rPr>
                <w:rFonts w:eastAsiaTheme="minorEastAsia"/>
                <w:kern w:val="0"/>
                <w:sz w:val="18"/>
                <w:szCs w:val="18"/>
              </w:rPr>
            </w:pPr>
            <w:r>
              <w:rPr>
                <w:rFonts w:hint="eastAsia" w:eastAsiaTheme="minorEastAsia"/>
                <w:kern w:val="0"/>
                <w:sz w:val="18"/>
                <w:szCs w:val="18"/>
              </w:rPr>
              <w:t>20</w:t>
            </w:r>
          </w:p>
        </w:tc>
        <w:tc>
          <w:tcPr>
            <w:tcW w:w="3938" w:type="dxa"/>
            <w:tcBorders>
              <w:top w:val="nil"/>
              <w:left w:val="nil"/>
              <w:bottom w:val="single" w:color="auto" w:sz="4" w:space="0"/>
              <w:right w:val="single" w:color="auto" w:sz="4" w:space="0"/>
            </w:tcBorders>
            <w:shd w:val="clear" w:color="auto" w:fill="auto"/>
            <w:noWrap/>
            <w:vAlign w:val="center"/>
          </w:tcPr>
          <w:p w14:paraId="0B7A1F81">
            <w:pPr>
              <w:widowControl/>
              <w:rPr>
                <w:rFonts w:hint="eastAsia" w:ascii="宋体" w:hAnsi="宋体" w:cs="Calibri"/>
                <w:kern w:val="0"/>
                <w:sz w:val="18"/>
                <w:szCs w:val="18"/>
              </w:rPr>
            </w:pPr>
            <w:r>
              <w:rPr>
                <w:rFonts w:hint="eastAsia" w:ascii="宋体" w:hAnsi="宋体" w:cs="Calibri"/>
                <w:kern w:val="0"/>
                <w:sz w:val="18"/>
                <w:szCs w:val="18"/>
              </w:rPr>
              <w:t>国家安全教育</w:t>
            </w:r>
          </w:p>
        </w:tc>
        <w:tc>
          <w:tcPr>
            <w:tcW w:w="674" w:type="dxa"/>
            <w:tcBorders>
              <w:top w:val="nil"/>
              <w:left w:val="nil"/>
              <w:bottom w:val="single" w:color="auto" w:sz="4" w:space="0"/>
              <w:right w:val="single" w:color="auto" w:sz="4" w:space="0"/>
            </w:tcBorders>
            <w:shd w:val="clear" w:color="auto" w:fill="auto"/>
            <w:noWrap/>
            <w:vAlign w:val="center"/>
          </w:tcPr>
          <w:p w14:paraId="67175DD8">
            <w:pPr>
              <w:widowControl/>
              <w:jc w:val="center"/>
              <w:rPr>
                <w:rFonts w:eastAsiaTheme="minorEastAsia"/>
                <w:kern w:val="0"/>
                <w:sz w:val="18"/>
                <w:szCs w:val="18"/>
              </w:rPr>
            </w:pPr>
            <w:r>
              <w:rPr>
                <w:rFonts w:hint="eastAsia" w:eastAsiaTheme="minorEastAsia"/>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06781A56">
            <w:pPr>
              <w:widowControl/>
              <w:jc w:val="center"/>
              <w:rPr>
                <w:rFonts w:eastAsiaTheme="minorEastAsia"/>
                <w:kern w:val="0"/>
                <w:sz w:val="18"/>
                <w:szCs w:val="18"/>
              </w:rPr>
            </w:pPr>
            <w:r>
              <w:rPr>
                <w:rFonts w:hint="eastAsia" w:eastAsiaTheme="minorEastAsia"/>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48971A2D">
            <w:pPr>
              <w:widowControl/>
              <w:jc w:val="center"/>
              <w:rPr>
                <w:rFonts w:eastAsiaTheme="minorEastAsia"/>
                <w:kern w:val="0"/>
                <w:sz w:val="18"/>
                <w:szCs w:val="18"/>
              </w:rPr>
            </w:pPr>
            <w:r>
              <w:rPr>
                <w:rFonts w:hint="eastAsia" w:eastAsiaTheme="minorEastAsia"/>
                <w:kern w:val="0"/>
                <w:sz w:val="18"/>
                <w:szCs w:val="18"/>
              </w:rPr>
              <w:t>4</w:t>
            </w:r>
          </w:p>
        </w:tc>
        <w:tc>
          <w:tcPr>
            <w:tcW w:w="776" w:type="dxa"/>
            <w:tcBorders>
              <w:top w:val="nil"/>
              <w:left w:val="nil"/>
              <w:bottom w:val="single" w:color="auto" w:sz="4" w:space="0"/>
              <w:right w:val="single" w:color="auto" w:sz="4" w:space="0"/>
            </w:tcBorders>
            <w:shd w:val="clear" w:color="auto" w:fill="auto"/>
            <w:noWrap/>
            <w:vAlign w:val="center"/>
          </w:tcPr>
          <w:p w14:paraId="67D40E61">
            <w:pPr>
              <w:widowControl/>
              <w:jc w:val="center"/>
              <w:rPr>
                <w:rFonts w:eastAsiaTheme="minorEastAsia"/>
                <w:kern w:val="0"/>
                <w:sz w:val="18"/>
                <w:szCs w:val="18"/>
              </w:rPr>
            </w:pPr>
            <w:r>
              <w:rPr>
                <w:rFonts w:hint="eastAsia" w:eastAsiaTheme="minorEastAsia"/>
                <w:kern w:val="0"/>
                <w:sz w:val="18"/>
                <w:szCs w:val="18"/>
              </w:rPr>
              <w:t>12</w:t>
            </w:r>
          </w:p>
        </w:tc>
        <w:tc>
          <w:tcPr>
            <w:tcW w:w="827" w:type="dxa"/>
            <w:tcBorders>
              <w:top w:val="nil"/>
              <w:left w:val="nil"/>
              <w:bottom w:val="single" w:color="auto" w:sz="4" w:space="0"/>
              <w:right w:val="single" w:color="auto" w:sz="4" w:space="0"/>
            </w:tcBorders>
            <w:shd w:val="clear" w:color="auto" w:fill="auto"/>
            <w:noWrap/>
          </w:tcPr>
          <w:p w14:paraId="4D389DDE">
            <w:pPr>
              <w:widowControl/>
              <w:jc w:val="center"/>
              <w:rPr>
                <w:rFonts w:eastAsia="Times New Roman"/>
                <w:kern w:val="0"/>
                <w:sz w:val="18"/>
                <w:szCs w:val="18"/>
              </w:rPr>
            </w:pPr>
            <w:r>
              <w:rPr>
                <w:rFonts w:eastAsia="Times New Roman"/>
                <w:kern w:val="0"/>
                <w:sz w:val="18"/>
                <w:szCs w:val="18"/>
              </w:rPr>
              <w:t>4×2W</w:t>
            </w:r>
          </w:p>
        </w:tc>
        <w:tc>
          <w:tcPr>
            <w:tcW w:w="822" w:type="dxa"/>
            <w:tcBorders>
              <w:top w:val="nil"/>
              <w:left w:val="nil"/>
              <w:bottom w:val="single" w:color="auto" w:sz="4" w:space="0"/>
              <w:right w:val="single" w:color="auto" w:sz="4" w:space="0"/>
            </w:tcBorders>
            <w:shd w:val="clear" w:color="auto" w:fill="auto"/>
            <w:noWrap/>
          </w:tcPr>
          <w:p w14:paraId="100D2671">
            <w:pPr>
              <w:widowControl/>
              <w:jc w:val="center"/>
              <w:rPr>
                <w:rFonts w:eastAsia="Times New Roman"/>
                <w:kern w:val="0"/>
                <w:sz w:val="18"/>
                <w:szCs w:val="18"/>
              </w:rPr>
            </w:pPr>
            <w:r>
              <w:rPr>
                <w:rFonts w:eastAsia="Times New Roman"/>
                <w:kern w:val="0"/>
                <w:sz w:val="18"/>
                <w:szCs w:val="18"/>
              </w:rPr>
              <w:t>4×2W</w:t>
            </w:r>
          </w:p>
        </w:tc>
        <w:tc>
          <w:tcPr>
            <w:tcW w:w="822" w:type="dxa"/>
            <w:tcBorders>
              <w:top w:val="nil"/>
              <w:left w:val="nil"/>
              <w:bottom w:val="single" w:color="auto" w:sz="4" w:space="0"/>
              <w:right w:val="single" w:color="auto" w:sz="4" w:space="0"/>
            </w:tcBorders>
            <w:shd w:val="clear" w:color="auto" w:fill="auto"/>
            <w:noWrap/>
            <w:vAlign w:val="center"/>
          </w:tcPr>
          <w:p w14:paraId="638879E4">
            <w:pPr>
              <w:widowControl/>
              <w:jc w:val="left"/>
              <w:rPr>
                <w:rFonts w:ascii="Calibri" w:hAnsi="Calibri" w:eastAsia="Times New Roman" w:cs="Calibri"/>
                <w:kern w:val="0"/>
                <w:sz w:val="18"/>
                <w:szCs w:val="18"/>
              </w:rPr>
            </w:pPr>
          </w:p>
        </w:tc>
        <w:tc>
          <w:tcPr>
            <w:tcW w:w="822" w:type="dxa"/>
            <w:tcBorders>
              <w:top w:val="nil"/>
              <w:left w:val="nil"/>
              <w:bottom w:val="single" w:color="auto" w:sz="4" w:space="0"/>
              <w:right w:val="single" w:color="auto" w:sz="4" w:space="0"/>
            </w:tcBorders>
            <w:shd w:val="clear" w:color="auto" w:fill="auto"/>
            <w:noWrap/>
            <w:vAlign w:val="center"/>
          </w:tcPr>
          <w:p w14:paraId="05B90C8E">
            <w:pPr>
              <w:widowControl/>
              <w:jc w:val="left"/>
              <w:rPr>
                <w:rFonts w:ascii="Calibri" w:hAnsi="Calibri" w:eastAsia="Times New Roman" w:cs="Calibri"/>
                <w:kern w:val="0"/>
                <w:sz w:val="18"/>
                <w:szCs w:val="18"/>
              </w:rPr>
            </w:pPr>
          </w:p>
        </w:tc>
        <w:tc>
          <w:tcPr>
            <w:tcW w:w="614" w:type="dxa"/>
            <w:tcBorders>
              <w:top w:val="nil"/>
              <w:left w:val="nil"/>
              <w:bottom w:val="single" w:color="auto" w:sz="4" w:space="0"/>
              <w:right w:val="single" w:color="auto" w:sz="4" w:space="0"/>
            </w:tcBorders>
            <w:shd w:val="clear" w:color="auto" w:fill="auto"/>
            <w:noWrap/>
            <w:vAlign w:val="center"/>
          </w:tcPr>
          <w:p w14:paraId="27234634">
            <w:pPr>
              <w:widowControl/>
              <w:jc w:val="left"/>
              <w:rPr>
                <w:rFonts w:ascii="Calibri" w:hAnsi="Calibri" w:eastAsia="Times New Roman" w:cs="Calibri"/>
                <w:kern w:val="0"/>
                <w:sz w:val="18"/>
                <w:szCs w:val="18"/>
              </w:rPr>
            </w:pPr>
          </w:p>
        </w:tc>
        <w:tc>
          <w:tcPr>
            <w:tcW w:w="614" w:type="dxa"/>
            <w:tcBorders>
              <w:top w:val="nil"/>
              <w:left w:val="nil"/>
              <w:bottom w:val="single" w:color="auto" w:sz="4" w:space="0"/>
              <w:right w:val="single" w:color="auto" w:sz="4" w:space="0"/>
            </w:tcBorders>
            <w:shd w:val="clear" w:color="auto" w:fill="auto"/>
            <w:noWrap/>
            <w:vAlign w:val="center"/>
          </w:tcPr>
          <w:p w14:paraId="0F490F96">
            <w:pPr>
              <w:widowControl/>
              <w:jc w:val="left"/>
              <w:rPr>
                <w:rFonts w:ascii="Calibri" w:hAnsi="Calibri" w:eastAsia="Times New Roman" w:cs="Calibri"/>
                <w:kern w:val="0"/>
                <w:sz w:val="18"/>
                <w:szCs w:val="18"/>
              </w:rPr>
            </w:pPr>
          </w:p>
        </w:tc>
        <w:tc>
          <w:tcPr>
            <w:tcW w:w="810" w:type="dxa"/>
            <w:tcBorders>
              <w:top w:val="nil"/>
              <w:left w:val="nil"/>
              <w:bottom w:val="single" w:color="auto" w:sz="4" w:space="0"/>
              <w:right w:val="single" w:color="auto" w:sz="4" w:space="0"/>
            </w:tcBorders>
            <w:shd w:val="clear" w:color="auto" w:fill="auto"/>
            <w:noWrap/>
            <w:vAlign w:val="center"/>
          </w:tcPr>
          <w:p w14:paraId="00E7A70B">
            <w:pPr>
              <w:widowControl/>
              <w:jc w:val="center"/>
              <w:rPr>
                <w:rFonts w:hint="eastAsia" w:ascii="宋体" w:hAnsi="宋体" w:eastAsia="宋体" w:cs="Calibri"/>
                <w:kern w:val="0"/>
                <w:sz w:val="18"/>
                <w:szCs w:val="18"/>
                <w:lang w:val="en-US" w:eastAsia="zh-CN"/>
              </w:rPr>
            </w:pPr>
            <w:r>
              <w:rPr>
                <w:rFonts w:hint="eastAsia" w:ascii="宋体" w:hAnsi="宋体" w:cs="Calibri"/>
                <w:kern w:val="0"/>
                <w:sz w:val="18"/>
                <w:szCs w:val="18"/>
                <w:lang w:val="en-US" w:eastAsia="zh-CN"/>
              </w:rPr>
              <w:t>考试</w:t>
            </w:r>
          </w:p>
        </w:tc>
      </w:tr>
      <w:tr w14:paraId="4A8866B1">
        <w:tblPrEx>
          <w:tblCellMar>
            <w:top w:w="0" w:type="dxa"/>
            <w:left w:w="108" w:type="dxa"/>
            <w:bottom w:w="0" w:type="dxa"/>
            <w:right w:w="108" w:type="dxa"/>
          </w:tblCellMar>
        </w:tblPrEx>
        <w:trPr>
          <w:trHeight w:val="52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FFD7059">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CCFFCC"/>
            <w:vAlign w:val="center"/>
          </w:tcPr>
          <w:p w14:paraId="08CBD29D">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公共基础必修小计</w:t>
            </w:r>
          </w:p>
        </w:tc>
        <w:tc>
          <w:tcPr>
            <w:tcW w:w="674" w:type="dxa"/>
            <w:tcBorders>
              <w:top w:val="nil"/>
              <w:left w:val="nil"/>
              <w:bottom w:val="single" w:color="auto" w:sz="4" w:space="0"/>
              <w:right w:val="single" w:color="auto" w:sz="4" w:space="0"/>
            </w:tcBorders>
            <w:shd w:val="clear" w:color="000000" w:fill="CCFFCC"/>
            <w:vAlign w:val="center"/>
          </w:tcPr>
          <w:p w14:paraId="0E5B8111">
            <w:pPr>
              <w:widowControl/>
              <w:jc w:val="center"/>
              <w:rPr>
                <w:rFonts w:eastAsiaTheme="minorEastAsia"/>
                <w:color w:val="000000"/>
                <w:kern w:val="0"/>
                <w:sz w:val="18"/>
                <w:szCs w:val="18"/>
              </w:rPr>
            </w:pPr>
            <w:r>
              <w:rPr>
                <w:rFonts w:eastAsia="Times New Roman"/>
                <w:color w:val="000000"/>
                <w:kern w:val="0"/>
                <w:sz w:val="18"/>
                <w:szCs w:val="18"/>
              </w:rPr>
              <w:t>3</w:t>
            </w:r>
            <w:r>
              <w:rPr>
                <w:rFonts w:hint="eastAsia" w:eastAsiaTheme="minorEastAsia"/>
                <w:color w:val="000000"/>
                <w:kern w:val="0"/>
                <w:sz w:val="18"/>
                <w:szCs w:val="18"/>
              </w:rPr>
              <w:t>9</w:t>
            </w:r>
          </w:p>
        </w:tc>
        <w:tc>
          <w:tcPr>
            <w:tcW w:w="776" w:type="dxa"/>
            <w:tcBorders>
              <w:top w:val="nil"/>
              <w:left w:val="nil"/>
              <w:bottom w:val="single" w:color="auto" w:sz="4" w:space="0"/>
              <w:right w:val="single" w:color="auto" w:sz="4" w:space="0"/>
            </w:tcBorders>
            <w:shd w:val="clear" w:color="000000" w:fill="CCFFCC"/>
            <w:vAlign w:val="center"/>
          </w:tcPr>
          <w:p w14:paraId="67732D35">
            <w:pPr>
              <w:widowControl/>
              <w:jc w:val="center"/>
              <w:rPr>
                <w:rFonts w:eastAsiaTheme="minorEastAsia"/>
                <w:color w:val="000000"/>
                <w:kern w:val="0"/>
                <w:sz w:val="18"/>
                <w:szCs w:val="18"/>
              </w:rPr>
            </w:pPr>
            <w:r>
              <w:rPr>
                <w:rFonts w:hint="eastAsia" w:eastAsiaTheme="minorEastAsia"/>
                <w:color w:val="000000"/>
                <w:kern w:val="0"/>
                <w:sz w:val="18"/>
                <w:szCs w:val="18"/>
              </w:rPr>
              <w:t>644</w:t>
            </w:r>
          </w:p>
        </w:tc>
        <w:tc>
          <w:tcPr>
            <w:tcW w:w="771" w:type="dxa"/>
            <w:tcBorders>
              <w:top w:val="nil"/>
              <w:left w:val="nil"/>
              <w:bottom w:val="single" w:color="auto" w:sz="4" w:space="0"/>
              <w:right w:val="single" w:color="auto" w:sz="4" w:space="0"/>
            </w:tcBorders>
            <w:shd w:val="clear" w:color="000000" w:fill="CCFFCC"/>
            <w:vAlign w:val="center"/>
          </w:tcPr>
          <w:p w14:paraId="489A47C2">
            <w:pPr>
              <w:widowControl/>
              <w:jc w:val="center"/>
              <w:rPr>
                <w:rFonts w:eastAsiaTheme="minorEastAsia"/>
                <w:color w:val="000000"/>
                <w:kern w:val="0"/>
                <w:sz w:val="18"/>
                <w:szCs w:val="18"/>
              </w:rPr>
            </w:pPr>
            <w:r>
              <w:rPr>
                <w:rFonts w:hint="eastAsia" w:eastAsiaTheme="minorEastAsia"/>
                <w:color w:val="000000"/>
                <w:kern w:val="0"/>
                <w:sz w:val="18"/>
                <w:szCs w:val="18"/>
              </w:rPr>
              <w:t>486</w:t>
            </w:r>
          </w:p>
        </w:tc>
        <w:tc>
          <w:tcPr>
            <w:tcW w:w="776" w:type="dxa"/>
            <w:tcBorders>
              <w:top w:val="nil"/>
              <w:left w:val="nil"/>
              <w:bottom w:val="single" w:color="auto" w:sz="4" w:space="0"/>
              <w:right w:val="single" w:color="auto" w:sz="4" w:space="0"/>
            </w:tcBorders>
            <w:shd w:val="clear" w:color="000000" w:fill="CCFFCC"/>
            <w:vAlign w:val="center"/>
          </w:tcPr>
          <w:p w14:paraId="61BFC0D4">
            <w:pPr>
              <w:widowControl/>
              <w:jc w:val="center"/>
              <w:rPr>
                <w:rFonts w:eastAsiaTheme="minorEastAsia"/>
                <w:color w:val="000000"/>
                <w:kern w:val="0"/>
                <w:sz w:val="18"/>
                <w:szCs w:val="18"/>
              </w:rPr>
            </w:pPr>
            <w:r>
              <w:rPr>
                <w:rFonts w:hint="eastAsia" w:eastAsiaTheme="minorEastAsia"/>
                <w:color w:val="000000"/>
                <w:kern w:val="0"/>
                <w:sz w:val="18"/>
                <w:szCs w:val="18"/>
              </w:rPr>
              <w:t>158</w:t>
            </w:r>
          </w:p>
        </w:tc>
        <w:tc>
          <w:tcPr>
            <w:tcW w:w="827" w:type="dxa"/>
            <w:tcBorders>
              <w:top w:val="nil"/>
              <w:left w:val="nil"/>
              <w:bottom w:val="single" w:color="auto" w:sz="4" w:space="0"/>
              <w:right w:val="single" w:color="auto" w:sz="4" w:space="0"/>
            </w:tcBorders>
            <w:shd w:val="clear" w:color="000000" w:fill="FFFF00"/>
            <w:vAlign w:val="center"/>
          </w:tcPr>
          <w:p w14:paraId="14557FAD">
            <w:pPr>
              <w:widowControl/>
              <w:jc w:val="center"/>
              <w:rPr>
                <w:rFonts w:eastAsia="Times New Roman"/>
                <w:color w:val="000000"/>
                <w:kern w:val="0"/>
                <w:sz w:val="18"/>
                <w:szCs w:val="18"/>
              </w:rPr>
            </w:pPr>
            <w:r>
              <w:rPr>
                <w:rFonts w:eastAsia="Times New Roman"/>
                <w:color w:val="000000"/>
                <w:kern w:val="0"/>
                <w:sz w:val="18"/>
                <w:szCs w:val="18"/>
              </w:rPr>
              <w:t>16</w:t>
            </w:r>
          </w:p>
        </w:tc>
        <w:tc>
          <w:tcPr>
            <w:tcW w:w="822" w:type="dxa"/>
            <w:tcBorders>
              <w:top w:val="nil"/>
              <w:left w:val="nil"/>
              <w:bottom w:val="single" w:color="auto" w:sz="4" w:space="0"/>
              <w:right w:val="single" w:color="auto" w:sz="4" w:space="0"/>
            </w:tcBorders>
            <w:shd w:val="clear" w:color="000000" w:fill="CCFFCC"/>
            <w:vAlign w:val="center"/>
          </w:tcPr>
          <w:p w14:paraId="2F0FD096">
            <w:pPr>
              <w:widowControl/>
              <w:jc w:val="center"/>
              <w:rPr>
                <w:rFonts w:eastAsia="Times New Roman"/>
                <w:color w:val="000000"/>
                <w:kern w:val="0"/>
                <w:sz w:val="18"/>
                <w:szCs w:val="18"/>
              </w:rPr>
            </w:pPr>
            <w:r>
              <w:rPr>
                <w:rFonts w:eastAsia="Times New Roman"/>
                <w:color w:val="000000"/>
                <w:kern w:val="0"/>
                <w:sz w:val="18"/>
                <w:szCs w:val="18"/>
              </w:rPr>
              <w:t>15</w:t>
            </w:r>
          </w:p>
        </w:tc>
        <w:tc>
          <w:tcPr>
            <w:tcW w:w="822" w:type="dxa"/>
            <w:tcBorders>
              <w:top w:val="nil"/>
              <w:left w:val="nil"/>
              <w:bottom w:val="single" w:color="auto" w:sz="4" w:space="0"/>
              <w:right w:val="single" w:color="auto" w:sz="4" w:space="0"/>
            </w:tcBorders>
            <w:shd w:val="clear" w:color="000000" w:fill="CCFFCC"/>
            <w:vAlign w:val="center"/>
          </w:tcPr>
          <w:p w14:paraId="0CC1E1F0">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000000" w:fill="CCFFCC"/>
            <w:vAlign w:val="center"/>
          </w:tcPr>
          <w:p w14:paraId="050566B1">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000000" w:fill="CCFFCC"/>
            <w:vAlign w:val="center"/>
          </w:tcPr>
          <w:p w14:paraId="3B41581D">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000000" w:fill="CCFFCC"/>
            <w:vAlign w:val="center"/>
          </w:tcPr>
          <w:p w14:paraId="54DE12C5">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000000" w:fill="CCFFCC"/>
            <w:vAlign w:val="center"/>
          </w:tcPr>
          <w:p w14:paraId="6682FF48">
            <w:pPr>
              <w:widowControl/>
              <w:jc w:val="center"/>
              <w:rPr>
                <w:rFonts w:eastAsia="Times New Roman"/>
                <w:color w:val="000000"/>
                <w:kern w:val="0"/>
                <w:sz w:val="18"/>
                <w:szCs w:val="18"/>
              </w:rPr>
            </w:pPr>
            <w:r>
              <w:rPr>
                <w:rFonts w:eastAsia="Times New Roman"/>
                <w:color w:val="000000"/>
                <w:kern w:val="0"/>
                <w:sz w:val="18"/>
                <w:szCs w:val="18"/>
              </w:rPr>
              <w:t> </w:t>
            </w:r>
          </w:p>
        </w:tc>
      </w:tr>
      <w:tr w14:paraId="399983FA">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6DD85F9A">
            <w:pPr>
              <w:widowControl/>
              <w:jc w:val="left"/>
              <w:rPr>
                <w:rFonts w:hint="eastAsia" w:ascii="宋体" w:hAnsi="宋体" w:cs="Calibri"/>
                <w:color w:val="000000"/>
                <w:kern w:val="0"/>
                <w:sz w:val="18"/>
                <w:szCs w:val="18"/>
              </w:rPr>
            </w:pPr>
          </w:p>
        </w:tc>
        <w:tc>
          <w:tcPr>
            <w:tcW w:w="431" w:type="dxa"/>
            <w:vMerge w:val="restart"/>
            <w:tcBorders>
              <w:top w:val="nil"/>
              <w:left w:val="single" w:color="auto" w:sz="4" w:space="0"/>
              <w:bottom w:val="single" w:color="000000" w:sz="4" w:space="0"/>
              <w:right w:val="single" w:color="auto" w:sz="4" w:space="0"/>
            </w:tcBorders>
            <w:shd w:val="clear" w:color="auto" w:fill="auto"/>
            <w:vAlign w:val="center"/>
          </w:tcPr>
          <w:p w14:paraId="20D885D7">
            <w:pPr>
              <w:widowControl/>
              <w:jc w:val="center"/>
              <w:rPr>
                <w:rFonts w:hint="eastAsia" w:ascii="宋体" w:hAnsi="宋体" w:cs="Calibri"/>
                <w:kern w:val="0"/>
                <w:sz w:val="18"/>
                <w:szCs w:val="18"/>
              </w:rPr>
            </w:pPr>
            <w:r>
              <w:rPr>
                <w:rFonts w:hint="eastAsia" w:ascii="宋体" w:hAnsi="宋体" w:cs="Calibri"/>
                <w:kern w:val="0"/>
                <w:sz w:val="18"/>
                <w:szCs w:val="18"/>
              </w:rPr>
              <w:t>公共基础限选</w:t>
            </w:r>
          </w:p>
        </w:tc>
        <w:tc>
          <w:tcPr>
            <w:tcW w:w="430" w:type="dxa"/>
            <w:tcBorders>
              <w:top w:val="nil"/>
              <w:left w:val="nil"/>
              <w:bottom w:val="single" w:color="auto" w:sz="4" w:space="0"/>
              <w:right w:val="single" w:color="auto" w:sz="4" w:space="0"/>
            </w:tcBorders>
            <w:shd w:val="clear" w:color="auto" w:fill="auto"/>
            <w:vAlign w:val="center"/>
          </w:tcPr>
          <w:p w14:paraId="2D935C5A">
            <w:pPr>
              <w:widowControl/>
              <w:jc w:val="center"/>
              <w:rPr>
                <w:rFonts w:eastAsia="Times New Roman"/>
                <w:kern w:val="0"/>
                <w:sz w:val="18"/>
                <w:szCs w:val="18"/>
              </w:rPr>
            </w:pPr>
            <w:r>
              <w:rPr>
                <w:rFonts w:eastAsia="Times New Roman"/>
                <w:kern w:val="0"/>
                <w:sz w:val="18"/>
                <w:szCs w:val="18"/>
              </w:rPr>
              <w:t>20</w:t>
            </w:r>
          </w:p>
        </w:tc>
        <w:tc>
          <w:tcPr>
            <w:tcW w:w="3938" w:type="dxa"/>
            <w:tcBorders>
              <w:top w:val="nil"/>
              <w:left w:val="nil"/>
              <w:bottom w:val="single" w:color="auto" w:sz="4" w:space="0"/>
              <w:right w:val="single" w:color="auto" w:sz="4" w:space="0"/>
            </w:tcBorders>
            <w:shd w:val="clear" w:color="auto" w:fill="auto"/>
            <w:vAlign w:val="center"/>
          </w:tcPr>
          <w:p w14:paraId="094ABAF8">
            <w:pPr>
              <w:widowControl/>
              <w:jc w:val="left"/>
              <w:rPr>
                <w:rFonts w:hint="eastAsia" w:ascii="宋体" w:hAnsi="宋体" w:cs="Calibri"/>
                <w:color w:val="000000"/>
                <w:kern w:val="0"/>
                <w:sz w:val="18"/>
                <w:szCs w:val="18"/>
              </w:rPr>
            </w:pPr>
            <w:r>
              <w:rPr>
                <w:rFonts w:hint="eastAsia" w:ascii="宋体" w:hAnsi="宋体" w:cs="Calibri"/>
                <w:color w:val="000000"/>
                <w:kern w:val="0"/>
                <w:sz w:val="18"/>
                <w:szCs w:val="18"/>
              </w:rPr>
              <w:t>“四史”课程</w:t>
            </w:r>
          </w:p>
        </w:tc>
        <w:tc>
          <w:tcPr>
            <w:tcW w:w="674" w:type="dxa"/>
            <w:tcBorders>
              <w:top w:val="nil"/>
              <w:left w:val="nil"/>
              <w:bottom w:val="single" w:color="auto" w:sz="4" w:space="0"/>
              <w:right w:val="single" w:color="auto" w:sz="4" w:space="0"/>
            </w:tcBorders>
            <w:shd w:val="clear" w:color="auto" w:fill="auto"/>
            <w:vAlign w:val="center"/>
          </w:tcPr>
          <w:p w14:paraId="12F38082">
            <w:pPr>
              <w:widowControl/>
              <w:jc w:val="center"/>
              <w:rPr>
                <w:rFonts w:eastAsia="Times New Roman"/>
                <w:color w:val="000000"/>
                <w:kern w:val="0"/>
                <w:sz w:val="18"/>
                <w:szCs w:val="18"/>
              </w:rPr>
            </w:pPr>
            <w:r>
              <w:rPr>
                <w:rFonts w:eastAsia="Times New Roman"/>
                <w:color w:val="000000"/>
                <w:kern w:val="0"/>
                <w:sz w:val="18"/>
                <w:szCs w:val="18"/>
              </w:rPr>
              <w:t>1</w:t>
            </w:r>
          </w:p>
        </w:tc>
        <w:tc>
          <w:tcPr>
            <w:tcW w:w="776" w:type="dxa"/>
            <w:tcBorders>
              <w:top w:val="nil"/>
              <w:left w:val="nil"/>
              <w:bottom w:val="single" w:color="auto" w:sz="4" w:space="0"/>
              <w:right w:val="single" w:color="auto" w:sz="4" w:space="0"/>
            </w:tcBorders>
            <w:shd w:val="clear" w:color="auto" w:fill="auto"/>
            <w:vAlign w:val="center"/>
          </w:tcPr>
          <w:p w14:paraId="2295A87C">
            <w:pPr>
              <w:widowControl/>
              <w:jc w:val="center"/>
              <w:rPr>
                <w:rFonts w:eastAsia="Times New Roman"/>
                <w:color w:val="000000"/>
                <w:kern w:val="0"/>
                <w:sz w:val="18"/>
                <w:szCs w:val="18"/>
              </w:rPr>
            </w:pPr>
            <w:r>
              <w:rPr>
                <w:rFonts w:eastAsia="Times New Roman"/>
                <w:color w:val="000000"/>
                <w:kern w:val="0"/>
                <w:sz w:val="18"/>
                <w:szCs w:val="18"/>
              </w:rPr>
              <w:t>16</w:t>
            </w:r>
          </w:p>
        </w:tc>
        <w:tc>
          <w:tcPr>
            <w:tcW w:w="771" w:type="dxa"/>
            <w:tcBorders>
              <w:top w:val="nil"/>
              <w:left w:val="nil"/>
              <w:bottom w:val="single" w:color="auto" w:sz="4" w:space="0"/>
              <w:right w:val="single" w:color="auto" w:sz="4" w:space="0"/>
            </w:tcBorders>
            <w:shd w:val="clear" w:color="auto" w:fill="auto"/>
            <w:vAlign w:val="center"/>
          </w:tcPr>
          <w:p w14:paraId="626D6BCB">
            <w:pPr>
              <w:widowControl/>
              <w:jc w:val="center"/>
              <w:rPr>
                <w:rFonts w:eastAsia="Times New Roman"/>
                <w:color w:val="000000"/>
                <w:kern w:val="0"/>
                <w:sz w:val="18"/>
                <w:szCs w:val="18"/>
              </w:rPr>
            </w:pPr>
            <w:r>
              <w:rPr>
                <w:rFonts w:eastAsia="Times New Roman"/>
                <w:color w:val="000000"/>
                <w:kern w:val="0"/>
                <w:sz w:val="18"/>
                <w:szCs w:val="18"/>
              </w:rPr>
              <w:t>16</w:t>
            </w:r>
          </w:p>
        </w:tc>
        <w:tc>
          <w:tcPr>
            <w:tcW w:w="776" w:type="dxa"/>
            <w:tcBorders>
              <w:top w:val="nil"/>
              <w:left w:val="nil"/>
              <w:bottom w:val="single" w:color="auto" w:sz="4" w:space="0"/>
              <w:right w:val="single" w:color="auto" w:sz="4" w:space="0"/>
            </w:tcBorders>
            <w:shd w:val="clear" w:color="auto" w:fill="auto"/>
            <w:vAlign w:val="center"/>
          </w:tcPr>
          <w:p w14:paraId="1ACD4748">
            <w:pPr>
              <w:widowControl/>
              <w:jc w:val="center"/>
              <w:rPr>
                <w:rFonts w:eastAsia="Times New Roman"/>
                <w:color w:val="000000"/>
                <w:kern w:val="0"/>
                <w:sz w:val="18"/>
                <w:szCs w:val="18"/>
              </w:rPr>
            </w:pPr>
            <w:r>
              <w:rPr>
                <w:rFonts w:eastAsia="Times New Roman"/>
                <w:color w:val="000000"/>
                <w:kern w:val="0"/>
                <w:sz w:val="18"/>
                <w:szCs w:val="18"/>
              </w:rPr>
              <w:t>0</w:t>
            </w:r>
          </w:p>
        </w:tc>
        <w:tc>
          <w:tcPr>
            <w:tcW w:w="827" w:type="dxa"/>
            <w:tcBorders>
              <w:top w:val="nil"/>
              <w:left w:val="nil"/>
              <w:bottom w:val="single" w:color="auto" w:sz="4" w:space="0"/>
              <w:right w:val="single" w:color="auto" w:sz="4" w:space="0"/>
            </w:tcBorders>
            <w:shd w:val="clear" w:color="auto" w:fill="auto"/>
            <w:vAlign w:val="center"/>
          </w:tcPr>
          <w:p w14:paraId="50344449">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02C8807">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vAlign w:val="center"/>
          </w:tcPr>
          <w:p w14:paraId="476B3069">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762D0B01">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390C0BF1">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1E32E9A8">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223A81FD">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考查</w:t>
            </w:r>
          </w:p>
        </w:tc>
      </w:tr>
      <w:tr w14:paraId="0C257DBE">
        <w:tblPrEx>
          <w:tblCellMar>
            <w:top w:w="0" w:type="dxa"/>
            <w:left w:w="108" w:type="dxa"/>
            <w:bottom w:w="0" w:type="dxa"/>
            <w:right w:w="108" w:type="dxa"/>
          </w:tblCellMar>
        </w:tblPrEx>
        <w:trPr>
          <w:trHeight w:val="48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168E915">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000000" w:sz="4" w:space="0"/>
              <w:right w:val="single" w:color="auto" w:sz="4" w:space="0"/>
            </w:tcBorders>
            <w:vAlign w:val="center"/>
          </w:tcPr>
          <w:p w14:paraId="40C2AD9C">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078B117E">
            <w:pPr>
              <w:widowControl/>
              <w:jc w:val="center"/>
              <w:rPr>
                <w:rFonts w:eastAsia="Times New Roman"/>
                <w:kern w:val="0"/>
                <w:sz w:val="18"/>
                <w:szCs w:val="18"/>
              </w:rPr>
            </w:pPr>
            <w:r>
              <w:rPr>
                <w:rFonts w:eastAsia="Times New Roman"/>
                <w:kern w:val="0"/>
                <w:sz w:val="18"/>
                <w:szCs w:val="18"/>
              </w:rPr>
              <w:t>21</w:t>
            </w:r>
          </w:p>
        </w:tc>
        <w:tc>
          <w:tcPr>
            <w:tcW w:w="3938" w:type="dxa"/>
            <w:tcBorders>
              <w:top w:val="nil"/>
              <w:left w:val="nil"/>
              <w:bottom w:val="single" w:color="auto" w:sz="4" w:space="0"/>
              <w:right w:val="single" w:color="auto" w:sz="4" w:space="0"/>
            </w:tcBorders>
            <w:shd w:val="clear" w:color="auto" w:fill="auto"/>
            <w:vAlign w:val="center"/>
          </w:tcPr>
          <w:p w14:paraId="7D2ABDC0">
            <w:pPr>
              <w:widowControl/>
              <w:jc w:val="left"/>
              <w:rPr>
                <w:rFonts w:hint="eastAsia" w:ascii="宋体" w:hAnsi="宋体" w:cs="Calibri"/>
                <w:color w:val="FF0000"/>
                <w:kern w:val="0"/>
                <w:sz w:val="18"/>
                <w:szCs w:val="18"/>
              </w:rPr>
            </w:pPr>
            <w:r>
              <w:rPr>
                <w:rFonts w:hint="eastAsia" w:ascii="宋体" w:hAnsi="宋体" w:cs="Calibri"/>
                <w:color w:val="FF0000"/>
                <w:kern w:val="0"/>
                <w:sz w:val="18"/>
                <w:szCs w:val="18"/>
              </w:rPr>
              <w:t>大学语文2</w:t>
            </w:r>
          </w:p>
        </w:tc>
        <w:tc>
          <w:tcPr>
            <w:tcW w:w="674" w:type="dxa"/>
            <w:tcBorders>
              <w:top w:val="nil"/>
              <w:left w:val="nil"/>
              <w:bottom w:val="single" w:color="auto" w:sz="4" w:space="0"/>
              <w:right w:val="single" w:color="auto" w:sz="4" w:space="0"/>
            </w:tcBorders>
            <w:shd w:val="clear" w:color="auto" w:fill="auto"/>
            <w:noWrap/>
            <w:vAlign w:val="center"/>
          </w:tcPr>
          <w:p w14:paraId="6BBE6AAE">
            <w:pPr>
              <w:widowControl/>
              <w:jc w:val="center"/>
              <w:rPr>
                <w:rFonts w:eastAsia="Times New Roman"/>
                <w:color w:val="FF0000"/>
                <w:kern w:val="0"/>
                <w:sz w:val="18"/>
                <w:szCs w:val="18"/>
              </w:rPr>
            </w:pPr>
            <w:r>
              <w:rPr>
                <w:rFonts w:eastAsia="Times New Roman"/>
                <w:color w:val="FF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030F7FD7">
            <w:pPr>
              <w:widowControl/>
              <w:jc w:val="center"/>
              <w:rPr>
                <w:rFonts w:eastAsia="Times New Roman"/>
                <w:color w:val="FF0000"/>
                <w:kern w:val="0"/>
                <w:sz w:val="18"/>
                <w:szCs w:val="18"/>
              </w:rPr>
            </w:pPr>
            <w:r>
              <w:rPr>
                <w:rFonts w:eastAsia="Times New Roman"/>
                <w:color w:val="FF0000"/>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04A7FA81">
            <w:pPr>
              <w:widowControl/>
              <w:jc w:val="center"/>
              <w:rPr>
                <w:rFonts w:eastAsia="Times New Roman"/>
                <w:color w:val="FF0000"/>
                <w:kern w:val="0"/>
                <w:sz w:val="18"/>
                <w:szCs w:val="18"/>
              </w:rPr>
            </w:pPr>
            <w:r>
              <w:rPr>
                <w:rFonts w:eastAsia="Times New Roman"/>
                <w:color w:val="FF0000"/>
                <w:kern w:val="0"/>
                <w:sz w:val="18"/>
                <w:szCs w:val="18"/>
              </w:rPr>
              <w:t>16</w:t>
            </w:r>
          </w:p>
        </w:tc>
        <w:tc>
          <w:tcPr>
            <w:tcW w:w="776" w:type="dxa"/>
            <w:tcBorders>
              <w:top w:val="nil"/>
              <w:left w:val="nil"/>
              <w:bottom w:val="single" w:color="auto" w:sz="4" w:space="0"/>
              <w:right w:val="single" w:color="auto" w:sz="4" w:space="0"/>
            </w:tcBorders>
            <w:shd w:val="clear" w:color="auto" w:fill="auto"/>
            <w:noWrap/>
            <w:vAlign w:val="center"/>
          </w:tcPr>
          <w:p w14:paraId="3B41DE77">
            <w:pPr>
              <w:widowControl/>
              <w:jc w:val="center"/>
              <w:rPr>
                <w:rFonts w:eastAsia="Times New Roman"/>
                <w:color w:val="FF0000"/>
                <w:kern w:val="0"/>
                <w:sz w:val="18"/>
                <w:szCs w:val="18"/>
              </w:rPr>
            </w:pPr>
            <w:r>
              <w:rPr>
                <w:rFonts w:eastAsia="Times New Roman"/>
                <w:color w:val="FF0000"/>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69003D28">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000000" w:fill="FFFF00"/>
            <w:noWrap/>
            <w:vAlign w:val="center"/>
          </w:tcPr>
          <w:p w14:paraId="49371274">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000000" w:fill="FFFF00"/>
            <w:noWrap/>
            <w:vAlign w:val="center"/>
          </w:tcPr>
          <w:p w14:paraId="60CBCDB2">
            <w:pPr>
              <w:widowControl/>
              <w:jc w:val="center"/>
              <w:rPr>
                <w:rFonts w:eastAsia="Times New Roman"/>
                <w:color w:val="FF0000"/>
                <w:kern w:val="0"/>
                <w:sz w:val="18"/>
                <w:szCs w:val="18"/>
              </w:rPr>
            </w:pPr>
            <w:r>
              <w:rPr>
                <w:rFonts w:eastAsia="Times New Roman"/>
                <w:color w:val="FF0000"/>
                <w:kern w:val="0"/>
                <w:sz w:val="18"/>
                <w:szCs w:val="18"/>
              </w:rPr>
              <w:t>2</w:t>
            </w:r>
            <w:r>
              <w:rPr>
                <w:rFonts w:ascii="Arial" w:hAnsi="Arial" w:eastAsia="Times New Roman" w:cs="Arial"/>
                <w:color w:val="FF0000"/>
                <w:kern w:val="0"/>
                <w:sz w:val="18"/>
                <w:szCs w:val="18"/>
              </w:rPr>
              <w:t>×</w:t>
            </w:r>
            <w:r>
              <w:rPr>
                <w:rFonts w:eastAsia="Times New Roman"/>
                <w:color w:val="FF0000"/>
                <w:kern w:val="0"/>
                <w:sz w:val="18"/>
                <w:szCs w:val="18"/>
              </w:rPr>
              <w:t>8W</w:t>
            </w:r>
          </w:p>
        </w:tc>
        <w:tc>
          <w:tcPr>
            <w:tcW w:w="822" w:type="dxa"/>
            <w:tcBorders>
              <w:top w:val="nil"/>
              <w:left w:val="nil"/>
              <w:bottom w:val="single" w:color="auto" w:sz="4" w:space="0"/>
              <w:right w:val="single" w:color="auto" w:sz="4" w:space="0"/>
            </w:tcBorders>
            <w:shd w:val="clear" w:color="auto" w:fill="auto"/>
            <w:noWrap/>
            <w:vAlign w:val="center"/>
          </w:tcPr>
          <w:p w14:paraId="059F128A">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4296E8B0">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32697663">
            <w:pPr>
              <w:widowControl/>
              <w:jc w:val="center"/>
              <w:rPr>
                <w:rFonts w:eastAsia="Times New Roman"/>
                <w:color w:val="FF0000"/>
                <w:kern w:val="0"/>
                <w:sz w:val="18"/>
                <w:szCs w:val="18"/>
              </w:rPr>
            </w:pPr>
            <w:r>
              <w:rPr>
                <w:rFonts w:eastAsia="Times New Roman"/>
                <w:color w:val="FF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12EF94A0">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考查</w:t>
            </w:r>
          </w:p>
        </w:tc>
      </w:tr>
      <w:tr w14:paraId="2FEA64C8">
        <w:tblPrEx>
          <w:tblCellMar>
            <w:top w:w="0" w:type="dxa"/>
            <w:left w:w="108" w:type="dxa"/>
            <w:bottom w:w="0" w:type="dxa"/>
            <w:right w:w="108" w:type="dxa"/>
          </w:tblCellMar>
        </w:tblPrEx>
        <w:trPr>
          <w:trHeight w:val="72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15559DAB">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000000" w:sz="4" w:space="0"/>
              <w:right w:val="single" w:color="auto" w:sz="4" w:space="0"/>
            </w:tcBorders>
            <w:vAlign w:val="center"/>
          </w:tcPr>
          <w:p w14:paraId="108E7314">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43E18475">
            <w:pPr>
              <w:widowControl/>
              <w:jc w:val="center"/>
              <w:rPr>
                <w:rFonts w:eastAsia="Times New Roman"/>
                <w:kern w:val="0"/>
                <w:sz w:val="18"/>
                <w:szCs w:val="18"/>
              </w:rPr>
            </w:pPr>
            <w:r>
              <w:rPr>
                <w:rFonts w:eastAsia="Times New Roman"/>
                <w:kern w:val="0"/>
                <w:sz w:val="18"/>
                <w:szCs w:val="18"/>
              </w:rPr>
              <w:t>22</w:t>
            </w:r>
          </w:p>
        </w:tc>
        <w:tc>
          <w:tcPr>
            <w:tcW w:w="3938" w:type="dxa"/>
            <w:tcBorders>
              <w:top w:val="nil"/>
              <w:left w:val="nil"/>
              <w:bottom w:val="single" w:color="auto" w:sz="4" w:space="0"/>
              <w:right w:val="single" w:color="auto" w:sz="4" w:space="0"/>
            </w:tcBorders>
            <w:shd w:val="clear" w:color="auto" w:fill="auto"/>
            <w:vAlign w:val="center"/>
          </w:tcPr>
          <w:p w14:paraId="3DA34D34">
            <w:pPr>
              <w:widowControl/>
              <w:jc w:val="left"/>
              <w:rPr>
                <w:rFonts w:hint="eastAsia" w:ascii="宋体" w:hAnsi="宋体" w:cs="Calibri"/>
                <w:color w:val="FF0000"/>
                <w:kern w:val="0"/>
                <w:sz w:val="18"/>
                <w:szCs w:val="18"/>
              </w:rPr>
            </w:pPr>
            <w:r>
              <w:rPr>
                <w:rFonts w:hint="eastAsia" w:ascii="宋体" w:hAnsi="宋体" w:cs="Calibri"/>
                <w:color w:val="FF0000"/>
                <w:kern w:val="0"/>
                <w:sz w:val="18"/>
                <w:szCs w:val="18"/>
              </w:rPr>
              <w:t>中华优秀传统文化</w:t>
            </w:r>
          </w:p>
        </w:tc>
        <w:tc>
          <w:tcPr>
            <w:tcW w:w="674" w:type="dxa"/>
            <w:tcBorders>
              <w:top w:val="nil"/>
              <w:left w:val="nil"/>
              <w:bottom w:val="single" w:color="auto" w:sz="4" w:space="0"/>
              <w:right w:val="single" w:color="auto" w:sz="4" w:space="0"/>
            </w:tcBorders>
            <w:shd w:val="clear" w:color="auto" w:fill="auto"/>
            <w:noWrap/>
            <w:vAlign w:val="center"/>
          </w:tcPr>
          <w:p w14:paraId="3CD58F6B">
            <w:pPr>
              <w:widowControl/>
              <w:jc w:val="center"/>
              <w:rPr>
                <w:rFonts w:eastAsia="Times New Roman"/>
                <w:color w:val="FF0000"/>
                <w:kern w:val="0"/>
                <w:sz w:val="18"/>
                <w:szCs w:val="18"/>
              </w:rPr>
            </w:pPr>
            <w:r>
              <w:rPr>
                <w:rFonts w:eastAsia="Times New Roman"/>
                <w:color w:val="FF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67EBD94E">
            <w:pPr>
              <w:widowControl/>
              <w:jc w:val="center"/>
              <w:rPr>
                <w:rFonts w:eastAsia="Times New Roman"/>
                <w:color w:val="FF0000"/>
                <w:kern w:val="0"/>
                <w:sz w:val="18"/>
                <w:szCs w:val="18"/>
              </w:rPr>
            </w:pPr>
            <w:r>
              <w:rPr>
                <w:rFonts w:eastAsia="Times New Roman"/>
                <w:color w:val="FF0000"/>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5DFC7294">
            <w:pPr>
              <w:widowControl/>
              <w:jc w:val="center"/>
              <w:rPr>
                <w:rFonts w:eastAsia="Times New Roman"/>
                <w:color w:val="FF0000"/>
                <w:kern w:val="0"/>
                <w:sz w:val="18"/>
                <w:szCs w:val="18"/>
              </w:rPr>
            </w:pPr>
            <w:r>
              <w:rPr>
                <w:rFonts w:eastAsia="Times New Roman"/>
                <w:color w:val="FF0000"/>
                <w:kern w:val="0"/>
                <w:sz w:val="18"/>
                <w:szCs w:val="18"/>
              </w:rPr>
              <w:t>16</w:t>
            </w:r>
          </w:p>
        </w:tc>
        <w:tc>
          <w:tcPr>
            <w:tcW w:w="776" w:type="dxa"/>
            <w:tcBorders>
              <w:top w:val="nil"/>
              <w:left w:val="nil"/>
              <w:bottom w:val="single" w:color="auto" w:sz="4" w:space="0"/>
              <w:right w:val="single" w:color="auto" w:sz="4" w:space="0"/>
            </w:tcBorders>
            <w:shd w:val="clear" w:color="auto" w:fill="auto"/>
            <w:noWrap/>
            <w:vAlign w:val="center"/>
          </w:tcPr>
          <w:p w14:paraId="38C49186">
            <w:pPr>
              <w:widowControl/>
              <w:jc w:val="center"/>
              <w:rPr>
                <w:rFonts w:eastAsia="Times New Roman"/>
                <w:color w:val="FF0000"/>
                <w:kern w:val="0"/>
                <w:sz w:val="18"/>
                <w:szCs w:val="18"/>
              </w:rPr>
            </w:pPr>
            <w:r>
              <w:rPr>
                <w:rFonts w:eastAsia="Times New Roman"/>
                <w:color w:val="FF0000"/>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680FA1E3">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AC263FF">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000000" w:fill="FFFF00"/>
            <w:noWrap/>
            <w:vAlign w:val="center"/>
          </w:tcPr>
          <w:p w14:paraId="4E830201">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000000" w:fill="FFFF00"/>
            <w:noWrap/>
            <w:vAlign w:val="center"/>
          </w:tcPr>
          <w:p w14:paraId="12F0CE70">
            <w:pPr>
              <w:widowControl/>
              <w:jc w:val="center"/>
              <w:rPr>
                <w:rFonts w:eastAsia="Times New Roman"/>
                <w:color w:val="FF0000"/>
                <w:kern w:val="0"/>
                <w:sz w:val="18"/>
                <w:szCs w:val="18"/>
              </w:rPr>
            </w:pPr>
            <w:r>
              <w:rPr>
                <w:rFonts w:eastAsia="Times New Roman"/>
                <w:color w:val="FF0000"/>
                <w:kern w:val="0"/>
                <w:sz w:val="18"/>
                <w:szCs w:val="18"/>
              </w:rPr>
              <w:t>2</w:t>
            </w:r>
            <w:r>
              <w:rPr>
                <w:rFonts w:ascii="Arial" w:hAnsi="Arial" w:eastAsia="Times New Roman" w:cs="Arial"/>
                <w:color w:val="FF0000"/>
                <w:kern w:val="0"/>
                <w:sz w:val="18"/>
                <w:szCs w:val="18"/>
              </w:rPr>
              <w:t>×</w:t>
            </w:r>
            <w:r>
              <w:rPr>
                <w:rFonts w:eastAsia="Times New Roman"/>
                <w:color w:val="FF0000"/>
                <w:kern w:val="0"/>
                <w:sz w:val="18"/>
                <w:szCs w:val="18"/>
              </w:rPr>
              <w:t>8W</w:t>
            </w:r>
          </w:p>
        </w:tc>
        <w:tc>
          <w:tcPr>
            <w:tcW w:w="614" w:type="dxa"/>
            <w:tcBorders>
              <w:top w:val="nil"/>
              <w:left w:val="nil"/>
              <w:bottom w:val="single" w:color="auto" w:sz="4" w:space="0"/>
              <w:right w:val="single" w:color="auto" w:sz="4" w:space="0"/>
            </w:tcBorders>
            <w:shd w:val="clear" w:color="auto" w:fill="auto"/>
            <w:noWrap/>
            <w:vAlign w:val="center"/>
          </w:tcPr>
          <w:p w14:paraId="3B2C4BA5">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2D5ED22F">
            <w:pPr>
              <w:widowControl/>
              <w:jc w:val="center"/>
              <w:rPr>
                <w:rFonts w:eastAsia="Times New Roman"/>
                <w:color w:val="FF0000"/>
                <w:kern w:val="0"/>
                <w:sz w:val="18"/>
                <w:szCs w:val="18"/>
              </w:rPr>
            </w:pPr>
            <w:r>
              <w:rPr>
                <w:rFonts w:eastAsia="Times New Roman"/>
                <w:color w:val="FF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29B2155D">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考查</w:t>
            </w:r>
          </w:p>
        </w:tc>
      </w:tr>
      <w:tr w14:paraId="5BF5FF3C">
        <w:tblPrEx>
          <w:tblCellMar>
            <w:top w:w="0" w:type="dxa"/>
            <w:left w:w="108" w:type="dxa"/>
            <w:bottom w:w="0" w:type="dxa"/>
            <w:right w:w="108" w:type="dxa"/>
          </w:tblCellMar>
        </w:tblPrEx>
        <w:trPr>
          <w:trHeight w:val="9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4E2917E2">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000000" w:sz="4" w:space="0"/>
              <w:right w:val="single" w:color="auto" w:sz="4" w:space="0"/>
            </w:tcBorders>
            <w:vAlign w:val="center"/>
          </w:tcPr>
          <w:p w14:paraId="19862108">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49ADE0E9">
            <w:pPr>
              <w:widowControl/>
              <w:jc w:val="center"/>
              <w:rPr>
                <w:rFonts w:eastAsia="Times New Roman"/>
                <w:kern w:val="0"/>
                <w:sz w:val="18"/>
                <w:szCs w:val="18"/>
              </w:rPr>
            </w:pPr>
            <w:r>
              <w:rPr>
                <w:rFonts w:eastAsia="Times New Roman"/>
                <w:kern w:val="0"/>
                <w:sz w:val="18"/>
                <w:szCs w:val="18"/>
              </w:rPr>
              <w:t>23</w:t>
            </w:r>
          </w:p>
        </w:tc>
        <w:tc>
          <w:tcPr>
            <w:tcW w:w="3938" w:type="dxa"/>
            <w:tcBorders>
              <w:top w:val="nil"/>
              <w:left w:val="nil"/>
              <w:bottom w:val="single" w:color="auto" w:sz="4" w:space="0"/>
              <w:right w:val="single" w:color="auto" w:sz="4" w:space="0"/>
            </w:tcBorders>
            <w:shd w:val="clear" w:color="auto" w:fill="auto"/>
            <w:vAlign w:val="center"/>
          </w:tcPr>
          <w:p w14:paraId="2E9A1C8B">
            <w:pPr>
              <w:widowControl/>
              <w:jc w:val="left"/>
              <w:rPr>
                <w:rFonts w:hint="eastAsia" w:ascii="宋体" w:hAnsi="宋体" w:cs="Calibri"/>
                <w:color w:val="FF0000"/>
                <w:kern w:val="0"/>
                <w:sz w:val="18"/>
                <w:szCs w:val="18"/>
              </w:rPr>
            </w:pPr>
            <w:r>
              <w:rPr>
                <w:rFonts w:hint="eastAsia" w:ascii="宋体" w:hAnsi="宋体" w:cs="Calibri"/>
                <w:color w:val="FF0000"/>
                <w:kern w:val="0"/>
                <w:sz w:val="18"/>
                <w:szCs w:val="18"/>
              </w:rPr>
              <w:t>艺术与审美</w:t>
            </w:r>
          </w:p>
        </w:tc>
        <w:tc>
          <w:tcPr>
            <w:tcW w:w="674" w:type="dxa"/>
            <w:tcBorders>
              <w:top w:val="nil"/>
              <w:left w:val="nil"/>
              <w:bottom w:val="single" w:color="auto" w:sz="4" w:space="0"/>
              <w:right w:val="single" w:color="auto" w:sz="4" w:space="0"/>
            </w:tcBorders>
            <w:shd w:val="clear" w:color="auto" w:fill="auto"/>
            <w:noWrap/>
            <w:vAlign w:val="center"/>
          </w:tcPr>
          <w:p w14:paraId="6945C86D">
            <w:pPr>
              <w:widowControl/>
              <w:jc w:val="center"/>
              <w:rPr>
                <w:rFonts w:eastAsia="Times New Roman"/>
                <w:color w:val="FF0000"/>
                <w:kern w:val="0"/>
                <w:sz w:val="18"/>
                <w:szCs w:val="18"/>
              </w:rPr>
            </w:pPr>
            <w:r>
              <w:rPr>
                <w:rFonts w:eastAsia="Times New Roman"/>
                <w:color w:val="FF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3526E5D3">
            <w:pPr>
              <w:widowControl/>
              <w:jc w:val="center"/>
              <w:rPr>
                <w:rFonts w:eastAsia="Times New Roman"/>
                <w:color w:val="FF0000"/>
                <w:kern w:val="0"/>
                <w:sz w:val="18"/>
                <w:szCs w:val="18"/>
              </w:rPr>
            </w:pPr>
            <w:r>
              <w:rPr>
                <w:rFonts w:eastAsia="Times New Roman"/>
                <w:color w:val="FF0000"/>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304B9C88">
            <w:pPr>
              <w:widowControl/>
              <w:jc w:val="center"/>
              <w:rPr>
                <w:rFonts w:eastAsia="Times New Roman"/>
                <w:color w:val="FF0000"/>
                <w:kern w:val="0"/>
                <w:sz w:val="18"/>
                <w:szCs w:val="18"/>
              </w:rPr>
            </w:pPr>
            <w:r>
              <w:rPr>
                <w:rFonts w:eastAsia="Times New Roman"/>
                <w:color w:val="FF0000"/>
                <w:kern w:val="0"/>
                <w:sz w:val="18"/>
                <w:szCs w:val="18"/>
              </w:rPr>
              <w:t>16</w:t>
            </w:r>
          </w:p>
        </w:tc>
        <w:tc>
          <w:tcPr>
            <w:tcW w:w="776" w:type="dxa"/>
            <w:tcBorders>
              <w:top w:val="nil"/>
              <w:left w:val="nil"/>
              <w:bottom w:val="single" w:color="auto" w:sz="4" w:space="0"/>
              <w:right w:val="single" w:color="auto" w:sz="4" w:space="0"/>
            </w:tcBorders>
            <w:shd w:val="clear" w:color="auto" w:fill="auto"/>
            <w:noWrap/>
            <w:vAlign w:val="center"/>
          </w:tcPr>
          <w:p w14:paraId="5FC0CED1">
            <w:pPr>
              <w:widowControl/>
              <w:jc w:val="center"/>
              <w:rPr>
                <w:rFonts w:eastAsia="Times New Roman"/>
                <w:color w:val="FF0000"/>
                <w:kern w:val="0"/>
                <w:sz w:val="18"/>
                <w:szCs w:val="18"/>
              </w:rPr>
            </w:pPr>
            <w:r>
              <w:rPr>
                <w:rFonts w:eastAsia="Times New Roman"/>
                <w:color w:val="FF0000"/>
                <w:kern w:val="0"/>
                <w:sz w:val="18"/>
                <w:szCs w:val="18"/>
              </w:rPr>
              <w:t>0</w:t>
            </w:r>
          </w:p>
        </w:tc>
        <w:tc>
          <w:tcPr>
            <w:tcW w:w="827" w:type="dxa"/>
            <w:tcBorders>
              <w:top w:val="nil"/>
              <w:left w:val="nil"/>
              <w:bottom w:val="single" w:color="auto" w:sz="4" w:space="0"/>
              <w:right w:val="single" w:color="auto" w:sz="4" w:space="0"/>
            </w:tcBorders>
            <w:shd w:val="clear" w:color="auto" w:fill="auto"/>
            <w:noWrap/>
            <w:vAlign w:val="center"/>
          </w:tcPr>
          <w:p w14:paraId="02CB17B9">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000000" w:fill="FFFF00"/>
            <w:noWrap/>
            <w:vAlign w:val="center"/>
          </w:tcPr>
          <w:p w14:paraId="4459C7FC">
            <w:pPr>
              <w:widowControl/>
              <w:jc w:val="center"/>
              <w:rPr>
                <w:rFonts w:eastAsia="Times New Roman"/>
                <w:color w:val="FF0000"/>
                <w:kern w:val="0"/>
                <w:sz w:val="18"/>
                <w:szCs w:val="18"/>
              </w:rPr>
            </w:pPr>
            <w:r>
              <w:rPr>
                <w:rFonts w:eastAsia="Times New Roman"/>
                <w:color w:val="FF0000"/>
                <w:kern w:val="0"/>
                <w:sz w:val="18"/>
                <w:szCs w:val="18"/>
              </w:rPr>
              <w:t>1</w:t>
            </w:r>
          </w:p>
        </w:tc>
        <w:tc>
          <w:tcPr>
            <w:tcW w:w="822" w:type="dxa"/>
            <w:tcBorders>
              <w:top w:val="nil"/>
              <w:left w:val="nil"/>
              <w:bottom w:val="single" w:color="auto" w:sz="4" w:space="0"/>
              <w:right w:val="single" w:color="auto" w:sz="4" w:space="0"/>
            </w:tcBorders>
            <w:shd w:val="clear" w:color="000000" w:fill="FFFF00"/>
            <w:noWrap/>
            <w:vAlign w:val="center"/>
          </w:tcPr>
          <w:p w14:paraId="4359D5BB">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686946D7">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29CF9321">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1B4C177B">
            <w:pPr>
              <w:widowControl/>
              <w:jc w:val="center"/>
              <w:rPr>
                <w:rFonts w:eastAsia="Times New Roman"/>
                <w:color w:val="FF0000"/>
                <w:kern w:val="0"/>
                <w:sz w:val="18"/>
                <w:szCs w:val="18"/>
              </w:rPr>
            </w:pPr>
            <w:r>
              <w:rPr>
                <w:rFonts w:eastAsia="Times New Roman"/>
                <w:color w:val="FF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512D8FE4">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考查</w:t>
            </w:r>
          </w:p>
        </w:tc>
      </w:tr>
      <w:tr w14:paraId="208638DB">
        <w:tblPrEx>
          <w:tblCellMar>
            <w:top w:w="0" w:type="dxa"/>
            <w:left w:w="108" w:type="dxa"/>
            <w:bottom w:w="0" w:type="dxa"/>
            <w:right w:w="108" w:type="dxa"/>
          </w:tblCellMar>
        </w:tblPrEx>
        <w:trPr>
          <w:trHeight w:val="56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74D7FBC">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000000" w:sz="4" w:space="0"/>
              <w:right w:val="single" w:color="auto" w:sz="4" w:space="0"/>
            </w:tcBorders>
            <w:vAlign w:val="center"/>
          </w:tcPr>
          <w:p w14:paraId="432A0818">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3E854E6B">
            <w:pPr>
              <w:widowControl/>
              <w:jc w:val="center"/>
              <w:rPr>
                <w:rFonts w:eastAsia="Times New Roman"/>
                <w:kern w:val="0"/>
                <w:sz w:val="18"/>
                <w:szCs w:val="18"/>
              </w:rPr>
            </w:pPr>
            <w:r>
              <w:rPr>
                <w:rFonts w:eastAsia="Times New Roman"/>
                <w:kern w:val="0"/>
                <w:sz w:val="18"/>
                <w:szCs w:val="18"/>
              </w:rPr>
              <w:t>24</w:t>
            </w:r>
          </w:p>
        </w:tc>
        <w:tc>
          <w:tcPr>
            <w:tcW w:w="3938" w:type="dxa"/>
            <w:tcBorders>
              <w:top w:val="nil"/>
              <w:left w:val="nil"/>
              <w:bottom w:val="single" w:color="auto" w:sz="4" w:space="0"/>
              <w:right w:val="single" w:color="auto" w:sz="4" w:space="0"/>
            </w:tcBorders>
            <w:shd w:val="clear" w:color="auto" w:fill="auto"/>
            <w:vAlign w:val="center"/>
          </w:tcPr>
          <w:p w14:paraId="1B1E4693">
            <w:pPr>
              <w:widowControl/>
              <w:jc w:val="left"/>
              <w:rPr>
                <w:rFonts w:hint="eastAsia" w:ascii="宋体" w:hAnsi="宋体" w:cs="Calibri"/>
                <w:color w:val="FF0000"/>
                <w:kern w:val="0"/>
                <w:sz w:val="18"/>
                <w:szCs w:val="18"/>
              </w:rPr>
            </w:pPr>
            <w:r>
              <w:rPr>
                <w:rFonts w:hint="eastAsia" w:ascii="宋体" w:hAnsi="宋体" w:cs="Calibri"/>
                <w:color w:val="FF0000"/>
                <w:kern w:val="0"/>
                <w:sz w:val="18"/>
                <w:szCs w:val="18"/>
              </w:rPr>
              <w:t>应急救护</w:t>
            </w:r>
          </w:p>
        </w:tc>
        <w:tc>
          <w:tcPr>
            <w:tcW w:w="674" w:type="dxa"/>
            <w:tcBorders>
              <w:top w:val="nil"/>
              <w:left w:val="nil"/>
              <w:bottom w:val="single" w:color="auto" w:sz="4" w:space="0"/>
              <w:right w:val="single" w:color="auto" w:sz="4" w:space="0"/>
            </w:tcBorders>
            <w:shd w:val="clear" w:color="auto" w:fill="auto"/>
            <w:noWrap/>
            <w:vAlign w:val="center"/>
          </w:tcPr>
          <w:p w14:paraId="738637DC">
            <w:pPr>
              <w:widowControl/>
              <w:jc w:val="center"/>
              <w:rPr>
                <w:rFonts w:eastAsia="Times New Roman"/>
                <w:color w:val="FF0000"/>
                <w:kern w:val="0"/>
                <w:sz w:val="18"/>
                <w:szCs w:val="18"/>
              </w:rPr>
            </w:pPr>
            <w:r>
              <w:rPr>
                <w:rFonts w:eastAsia="Times New Roman"/>
                <w:color w:val="FF0000"/>
                <w:kern w:val="0"/>
                <w:sz w:val="18"/>
                <w:szCs w:val="18"/>
              </w:rPr>
              <w:t>0.5</w:t>
            </w:r>
          </w:p>
        </w:tc>
        <w:tc>
          <w:tcPr>
            <w:tcW w:w="776" w:type="dxa"/>
            <w:tcBorders>
              <w:top w:val="nil"/>
              <w:left w:val="nil"/>
              <w:bottom w:val="single" w:color="auto" w:sz="4" w:space="0"/>
              <w:right w:val="single" w:color="auto" w:sz="4" w:space="0"/>
            </w:tcBorders>
            <w:shd w:val="clear" w:color="auto" w:fill="auto"/>
            <w:noWrap/>
            <w:vAlign w:val="center"/>
          </w:tcPr>
          <w:p w14:paraId="7F19F78B">
            <w:pPr>
              <w:widowControl/>
              <w:jc w:val="center"/>
              <w:rPr>
                <w:rFonts w:eastAsia="Times New Roman"/>
                <w:color w:val="FF0000"/>
                <w:kern w:val="0"/>
                <w:sz w:val="18"/>
                <w:szCs w:val="18"/>
              </w:rPr>
            </w:pPr>
            <w:r>
              <w:rPr>
                <w:rFonts w:eastAsia="Times New Roman"/>
                <w:color w:val="FF0000"/>
                <w:kern w:val="0"/>
                <w:sz w:val="18"/>
                <w:szCs w:val="18"/>
              </w:rPr>
              <w:t>8</w:t>
            </w:r>
          </w:p>
        </w:tc>
        <w:tc>
          <w:tcPr>
            <w:tcW w:w="771" w:type="dxa"/>
            <w:tcBorders>
              <w:top w:val="nil"/>
              <w:left w:val="nil"/>
              <w:bottom w:val="single" w:color="auto" w:sz="4" w:space="0"/>
              <w:right w:val="single" w:color="auto" w:sz="4" w:space="0"/>
            </w:tcBorders>
            <w:shd w:val="clear" w:color="auto" w:fill="auto"/>
            <w:noWrap/>
            <w:vAlign w:val="center"/>
          </w:tcPr>
          <w:p w14:paraId="223A7CD2">
            <w:pPr>
              <w:widowControl/>
              <w:jc w:val="center"/>
              <w:rPr>
                <w:rFonts w:eastAsia="Times New Roman"/>
                <w:color w:val="FF0000"/>
                <w:kern w:val="0"/>
                <w:sz w:val="18"/>
                <w:szCs w:val="18"/>
              </w:rPr>
            </w:pPr>
            <w:r>
              <w:rPr>
                <w:rFonts w:eastAsia="Times New Roman"/>
                <w:color w:val="FF0000"/>
                <w:kern w:val="0"/>
                <w:sz w:val="18"/>
                <w:szCs w:val="18"/>
              </w:rPr>
              <w:t>0</w:t>
            </w:r>
          </w:p>
        </w:tc>
        <w:tc>
          <w:tcPr>
            <w:tcW w:w="776" w:type="dxa"/>
            <w:tcBorders>
              <w:top w:val="nil"/>
              <w:left w:val="nil"/>
              <w:bottom w:val="single" w:color="auto" w:sz="4" w:space="0"/>
              <w:right w:val="single" w:color="auto" w:sz="4" w:space="0"/>
            </w:tcBorders>
            <w:shd w:val="clear" w:color="auto" w:fill="auto"/>
            <w:noWrap/>
            <w:vAlign w:val="center"/>
          </w:tcPr>
          <w:p w14:paraId="38D3385D">
            <w:pPr>
              <w:widowControl/>
              <w:jc w:val="center"/>
              <w:rPr>
                <w:rFonts w:eastAsia="Times New Roman"/>
                <w:color w:val="FF0000"/>
                <w:kern w:val="0"/>
                <w:sz w:val="18"/>
                <w:szCs w:val="18"/>
              </w:rPr>
            </w:pPr>
            <w:r>
              <w:rPr>
                <w:rFonts w:eastAsia="Times New Roman"/>
                <w:color w:val="FF0000"/>
                <w:kern w:val="0"/>
                <w:sz w:val="18"/>
                <w:szCs w:val="18"/>
              </w:rPr>
              <w:t>8</w:t>
            </w:r>
          </w:p>
        </w:tc>
        <w:tc>
          <w:tcPr>
            <w:tcW w:w="827" w:type="dxa"/>
            <w:tcBorders>
              <w:top w:val="nil"/>
              <w:left w:val="nil"/>
              <w:bottom w:val="single" w:color="auto" w:sz="4" w:space="0"/>
              <w:right w:val="single" w:color="auto" w:sz="4" w:space="0"/>
            </w:tcBorders>
            <w:shd w:val="clear" w:color="000000" w:fill="70AD47"/>
            <w:noWrap/>
            <w:vAlign w:val="center"/>
          </w:tcPr>
          <w:p w14:paraId="1A262AD8">
            <w:pPr>
              <w:widowControl/>
              <w:jc w:val="center"/>
              <w:rPr>
                <w:rFonts w:eastAsia="Times New Roman"/>
                <w:color w:val="FF0000"/>
                <w:kern w:val="0"/>
                <w:sz w:val="18"/>
                <w:szCs w:val="18"/>
              </w:rPr>
            </w:pPr>
            <w:r>
              <w:rPr>
                <w:rFonts w:eastAsia="Times New Roman"/>
                <w:color w:val="FF0000"/>
                <w:kern w:val="0"/>
                <w:sz w:val="18"/>
                <w:szCs w:val="18"/>
              </w:rPr>
              <w:t>2</w:t>
            </w:r>
            <w:r>
              <w:rPr>
                <w:rFonts w:ascii="Arial" w:hAnsi="Arial" w:eastAsia="Times New Roman" w:cs="Arial"/>
                <w:color w:val="FF0000"/>
                <w:kern w:val="0"/>
                <w:sz w:val="18"/>
                <w:szCs w:val="18"/>
              </w:rPr>
              <w:t>×</w:t>
            </w:r>
            <w:r>
              <w:rPr>
                <w:rFonts w:eastAsia="Times New Roman"/>
                <w:color w:val="FF0000"/>
                <w:kern w:val="0"/>
                <w:sz w:val="18"/>
                <w:szCs w:val="18"/>
              </w:rPr>
              <w:t>4W</w:t>
            </w:r>
          </w:p>
        </w:tc>
        <w:tc>
          <w:tcPr>
            <w:tcW w:w="822" w:type="dxa"/>
            <w:tcBorders>
              <w:top w:val="nil"/>
              <w:left w:val="nil"/>
              <w:bottom w:val="single" w:color="auto" w:sz="4" w:space="0"/>
              <w:right w:val="single" w:color="auto" w:sz="4" w:space="0"/>
            </w:tcBorders>
            <w:shd w:val="clear" w:color="000000" w:fill="FFFF00"/>
            <w:noWrap/>
            <w:vAlign w:val="center"/>
          </w:tcPr>
          <w:p w14:paraId="454658E4">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6CCF40D">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6FBB6CAA">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04449CB7">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573CBBC5">
            <w:pPr>
              <w:widowControl/>
              <w:jc w:val="center"/>
              <w:rPr>
                <w:rFonts w:eastAsia="Times New Roman"/>
                <w:color w:val="FF0000"/>
                <w:kern w:val="0"/>
                <w:sz w:val="18"/>
                <w:szCs w:val="18"/>
              </w:rPr>
            </w:pPr>
            <w:r>
              <w:rPr>
                <w:rFonts w:eastAsia="Times New Roman"/>
                <w:color w:val="FF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4FFC639C">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考查</w:t>
            </w:r>
          </w:p>
        </w:tc>
      </w:tr>
      <w:tr w14:paraId="2B2EB66F">
        <w:tblPrEx>
          <w:tblCellMar>
            <w:top w:w="0" w:type="dxa"/>
            <w:left w:w="108" w:type="dxa"/>
            <w:bottom w:w="0" w:type="dxa"/>
            <w:right w:w="108" w:type="dxa"/>
          </w:tblCellMar>
        </w:tblPrEx>
        <w:trPr>
          <w:trHeight w:val="38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83FF396">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000000" w:sz="4" w:space="0"/>
              <w:right w:val="single" w:color="auto" w:sz="4" w:space="0"/>
            </w:tcBorders>
            <w:vAlign w:val="center"/>
          </w:tcPr>
          <w:p w14:paraId="2870AD04">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05AA3F09">
            <w:pPr>
              <w:widowControl/>
              <w:jc w:val="center"/>
              <w:rPr>
                <w:rFonts w:eastAsia="Times New Roman"/>
                <w:kern w:val="0"/>
                <w:sz w:val="18"/>
                <w:szCs w:val="18"/>
              </w:rPr>
            </w:pPr>
            <w:r>
              <w:rPr>
                <w:rFonts w:eastAsia="Times New Roman"/>
                <w:kern w:val="0"/>
                <w:sz w:val="18"/>
                <w:szCs w:val="18"/>
              </w:rPr>
              <w:t>25</w:t>
            </w:r>
          </w:p>
        </w:tc>
        <w:tc>
          <w:tcPr>
            <w:tcW w:w="3938" w:type="dxa"/>
            <w:tcBorders>
              <w:top w:val="nil"/>
              <w:left w:val="nil"/>
              <w:bottom w:val="single" w:color="auto" w:sz="4" w:space="0"/>
              <w:right w:val="single" w:color="auto" w:sz="4" w:space="0"/>
            </w:tcBorders>
            <w:shd w:val="clear" w:color="auto" w:fill="auto"/>
            <w:vAlign w:val="center"/>
          </w:tcPr>
          <w:p w14:paraId="6F40E1CE">
            <w:pPr>
              <w:widowControl/>
              <w:jc w:val="left"/>
              <w:rPr>
                <w:rFonts w:hint="eastAsia" w:ascii="宋体" w:hAnsi="宋体" w:cs="Calibri"/>
                <w:kern w:val="0"/>
                <w:sz w:val="18"/>
                <w:szCs w:val="18"/>
              </w:rPr>
            </w:pPr>
            <w:r>
              <w:rPr>
                <w:rFonts w:hint="eastAsia" w:ascii="宋体" w:hAnsi="宋体" w:cs="Calibri"/>
                <w:kern w:val="0"/>
                <w:sz w:val="18"/>
                <w:szCs w:val="18"/>
              </w:rPr>
              <w:t>大学生安全教育</w:t>
            </w:r>
          </w:p>
        </w:tc>
        <w:tc>
          <w:tcPr>
            <w:tcW w:w="674" w:type="dxa"/>
            <w:tcBorders>
              <w:top w:val="nil"/>
              <w:left w:val="nil"/>
              <w:bottom w:val="single" w:color="auto" w:sz="4" w:space="0"/>
              <w:right w:val="single" w:color="auto" w:sz="4" w:space="0"/>
            </w:tcBorders>
            <w:shd w:val="clear" w:color="auto" w:fill="auto"/>
            <w:noWrap/>
            <w:vAlign w:val="center"/>
          </w:tcPr>
          <w:p w14:paraId="27239C1D">
            <w:pPr>
              <w:widowControl/>
              <w:jc w:val="center"/>
              <w:rPr>
                <w:rFonts w:eastAsiaTheme="minorEastAsia"/>
                <w:kern w:val="0"/>
                <w:sz w:val="18"/>
                <w:szCs w:val="18"/>
              </w:rPr>
            </w:pPr>
            <w:r>
              <w:rPr>
                <w:rFonts w:hint="eastAsia" w:eastAsiaTheme="minorEastAsia"/>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1C28DD2E">
            <w:pPr>
              <w:widowControl/>
              <w:jc w:val="center"/>
              <w:rPr>
                <w:rFonts w:eastAsiaTheme="minorEastAsia"/>
                <w:kern w:val="0"/>
                <w:sz w:val="18"/>
                <w:szCs w:val="18"/>
              </w:rPr>
            </w:pPr>
            <w:r>
              <w:rPr>
                <w:rFonts w:hint="eastAsia" w:eastAsiaTheme="minorEastAsia"/>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66B9DC9D">
            <w:pPr>
              <w:widowControl/>
              <w:jc w:val="center"/>
              <w:rPr>
                <w:rFonts w:eastAsiaTheme="minorEastAsia"/>
                <w:kern w:val="0"/>
                <w:sz w:val="18"/>
                <w:szCs w:val="18"/>
              </w:rPr>
            </w:pPr>
            <w:r>
              <w:rPr>
                <w:rFonts w:hint="eastAsia" w:eastAsiaTheme="minorEastAsia"/>
                <w:kern w:val="0"/>
                <w:sz w:val="18"/>
                <w:szCs w:val="18"/>
              </w:rPr>
              <w:t>4</w:t>
            </w:r>
          </w:p>
        </w:tc>
        <w:tc>
          <w:tcPr>
            <w:tcW w:w="776" w:type="dxa"/>
            <w:tcBorders>
              <w:top w:val="nil"/>
              <w:left w:val="nil"/>
              <w:bottom w:val="single" w:color="auto" w:sz="4" w:space="0"/>
              <w:right w:val="single" w:color="auto" w:sz="4" w:space="0"/>
            </w:tcBorders>
            <w:shd w:val="clear" w:color="auto" w:fill="auto"/>
            <w:noWrap/>
            <w:vAlign w:val="center"/>
          </w:tcPr>
          <w:p w14:paraId="03516801">
            <w:pPr>
              <w:widowControl/>
              <w:jc w:val="center"/>
              <w:rPr>
                <w:rFonts w:eastAsiaTheme="minorEastAsia"/>
                <w:kern w:val="0"/>
                <w:sz w:val="18"/>
                <w:szCs w:val="18"/>
              </w:rPr>
            </w:pPr>
            <w:r>
              <w:rPr>
                <w:rFonts w:hint="eastAsia" w:eastAsiaTheme="minorEastAsia"/>
                <w:kern w:val="0"/>
                <w:sz w:val="18"/>
                <w:szCs w:val="18"/>
              </w:rPr>
              <w:t>12</w:t>
            </w:r>
          </w:p>
        </w:tc>
        <w:tc>
          <w:tcPr>
            <w:tcW w:w="827" w:type="dxa"/>
            <w:tcBorders>
              <w:top w:val="nil"/>
              <w:left w:val="nil"/>
              <w:bottom w:val="single" w:color="auto" w:sz="4" w:space="0"/>
              <w:right w:val="single" w:color="auto" w:sz="4" w:space="0"/>
            </w:tcBorders>
            <w:shd w:val="clear" w:color="auto" w:fill="auto"/>
            <w:noWrap/>
            <w:vAlign w:val="center"/>
          </w:tcPr>
          <w:p w14:paraId="650F903B">
            <w:pPr>
              <w:widowControl/>
              <w:jc w:val="center"/>
              <w:rPr>
                <w:rFonts w:eastAsia="Times New Roman"/>
                <w:kern w:val="0"/>
                <w:sz w:val="18"/>
                <w:szCs w:val="18"/>
              </w:rPr>
            </w:pPr>
            <w:r>
              <w:rPr>
                <w:rFonts w:eastAsia="Times New Roman"/>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211D052C">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715C3C60">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7A853571">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636038F1">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7D75705B">
            <w:pPr>
              <w:widowControl/>
              <w:jc w:val="center"/>
              <w:rPr>
                <w:rFonts w:eastAsia="Times New Roman"/>
                <w:color w:val="000000"/>
                <w:kern w:val="0"/>
                <w:sz w:val="18"/>
                <w:szCs w:val="18"/>
              </w:rPr>
            </w:pPr>
            <w:r>
              <w:rPr>
                <w:rFonts w:eastAsia="Times New Roman"/>
                <w:color w:val="000000"/>
                <w:kern w:val="0"/>
                <w:sz w:val="18"/>
                <w:szCs w:val="18"/>
              </w:rPr>
              <w:t>√</w:t>
            </w:r>
          </w:p>
        </w:tc>
        <w:tc>
          <w:tcPr>
            <w:tcW w:w="810" w:type="dxa"/>
            <w:tcBorders>
              <w:top w:val="nil"/>
              <w:left w:val="nil"/>
              <w:bottom w:val="single" w:color="auto" w:sz="4" w:space="0"/>
              <w:right w:val="single" w:color="auto" w:sz="4" w:space="0"/>
            </w:tcBorders>
            <w:shd w:val="clear" w:color="auto" w:fill="auto"/>
            <w:vAlign w:val="center"/>
          </w:tcPr>
          <w:p w14:paraId="1D644819">
            <w:pPr>
              <w:widowControl/>
              <w:jc w:val="center"/>
              <w:rPr>
                <w:rFonts w:hint="eastAsia" w:ascii="宋体" w:hAnsi="宋体" w:cs="Calibri"/>
                <w:kern w:val="0"/>
                <w:sz w:val="18"/>
                <w:szCs w:val="18"/>
              </w:rPr>
            </w:pPr>
            <w:r>
              <w:rPr>
                <w:rFonts w:hint="eastAsia" w:ascii="宋体" w:hAnsi="宋体" w:cs="Calibri"/>
                <w:kern w:val="0"/>
                <w:sz w:val="18"/>
                <w:szCs w:val="18"/>
              </w:rPr>
              <w:t>考试</w:t>
            </w:r>
          </w:p>
        </w:tc>
      </w:tr>
      <w:tr w14:paraId="01FFE2C8">
        <w:tblPrEx>
          <w:tblCellMar>
            <w:top w:w="0" w:type="dxa"/>
            <w:left w:w="108" w:type="dxa"/>
            <w:bottom w:w="0" w:type="dxa"/>
            <w:right w:w="108" w:type="dxa"/>
          </w:tblCellMar>
        </w:tblPrEx>
        <w:trPr>
          <w:trHeight w:val="42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3A198183">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CCFFCC"/>
            <w:vAlign w:val="center"/>
          </w:tcPr>
          <w:p w14:paraId="7F8A5979">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公共基础限选小计</w:t>
            </w:r>
          </w:p>
        </w:tc>
        <w:tc>
          <w:tcPr>
            <w:tcW w:w="674" w:type="dxa"/>
            <w:tcBorders>
              <w:top w:val="nil"/>
              <w:left w:val="nil"/>
              <w:bottom w:val="single" w:color="auto" w:sz="4" w:space="0"/>
              <w:right w:val="single" w:color="auto" w:sz="4" w:space="0"/>
            </w:tcBorders>
            <w:shd w:val="clear" w:color="000000" w:fill="CCFFCC"/>
            <w:vAlign w:val="center"/>
          </w:tcPr>
          <w:p w14:paraId="799783D2">
            <w:pPr>
              <w:widowControl/>
              <w:jc w:val="center"/>
              <w:rPr>
                <w:rFonts w:eastAsia="Times New Roman"/>
                <w:color w:val="000000"/>
                <w:kern w:val="0"/>
                <w:sz w:val="18"/>
                <w:szCs w:val="18"/>
              </w:rPr>
            </w:pPr>
            <w:r>
              <w:rPr>
                <w:rFonts w:hint="eastAsia" w:eastAsiaTheme="minorEastAsia"/>
                <w:color w:val="000000"/>
                <w:kern w:val="0"/>
                <w:sz w:val="18"/>
                <w:szCs w:val="18"/>
              </w:rPr>
              <w:t>5</w:t>
            </w:r>
            <w:r>
              <w:rPr>
                <w:rFonts w:eastAsia="Times New Roman"/>
                <w:color w:val="000000"/>
                <w:kern w:val="0"/>
                <w:sz w:val="18"/>
                <w:szCs w:val="18"/>
              </w:rPr>
              <w:t>.5</w:t>
            </w:r>
          </w:p>
        </w:tc>
        <w:tc>
          <w:tcPr>
            <w:tcW w:w="776" w:type="dxa"/>
            <w:tcBorders>
              <w:top w:val="nil"/>
              <w:left w:val="nil"/>
              <w:bottom w:val="single" w:color="auto" w:sz="4" w:space="0"/>
              <w:right w:val="single" w:color="auto" w:sz="4" w:space="0"/>
            </w:tcBorders>
            <w:shd w:val="clear" w:color="000000" w:fill="CCFFCC"/>
            <w:vAlign w:val="center"/>
          </w:tcPr>
          <w:p w14:paraId="44A8FBB6">
            <w:pPr>
              <w:widowControl/>
              <w:jc w:val="center"/>
              <w:rPr>
                <w:rFonts w:eastAsiaTheme="minorEastAsia"/>
                <w:color w:val="000000"/>
                <w:kern w:val="0"/>
                <w:sz w:val="18"/>
                <w:szCs w:val="18"/>
              </w:rPr>
            </w:pPr>
            <w:r>
              <w:rPr>
                <w:rFonts w:hint="eastAsia" w:eastAsiaTheme="minorEastAsia"/>
                <w:color w:val="000000"/>
                <w:kern w:val="0"/>
                <w:sz w:val="18"/>
                <w:szCs w:val="18"/>
              </w:rPr>
              <w:t>88</w:t>
            </w:r>
          </w:p>
        </w:tc>
        <w:tc>
          <w:tcPr>
            <w:tcW w:w="771" w:type="dxa"/>
            <w:tcBorders>
              <w:top w:val="nil"/>
              <w:left w:val="nil"/>
              <w:bottom w:val="single" w:color="auto" w:sz="4" w:space="0"/>
              <w:right w:val="single" w:color="auto" w:sz="4" w:space="0"/>
            </w:tcBorders>
            <w:shd w:val="clear" w:color="000000" w:fill="CCFFCC"/>
            <w:vAlign w:val="center"/>
          </w:tcPr>
          <w:p w14:paraId="21CD48AA">
            <w:pPr>
              <w:widowControl/>
              <w:jc w:val="center"/>
              <w:rPr>
                <w:rFonts w:eastAsiaTheme="minorEastAsia"/>
                <w:color w:val="000000"/>
                <w:kern w:val="0"/>
                <w:sz w:val="18"/>
                <w:szCs w:val="18"/>
              </w:rPr>
            </w:pPr>
            <w:r>
              <w:rPr>
                <w:rFonts w:hint="eastAsia" w:eastAsiaTheme="minorEastAsia"/>
                <w:color w:val="000000"/>
                <w:kern w:val="0"/>
                <w:sz w:val="18"/>
                <w:szCs w:val="18"/>
              </w:rPr>
              <w:t>68</w:t>
            </w:r>
          </w:p>
        </w:tc>
        <w:tc>
          <w:tcPr>
            <w:tcW w:w="776" w:type="dxa"/>
            <w:tcBorders>
              <w:top w:val="nil"/>
              <w:left w:val="nil"/>
              <w:bottom w:val="single" w:color="auto" w:sz="4" w:space="0"/>
              <w:right w:val="single" w:color="auto" w:sz="4" w:space="0"/>
            </w:tcBorders>
            <w:shd w:val="clear" w:color="000000" w:fill="CCFFCC"/>
            <w:vAlign w:val="center"/>
          </w:tcPr>
          <w:p w14:paraId="5B69698A">
            <w:pPr>
              <w:widowControl/>
              <w:jc w:val="center"/>
              <w:rPr>
                <w:rFonts w:eastAsiaTheme="minorEastAsia"/>
                <w:color w:val="000000"/>
                <w:kern w:val="0"/>
                <w:sz w:val="18"/>
                <w:szCs w:val="18"/>
              </w:rPr>
            </w:pPr>
            <w:r>
              <w:rPr>
                <w:rFonts w:hint="eastAsia" w:eastAsiaTheme="minorEastAsia"/>
                <w:color w:val="000000"/>
                <w:kern w:val="0"/>
                <w:sz w:val="18"/>
                <w:szCs w:val="18"/>
              </w:rPr>
              <w:t>20</w:t>
            </w:r>
          </w:p>
        </w:tc>
        <w:tc>
          <w:tcPr>
            <w:tcW w:w="827" w:type="dxa"/>
            <w:tcBorders>
              <w:top w:val="nil"/>
              <w:left w:val="nil"/>
              <w:bottom w:val="single" w:color="auto" w:sz="4" w:space="0"/>
              <w:right w:val="single" w:color="auto" w:sz="4" w:space="0"/>
            </w:tcBorders>
            <w:shd w:val="clear" w:color="000000" w:fill="FFFF00"/>
            <w:vAlign w:val="center"/>
          </w:tcPr>
          <w:p w14:paraId="7602AD6B">
            <w:pPr>
              <w:widowControl/>
              <w:jc w:val="center"/>
              <w:rPr>
                <w:rFonts w:eastAsia="Times New Roman"/>
                <w:color w:val="000000"/>
                <w:kern w:val="0"/>
                <w:sz w:val="18"/>
                <w:szCs w:val="18"/>
              </w:rPr>
            </w:pPr>
            <w:r>
              <w:rPr>
                <w:rFonts w:eastAsia="Times New Roman"/>
                <w:color w:val="000000"/>
                <w:kern w:val="0"/>
                <w:sz w:val="18"/>
                <w:szCs w:val="18"/>
              </w:rPr>
              <w:t xml:space="preserve">0 </w:t>
            </w:r>
          </w:p>
        </w:tc>
        <w:tc>
          <w:tcPr>
            <w:tcW w:w="822" w:type="dxa"/>
            <w:tcBorders>
              <w:top w:val="nil"/>
              <w:left w:val="nil"/>
              <w:bottom w:val="single" w:color="auto" w:sz="4" w:space="0"/>
              <w:right w:val="single" w:color="auto" w:sz="4" w:space="0"/>
            </w:tcBorders>
            <w:shd w:val="clear" w:color="000000" w:fill="CCFFCC"/>
            <w:vAlign w:val="center"/>
          </w:tcPr>
          <w:p w14:paraId="5FC3DD5A">
            <w:pPr>
              <w:widowControl/>
              <w:jc w:val="center"/>
              <w:rPr>
                <w:rFonts w:eastAsia="Times New Roman"/>
                <w:color w:val="000000"/>
                <w:kern w:val="0"/>
                <w:sz w:val="18"/>
                <w:szCs w:val="18"/>
              </w:rPr>
            </w:pPr>
            <w:r>
              <w:rPr>
                <w:rFonts w:eastAsia="Times New Roman"/>
                <w:color w:val="000000"/>
                <w:kern w:val="0"/>
                <w:sz w:val="18"/>
                <w:szCs w:val="18"/>
              </w:rPr>
              <w:t xml:space="preserve">1 </w:t>
            </w:r>
          </w:p>
        </w:tc>
        <w:tc>
          <w:tcPr>
            <w:tcW w:w="822" w:type="dxa"/>
            <w:tcBorders>
              <w:top w:val="nil"/>
              <w:left w:val="nil"/>
              <w:bottom w:val="single" w:color="auto" w:sz="4" w:space="0"/>
              <w:right w:val="single" w:color="auto" w:sz="4" w:space="0"/>
            </w:tcBorders>
            <w:shd w:val="clear" w:color="000000" w:fill="CCFFCC"/>
            <w:vAlign w:val="center"/>
          </w:tcPr>
          <w:p w14:paraId="780FACB8">
            <w:pPr>
              <w:widowControl/>
              <w:jc w:val="center"/>
              <w:rPr>
                <w:rFonts w:eastAsia="Times New Roman"/>
                <w:color w:val="000000"/>
                <w:kern w:val="0"/>
                <w:sz w:val="18"/>
                <w:szCs w:val="18"/>
              </w:rPr>
            </w:pPr>
            <w:r>
              <w:rPr>
                <w:rFonts w:eastAsia="Times New Roman"/>
                <w:color w:val="000000"/>
                <w:kern w:val="0"/>
                <w:sz w:val="18"/>
                <w:szCs w:val="18"/>
              </w:rPr>
              <w:t xml:space="preserve">2 </w:t>
            </w:r>
          </w:p>
        </w:tc>
        <w:tc>
          <w:tcPr>
            <w:tcW w:w="822" w:type="dxa"/>
            <w:tcBorders>
              <w:top w:val="nil"/>
              <w:left w:val="nil"/>
              <w:bottom w:val="single" w:color="auto" w:sz="4" w:space="0"/>
              <w:right w:val="single" w:color="auto" w:sz="4" w:space="0"/>
            </w:tcBorders>
            <w:shd w:val="clear" w:color="000000" w:fill="CCFFCC"/>
            <w:vAlign w:val="center"/>
          </w:tcPr>
          <w:p w14:paraId="0C6205AF">
            <w:pPr>
              <w:widowControl/>
              <w:jc w:val="center"/>
              <w:rPr>
                <w:rFonts w:eastAsia="Times New Roman"/>
                <w:color w:val="000000"/>
                <w:kern w:val="0"/>
                <w:sz w:val="18"/>
                <w:szCs w:val="18"/>
              </w:rPr>
            </w:pPr>
            <w:r>
              <w:rPr>
                <w:rFonts w:eastAsia="Times New Roman"/>
                <w:color w:val="000000"/>
                <w:kern w:val="0"/>
                <w:sz w:val="18"/>
                <w:szCs w:val="18"/>
              </w:rPr>
              <w:t xml:space="preserve">2 </w:t>
            </w:r>
          </w:p>
        </w:tc>
        <w:tc>
          <w:tcPr>
            <w:tcW w:w="614" w:type="dxa"/>
            <w:tcBorders>
              <w:top w:val="nil"/>
              <w:left w:val="nil"/>
              <w:bottom w:val="single" w:color="auto" w:sz="4" w:space="0"/>
              <w:right w:val="single" w:color="auto" w:sz="4" w:space="0"/>
            </w:tcBorders>
            <w:shd w:val="clear" w:color="000000" w:fill="CCFFCC"/>
            <w:vAlign w:val="center"/>
          </w:tcPr>
          <w:p w14:paraId="2780C159">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000000" w:fill="CCFFCC"/>
            <w:vAlign w:val="center"/>
          </w:tcPr>
          <w:p w14:paraId="118644B5">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000000" w:fill="CCFFCC"/>
            <w:vAlign w:val="center"/>
          </w:tcPr>
          <w:p w14:paraId="67069145">
            <w:pPr>
              <w:widowControl/>
              <w:jc w:val="center"/>
              <w:rPr>
                <w:rFonts w:eastAsia="Times New Roman"/>
                <w:color w:val="000000"/>
                <w:kern w:val="0"/>
                <w:sz w:val="18"/>
                <w:szCs w:val="18"/>
              </w:rPr>
            </w:pPr>
            <w:r>
              <w:rPr>
                <w:rFonts w:eastAsia="Times New Roman"/>
                <w:color w:val="000000"/>
                <w:kern w:val="0"/>
                <w:sz w:val="18"/>
                <w:szCs w:val="18"/>
              </w:rPr>
              <w:t> </w:t>
            </w:r>
          </w:p>
        </w:tc>
      </w:tr>
      <w:tr w14:paraId="6612B0A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0ABB68C">
            <w:pPr>
              <w:widowControl/>
              <w:jc w:val="left"/>
              <w:rPr>
                <w:rFonts w:hint="eastAsia" w:ascii="宋体" w:hAnsi="宋体" w:cs="Calibri"/>
                <w:color w:val="000000"/>
                <w:kern w:val="0"/>
                <w:sz w:val="18"/>
                <w:szCs w:val="18"/>
              </w:rPr>
            </w:pPr>
          </w:p>
        </w:tc>
        <w:tc>
          <w:tcPr>
            <w:tcW w:w="431" w:type="dxa"/>
            <w:vMerge w:val="restart"/>
            <w:tcBorders>
              <w:top w:val="nil"/>
              <w:left w:val="single" w:color="auto" w:sz="4" w:space="0"/>
              <w:bottom w:val="single" w:color="auto" w:sz="4" w:space="0"/>
              <w:right w:val="single" w:color="auto" w:sz="4" w:space="0"/>
            </w:tcBorders>
            <w:shd w:val="clear" w:color="auto" w:fill="auto"/>
            <w:vAlign w:val="center"/>
          </w:tcPr>
          <w:p w14:paraId="6686F2EC">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公共基础任选</w:t>
            </w:r>
          </w:p>
        </w:tc>
        <w:tc>
          <w:tcPr>
            <w:tcW w:w="430" w:type="dxa"/>
            <w:tcBorders>
              <w:top w:val="nil"/>
              <w:left w:val="nil"/>
              <w:bottom w:val="single" w:color="auto" w:sz="4" w:space="0"/>
              <w:right w:val="single" w:color="auto" w:sz="4" w:space="0"/>
            </w:tcBorders>
            <w:shd w:val="clear" w:color="auto" w:fill="auto"/>
            <w:vAlign w:val="center"/>
          </w:tcPr>
          <w:p w14:paraId="62224550">
            <w:pPr>
              <w:widowControl/>
              <w:jc w:val="center"/>
              <w:rPr>
                <w:rFonts w:eastAsia="Times New Roman"/>
                <w:color w:val="000000"/>
                <w:kern w:val="0"/>
                <w:sz w:val="18"/>
                <w:szCs w:val="18"/>
              </w:rPr>
            </w:pPr>
            <w:r>
              <w:rPr>
                <w:rFonts w:eastAsia="Times New Roman"/>
                <w:color w:val="000000"/>
                <w:kern w:val="0"/>
                <w:sz w:val="18"/>
                <w:szCs w:val="18"/>
              </w:rPr>
              <w:t>26</w:t>
            </w:r>
          </w:p>
        </w:tc>
        <w:tc>
          <w:tcPr>
            <w:tcW w:w="3938" w:type="dxa"/>
            <w:tcBorders>
              <w:top w:val="nil"/>
              <w:left w:val="nil"/>
              <w:bottom w:val="single" w:color="auto" w:sz="4" w:space="0"/>
              <w:right w:val="single" w:color="auto" w:sz="4" w:space="0"/>
            </w:tcBorders>
            <w:shd w:val="clear" w:color="auto" w:fill="auto"/>
            <w:vAlign w:val="center"/>
          </w:tcPr>
          <w:p w14:paraId="57C9F862">
            <w:pPr>
              <w:widowControl/>
              <w:rPr>
                <w:rFonts w:hint="eastAsia" w:ascii="宋体" w:hAnsi="宋体" w:cs="Calibri"/>
                <w:color w:val="000000"/>
                <w:kern w:val="0"/>
                <w:sz w:val="18"/>
                <w:szCs w:val="18"/>
              </w:rPr>
            </w:pPr>
            <w:r>
              <w:rPr>
                <w:rFonts w:hint="eastAsia" w:ascii="宋体" w:hAnsi="宋体" w:cs="Calibri"/>
                <w:color w:val="000000"/>
                <w:kern w:val="0"/>
                <w:sz w:val="18"/>
                <w:szCs w:val="18"/>
              </w:rPr>
              <w:t>人文艺术类课程</w:t>
            </w:r>
          </w:p>
        </w:tc>
        <w:tc>
          <w:tcPr>
            <w:tcW w:w="674" w:type="dxa"/>
            <w:tcBorders>
              <w:top w:val="nil"/>
              <w:left w:val="nil"/>
              <w:bottom w:val="single" w:color="auto" w:sz="4" w:space="0"/>
              <w:right w:val="single" w:color="auto" w:sz="4" w:space="0"/>
            </w:tcBorders>
            <w:shd w:val="clear" w:color="auto" w:fill="auto"/>
            <w:noWrap/>
            <w:vAlign w:val="center"/>
          </w:tcPr>
          <w:p w14:paraId="7A4ABE23">
            <w:pPr>
              <w:widowControl/>
              <w:jc w:val="center"/>
              <w:rPr>
                <w:rFonts w:eastAsia="Times New Roman"/>
                <w:color w:val="000000"/>
                <w:kern w:val="0"/>
                <w:sz w:val="18"/>
                <w:szCs w:val="18"/>
              </w:rPr>
            </w:pPr>
            <w:r>
              <w:rPr>
                <w:rFonts w:eastAsia="Times New Roman"/>
                <w:color w:val="00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206D2C31">
            <w:pPr>
              <w:widowControl/>
              <w:jc w:val="center"/>
              <w:rPr>
                <w:rFonts w:eastAsia="Times New Roman"/>
                <w:color w:val="000000"/>
                <w:kern w:val="0"/>
                <w:sz w:val="18"/>
                <w:szCs w:val="18"/>
              </w:rPr>
            </w:pPr>
            <w:r>
              <w:rPr>
                <w:rFonts w:eastAsia="Times New Roman"/>
                <w:color w:val="000000"/>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174527CC">
            <w:pPr>
              <w:widowControl/>
              <w:jc w:val="center"/>
              <w:rPr>
                <w:rFonts w:eastAsia="Times New Roman"/>
                <w:color w:val="000000"/>
                <w:kern w:val="0"/>
                <w:sz w:val="18"/>
                <w:szCs w:val="18"/>
              </w:rPr>
            </w:pPr>
            <w:r>
              <w:rPr>
                <w:rFonts w:eastAsia="Times New Roman"/>
                <w:color w:val="000000"/>
                <w:kern w:val="0"/>
                <w:sz w:val="18"/>
                <w:szCs w:val="18"/>
              </w:rPr>
              <w:t>12</w:t>
            </w:r>
          </w:p>
        </w:tc>
        <w:tc>
          <w:tcPr>
            <w:tcW w:w="776" w:type="dxa"/>
            <w:tcBorders>
              <w:top w:val="nil"/>
              <w:left w:val="nil"/>
              <w:bottom w:val="single" w:color="auto" w:sz="4" w:space="0"/>
              <w:right w:val="single" w:color="auto" w:sz="4" w:space="0"/>
            </w:tcBorders>
            <w:shd w:val="clear" w:color="auto" w:fill="auto"/>
            <w:noWrap/>
            <w:vAlign w:val="center"/>
          </w:tcPr>
          <w:p w14:paraId="53148856">
            <w:pPr>
              <w:widowControl/>
              <w:jc w:val="center"/>
              <w:rPr>
                <w:rFonts w:eastAsia="Times New Roman"/>
                <w:color w:val="000000"/>
                <w:kern w:val="0"/>
                <w:sz w:val="18"/>
                <w:szCs w:val="18"/>
              </w:rPr>
            </w:pPr>
            <w:r>
              <w:rPr>
                <w:rFonts w:eastAsia="Times New Roman"/>
                <w:color w:val="000000"/>
                <w:kern w:val="0"/>
                <w:sz w:val="18"/>
                <w:szCs w:val="18"/>
              </w:rPr>
              <w:t>4</w:t>
            </w:r>
          </w:p>
        </w:tc>
        <w:tc>
          <w:tcPr>
            <w:tcW w:w="827" w:type="dxa"/>
            <w:tcBorders>
              <w:top w:val="nil"/>
              <w:left w:val="nil"/>
              <w:bottom w:val="single" w:color="auto" w:sz="4" w:space="0"/>
              <w:right w:val="single" w:color="auto" w:sz="4" w:space="0"/>
            </w:tcBorders>
            <w:shd w:val="clear" w:color="auto" w:fill="auto"/>
            <w:noWrap/>
            <w:vAlign w:val="center"/>
          </w:tcPr>
          <w:p w14:paraId="55BF332B">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231ACFFD">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56A9EECE">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503B4321">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0C8B3138">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52EBD7DB">
            <w:pPr>
              <w:widowControl/>
              <w:jc w:val="center"/>
              <w:rPr>
                <w:rFonts w:eastAsia="Times New Roman"/>
                <w:color w:val="000000"/>
                <w:kern w:val="0"/>
                <w:sz w:val="18"/>
                <w:szCs w:val="18"/>
              </w:rPr>
            </w:pPr>
            <w:r>
              <w:rPr>
                <w:rFonts w:eastAsia="Times New Roman"/>
                <w:color w:val="000000"/>
                <w:kern w:val="0"/>
                <w:sz w:val="18"/>
                <w:szCs w:val="18"/>
              </w:rPr>
              <w:t>√</w:t>
            </w:r>
          </w:p>
        </w:tc>
        <w:tc>
          <w:tcPr>
            <w:tcW w:w="810" w:type="dxa"/>
            <w:tcBorders>
              <w:top w:val="nil"/>
              <w:left w:val="nil"/>
              <w:bottom w:val="single" w:color="auto" w:sz="4" w:space="0"/>
              <w:right w:val="single" w:color="auto" w:sz="4" w:space="0"/>
            </w:tcBorders>
            <w:shd w:val="clear" w:color="auto" w:fill="auto"/>
            <w:noWrap/>
            <w:vAlign w:val="center"/>
          </w:tcPr>
          <w:p w14:paraId="3CC4D456">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考查</w:t>
            </w:r>
          </w:p>
        </w:tc>
      </w:tr>
      <w:tr w14:paraId="4251DA21">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610909F">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7489114E">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4969CCC1">
            <w:pPr>
              <w:widowControl/>
              <w:jc w:val="center"/>
              <w:rPr>
                <w:rFonts w:eastAsia="Times New Roman"/>
                <w:color w:val="000000"/>
                <w:kern w:val="0"/>
                <w:sz w:val="18"/>
                <w:szCs w:val="18"/>
              </w:rPr>
            </w:pPr>
            <w:r>
              <w:rPr>
                <w:rFonts w:eastAsia="Times New Roman"/>
                <w:color w:val="000000"/>
                <w:kern w:val="0"/>
                <w:sz w:val="18"/>
                <w:szCs w:val="18"/>
              </w:rPr>
              <w:t>27</w:t>
            </w:r>
          </w:p>
        </w:tc>
        <w:tc>
          <w:tcPr>
            <w:tcW w:w="3938" w:type="dxa"/>
            <w:tcBorders>
              <w:top w:val="nil"/>
              <w:left w:val="nil"/>
              <w:bottom w:val="single" w:color="auto" w:sz="4" w:space="0"/>
              <w:right w:val="single" w:color="auto" w:sz="4" w:space="0"/>
            </w:tcBorders>
            <w:shd w:val="clear" w:color="auto" w:fill="auto"/>
            <w:vAlign w:val="center"/>
          </w:tcPr>
          <w:p w14:paraId="7AE0E5D8">
            <w:pPr>
              <w:widowControl/>
              <w:rPr>
                <w:rFonts w:hint="eastAsia" w:ascii="宋体" w:hAnsi="宋体" w:cs="Calibri"/>
                <w:color w:val="000000"/>
                <w:kern w:val="0"/>
                <w:sz w:val="18"/>
                <w:szCs w:val="18"/>
              </w:rPr>
            </w:pPr>
            <w:r>
              <w:rPr>
                <w:rFonts w:hint="eastAsia" w:ascii="宋体" w:hAnsi="宋体" w:cs="Calibri"/>
                <w:color w:val="000000"/>
                <w:kern w:val="0"/>
                <w:sz w:val="18"/>
                <w:szCs w:val="18"/>
              </w:rPr>
              <w:t>社会认识类课程</w:t>
            </w:r>
          </w:p>
        </w:tc>
        <w:tc>
          <w:tcPr>
            <w:tcW w:w="674" w:type="dxa"/>
            <w:tcBorders>
              <w:top w:val="nil"/>
              <w:left w:val="nil"/>
              <w:bottom w:val="single" w:color="auto" w:sz="4" w:space="0"/>
              <w:right w:val="single" w:color="auto" w:sz="4" w:space="0"/>
            </w:tcBorders>
            <w:shd w:val="clear" w:color="auto" w:fill="auto"/>
            <w:noWrap/>
            <w:vAlign w:val="center"/>
          </w:tcPr>
          <w:p w14:paraId="20DE9897">
            <w:pPr>
              <w:widowControl/>
              <w:jc w:val="center"/>
              <w:rPr>
                <w:rFonts w:eastAsia="Times New Roman"/>
                <w:color w:val="000000"/>
                <w:kern w:val="0"/>
                <w:sz w:val="18"/>
                <w:szCs w:val="18"/>
              </w:rPr>
            </w:pPr>
            <w:r>
              <w:rPr>
                <w:rFonts w:eastAsia="Times New Roman"/>
                <w:color w:val="00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16909BEB">
            <w:pPr>
              <w:widowControl/>
              <w:jc w:val="center"/>
              <w:rPr>
                <w:rFonts w:eastAsia="Times New Roman"/>
                <w:color w:val="000000"/>
                <w:kern w:val="0"/>
                <w:sz w:val="18"/>
                <w:szCs w:val="18"/>
              </w:rPr>
            </w:pPr>
            <w:r>
              <w:rPr>
                <w:rFonts w:eastAsia="Times New Roman"/>
                <w:color w:val="000000"/>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44BA4FA7">
            <w:pPr>
              <w:widowControl/>
              <w:jc w:val="center"/>
              <w:rPr>
                <w:rFonts w:eastAsia="Times New Roman"/>
                <w:color w:val="000000"/>
                <w:kern w:val="0"/>
                <w:sz w:val="18"/>
                <w:szCs w:val="18"/>
              </w:rPr>
            </w:pPr>
            <w:r>
              <w:rPr>
                <w:rFonts w:eastAsia="Times New Roman"/>
                <w:color w:val="000000"/>
                <w:kern w:val="0"/>
                <w:sz w:val="18"/>
                <w:szCs w:val="18"/>
              </w:rPr>
              <w:t>12</w:t>
            </w:r>
          </w:p>
        </w:tc>
        <w:tc>
          <w:tcPr>
            <w:tcW w:w="776" w:type="dxa"/>
            <w:tcBorders>
              <w:top w:val="nil"/>
              <w:left w:val="nil"/>
              <w:bottom w:val="single" w:color="auto" w:sz="4" w:space="0"/>
              <w:right w:val="single" w:color="auto" w:sz="4" w:space="0"/>
            </w:tcBorders>
            <w:shd w:val="clear" w:color="auto" w:fill="auto"/>
            <w:noWrap/>
            <w:vAlign w:val="center"/>
          </w:tcPr>
          <w:p w14:paraId="3A8E85DF">
            <w:pPr>
              <w:widowControl/>
              <w:jc w:val="center"/>
              <w:rPr>
                <w:rFonts w:eastAsia="Times New Roman"/>
                <w:color w:val="000000"/>
                <w:kern w:val="0"/>
                <w:sz w:val="18"/>
                <w:szCs w:val="18"/>
              </w:rPr>
            </w:pPr>
            <w:r>
              <w:rPr>
                <w:rFonts w:eastAsia="Times New Roman"/>
                <w:color w:val="000000"/>
                <w:kern w:val="0"/>
                <w:sz w:val="18"/>
                <w:szCs w:val="18"/>
              </w:rPr>
              <w:t>4</w:t>
            </w:r>
          </w:p>
        </w:tc>
        <w:tc>
          <w:tcPr>
            <w:tcW w:w="827" w:type="dxa"/>
            <w:tcBorders>
              <w:top w:val="nil"/>
              <w:left w:val="nil"/>
              <w:bottom w:val="single" w:color="auto" w:sz="4" w:space="0"/>
              <w:right w:val="single" w:color="auto" w:sz="4" w:space="0"/>
            </w:tcBorders>
            <w:shd w:val="clear" w:color="auto" w:fill="auto"/>
            <w:noWrap/>
            <w:vAlign w:val="center"/>
          </w:tcPr>
          <w:p w14:paraId="08B28B70">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449C0FD8">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3218A83D">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76FAECAC">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13566B63">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756273D4">
            <w:pPr>
              <w:widowControl/>
              <w:jc w:val="center"/>
              <w:rPr>
                <w:rFonts w:eastAsia="Times New Roman"/>
                <w:color w:val="000000"/>
                <w:kern w:val="0"/>
                <w:sz w:val="18"/>
                <w:szCs w:val="18"/>
              </w:rPr>
            </w:pPr>
            <w:r>
              <w:rPr>
                <w:rFonts w:eastAsia="Times New Roman"/>
                <w:color w:val="000000"/>
                <w:kern w:val="0"/>
                <w:sz w:val="18"/>
                <w:szCs w:val="18"/>
              </w:rPr>
              <w:t>√</w:t>
            </w:r>
          </w:p>
        </w:tc>
        <w:tc>
          <w:tcPr>
            <w:tcW w:w="810" w:type="dxa"/>
            <w:tcBorders>
              <w:top w:val="nil"/>
              <w:left w:val="nil"/>
              <w:bottom w:val="single" w:color="auto" w:sz="4" w:space="0"/>
              <w:right w:val="single" w:color="auto" w:sz="4" w:space="0"/>
            </w:tcBorders>
            <w:shd w:val="clear" w:color="auto" w:fill="auto"/>
            <w:noWrap/>
            <w:vAlign w:val="center"/>
          </w:tcPr>
          <w:p w14:paraId="5D027510">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考查</w:t>
            </w:r>
          </w:p>
        </w:tc>
      </w:tr>
      <w:tr w14:paraId="05747B4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929EC5E">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385DBDD2">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7F47FBCD">
            <w:pPr>
              <w:widowControl/>
              <w:jc w:val="center"/>
              <w:rPr>
                <w:rFonts w:eastAsia="Times New Roman"/>
                <w:color w:val="000000"/>
                <w:kern w:val="0"/>
                <w:sz w:val="18"/>
                <w:szCs w:val="18"/>
              </w:rPr>
            </w:pPr>
            <w:r>
              <w:rPr>
                <w:rFonts w:eastAsia="Times New Roman"/>
                <w:color w:val="000000"/>
                <w:kern w:val="0"/>
                <w:sz w:val="18"/>
                <w:szCs w:val="18"/>
              </w:rPr>
              <w:t>28</w:t>
            </w:r>
          </w:p>
        </w:tc>
        <w:tc>
          <w:tcPr>
            <w:tcW w:w="3938" w:type="dxa"/>
            <w:tcBorders>
              <w:top w:val="nil"/>
              <w:left w:val="nil"/>
              <w:bottom w:val="single" w:color="auto" w:sz="4" w:space="0"/>
              <w:right w:val="single" w:color="auto" w:sz="4" w:space="0"/>
            </w:tcBorders>
            <w:shd w:val="clear" w:color="auto" w:fill="auto"/>
            <w:vAlign w:val="center"/>
          </w:tcPr>
          <w:p w14:paraId="0793D180">
            <w:pPr>
              <w:widowControl/>
              <w:rPr>
                <w:rFonts w:hint="eastAsia" w:ascii="宋体" w:hAnsi="宋体" w:cs="Calibri"/>
                <w:color w:val="000000"/>
                <w:kern w:val="0"/>
                <w:sz w:val="18"/>
                <w:szCs w:val="18"/>
              </w:rPr>
            </w:pPr>
            <w:r>
              <w:rPr>
                <w:rFonts w:hint="eastAsia" w:ascii="宋体" w:hAnsi="宋体" w:cs="Calibri"/>
                <w:color w:val="000000"/>
                <w:kern w:val="0"/>
                <w:sz w:val="18"/>
                <w:szCs w:val="18"/>
              </w:rPr>
              <w:t>工具类课程</w:t>
            </w:r>
          </w:p>
        </w:tc>
        <w:tc>
          <w:tcPr>
            <w:tcW w:w="674" w:type="dxa"/>
            <w:tcBorders>
              <w:top w:val="nil"/>
              <w:left w:val="nil"/>
              <w:bottom w:val="single" w:color="auto" w:sz="4" w:space="0"/>
              <w:right w:val="single" w:color="auto" w:sz="4" w:space="0"/>
            </w:tcBorders>
            <w:shd w:val="clear" w:color="auto" w:fill="auto"/>
            <w:noWrap/>
            <w:vAlign w:val="center"/>
          </w:tcPr>
          <w:p w14:paraId="4CD8CFE0">
            <w:pPr>
              <w:widowControl/>
              <w:jc w:val="center"/>
              <w:rPr>
                <w:rFonts w:eastAsia="Times New Roman"/>
                <w:color w:val="000000"/>
                <w:kern w:val="0"/>
                <w:sz w:val="18"/>
                <w:szCs w:val="18"/>
              </w:rPr>
            </w:pPr>
            <w:r>
              <w:rPr>
                <w:rFonts w:eastAsia="Times New Roman"/>
                <w:color w:val="00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34AB9CF1">
            <w:pPr>
              <w:widowControl/>
              <w:jc w:val="center"/>
              <w:rPr>
                <w:rFonts w:eastAsia="Times New Roman"/>
                <w:color w:val="000000"/>
                <w:kern w:val="0"/>
                <w:sz w:val="18"/>
                <w:szCs w:val="18"/>
              </w:rPr>
            </w:pPr>
            <w:r>
              <w:rPr>
                <w:rFonts w:eastAsia="Times New Roman"/>
                <w:color w:val="000000"/>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36B097DA">
            <w:pPr>
              <w:widowControl/>
              <w:jc w:val="center"/>
              <w:rPr>
                <w:rFonts w:eastAsia="Times New Roman"/>
                <w:color w:val="000000"/>
                <w:kern w:val="0"/>
                <w:sz w:val="18"/>
                <w:szCs w:val="18"/>
              </w:rPr>
            </w:pPr>
            <w:r>
              <w:rPr>
                <w:rFonts w:eastAsia="Times New Roman"/>
                <w:color w:val="000000"/>
                <w:kern w:val="0"/>
                <w:sz w:val="18"/>
                <w:szCs w:val="18"/>
              </w:rPr>
              <w:t>12</w:t>
            </w:r>
          </w:p>
        </w:tc>
        <w:tc>
          <w:tcPr>
            <w:tcW w:w="776" w:type="dxa"/>
            <w:tcBorders>
              <w:top w:val="nil"/>
              <w:left w:val="nil"/>
              <w:bottom w:val="single" w:color="auto" w:sz="4" w:space="0"/>
              <w:right w:val="single" w:color="auto" w:sz="4" w:space="0"/>
            </w:tcBorders>
            <w:shd w:val="clear" w:color="auto" w:fill="auto"/>
            <w:noWrap/>
            <w:vAlign w:val="center"/>
          </w:tcPr>
          <w:p w14:paraId="2FBE58EB">
            <w:pPr>
              <w:widowControl/>
              <w:jc w:val="center"/>
              <w:rPr>
                <w:rFonts w:eastAsia="Times New Roman"/>
                <w:color w:val="000000"/>
                <w:kern w:val="0"/>
                <w:sz w:val="18"/>
                <w:szCs w:val="18"/>
              </w:rPr>
            </w:pPr>
            <w:r>
              <w:rPr>
                <w:rFonts w:eastAsia="Times New Roman"/>
                <w:color w:val="000000"/>
                <w:kern w:val="0"/>
                <w:sz w:val="18"/>
                <w:szCs w:val="18"/>
              </w:rPr>
              <w:t>4</w:t>
            </w:r>
          </w:p>
        </w:tc>
        <w:tc>
          <w:tcPr>
            <w:tcW w:w="827" w:type="dxa"/>
            <w:tcBorders>
              <w:top w:val="nil"/>
              <w:left w:val="nil"/>
              <w:bottom w:val="single" w:color="auto" w:sz="4" w:space="0"/>
              <w:right w:val="single" w:color="auto" w:sz="4" w:space="0"/>
            </w:tcBorders>
            <w:shd w:val="clear" w:color="auto" w:fill="auto"/>
            <w:noWrap/>
            <w:vAlign w:val="center"/>
          </w:tcPr>
          <w:p w14:paraId="3465F73A">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46CA4D54">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5A056083">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1B5468FE">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104CA53A">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676B6A73">
            <w:pPr>
              <w:widowControl/>
              <w:jc w:val="center"/>
              <w:rPr>
                <w:rFonts w:eastAsia="Times New Roman"/>
                <w:color w:val="000000"/>
                <w:kern w:val="0"/>
                <w:sz w:val="18"/>
                <w:szCs w:val="18"/>
              </w:rPr>
            </w:pPr>
            <w:r>
              <w:rPr>
                <w:rFonts w:eastAsia="Times New Roman"/>
                <w:color w:val="000000"/>
                <w:kern w:val="0"/>
                <w:sz w:val="18"/>
                <w:szCs w:val="18"/>
              </w:rPr>
              <w:t>√</w:t>
            </w:r>
          </w:p>
        </w:tc>
        <w:tc>
          <w:tcPr>
            <w:tcW w:w="810" w:type="dxa"/>
            <w:tcBorders>
              <w:top w:val="nil"/>
              <w:left w:val="nil"/>
              <w:bottom w:val="single" w:color="auto" w:sz="4" w:space="0"/>
              <w:right w:val="single" w:color="auto" w:sz="4" w:space="0"/>
            </w:tcBorders>
            <w:shd w:val="clear" w:color="auto" w:fill="auto"/>
            <w:noWrap/>
            <w:vAlign w:val="center"/>
          </w:tcPr>
          <w:p w14:paraId="1EDFA974">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考查</w:t>
            </w:r>
          </w:p>
        </w:tc>
      </w:tr>
      <w:tr w14:paraId="534798D2">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60AAAFE8">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0F2B31F3">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0727E284">
            <w:pPr>
              <w:widowControl/>
              <w:jc w:val="center"/>
              <w:rPr>
                <w:rFonts w:eastAsia="Times New Roman"/>
                <w:color w:val="000000"/>
                <w:kern w:val="0"/>
                <w:sz w:val="18"/>
                <w:szCs w:val="18"/>
              </w:rPr>
            </w:pPr>
            <w:r>
              <w:rPr>
                <w:rFonts w:eastAsia="Times New Roman"/>
                <w:color w:val="000000"/>
                <w:kern w:val="0"/>
                <w:sz w:val="18"/>
                <w:szCs w:val="18"/>
              </w:rPr>
              <w:t>29</w:t>
            </w:r>
          </w:p>
        </w:tc>
        <w:tc>
          <w:tcPr>
            <w:tcW w:w="3938" w:type="dxa"/>
            <w:tcBorders>
              <w:top w:val="nil"/>
              <w:left w:val="nil"/>
              <w:bottom w:val="single" w:color="auto" w:sz="4" w:space="0"/>
              <w:right w:val="single" w:color="auto" w:sz="4" w:space="0"/>
            </w:tcBorders>
            <w:shd w:val="clear" w:color="auto" w:fill="auto"/>
            <w:vAlign w:val="center"/>
          </w:tcPr>
          <w:p w14:paraId="20298E03">
            <w:pPr>
              <w:widowControl/>
              <w:rPr>
                <w:rFonts w:hint="eastAsia" w:ascii="宋体" w:hAnsi="宋体" w:cs="Calibri"/>
                <w:color w:val="000000"/>
                <w:kern w:val="0"/>
                <w:sz w:val="18"/>
                <w:szCs w:val="18"/>
              </w:rPr>
            </w:pPr>
            <w:r>
              <w:rPr>
                <w:rFonts w:hint="eastAsia" w:ascii="宋体" w:hAnsi="宋体" w:cs="Calibri"/>
                <w:color w:val="000000"/>
                <w:kern w:val="0"/>
                <w:sz w:val="18"/>
                <w:szCs w:val="18"/>
              </w:rPr>
              <w:t>科技素质类课程</w:t>
            </w:r>
          </w:p>
        </w:tc>
        <w:tc>
          <w:tcPr>
            <w:tcW w:w="674" w:type="dxa"/>
            <w:tcBorders>
              <w:top w:val="nil"/>
              <w:left w:val="nil"/>
              <w:bottom w:val="single" w:color="auto" w:sz="4" w:space="0"/>
              <w:right w:val="single" w:color="auto" w:sz="4" w:space="0"/>
            </w:tcBorders>
            <w:shd w:val="clear" w:color="auto" w:fill="auto"/>
            <w:noWrap/>
            <w:vAlign w:val="center"/>
          </w:tcPr>
          <w:p w14:paraId="7539DB6F">
            <w:pPr>
              <w:widowControl/>
              <w:jc w:val="center"/>
              <w:rPr>
                <w:rFonts w:eastAsia="Times New Roman"/>
                <w:color w:val="000000"/>
                <w:kern w:val="0"/>
                <w:sz w:val="18"/>
                <w:szCs w:val="18"/>
              </w:rPr>
            </w:pPr>
            <w:r>
              <w:rPr>
                <w:rFonts w:eastAsia="Times New Roman"/>
                <w:color w:val="00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47A42311">
            <w:pPr>
              <w:widowControl/>
              <w:jc w:val="center"/>
              <w:rPr>
                <w:rFonts w:eastAsia="Times New Roman"/>
                <w:color w:val="000000"/>
                <w:kern w:val="0"/>
                <w:sz w:val="18"/>
                <w:szCs w:val="18"/>
              </w:rPr>
            </w:pPr>
            <w:r>
              <w:rPr>
                <w:rFonts w:eastAsia="Times New Roman"/>
                <w:color w:val="000000"/>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7EE212D2">
            <w:pPr>
              <w:widowControl/>
              <w:jc w:val="center"/>
              <w:rPr>
                <w:rFonts w:eastAsia="Times New Roman"/>
                <w:color w:val="000000"/>
                <w:kern w:val="0"/>
                <w:sz w:val="18"/>
                <w:szCs w:val="18"/>
              </w:rPr>
            </w:pPr>
            <w:r>
              <w:rPr>
                <w:rFonts w:eastAsia="Times New Roman"/>
                <w:color w:val="000000"/>
                <w:kern w:val="0"/>
                <w:sz w:val="18"/>
                <w:szCs w:val="18"/>
              </w:rPr>
              <w:t>12</w:t>
            </w:r>
          </w:p>
        </w:tc>
        <w:tc>
          <w:tcPr>
            <w:tcW w:w="776" w:type="dxa"/>
            <w:tcBorders>
              <w:top w:val="nil"/>
              <w:left w:val="nil"/>
              <w:bottom w:val="single" w:color="auto" w:sz="4" w:space="0"/>
              <w:right w:val="single" w:color="auto" w:sz="4" w:space="0"/>
            </w:tcBorders>
            <w:shd w:val="clear" w:color="auto" w:fill="auto"/>
            <w:noWrap/>
            <w:vAlign w:val="center"/>
          </w:tcPr>
          <w:p w14:paraId="41F905B7">
            <w:pPr>
              <w:widowControl/>
              <w:jc w:val="center"/>
              <w:rPr>
                <w:rFonts w:eastAsia="Times New Roman"/>
                <w:color w:val="000000"/>
                <w:kern w:val="0"/>
                <w:sz w:val="18"/>
                <w:szCs w:val="18"/>
              </w:rPr>
            </w:pPr>
            <w:r>
              <w:rPr>
                <w:rFonts w:eastAsia="Times New Roman"/>
                <w:color w:val="000000"/>
                <w:kern w:val="0"/>
                <w:sz w:val="18"/>
                <w:szCs w:val="18"/>
              </w:rPr>
              <w:t>4</w:t>
            </w:r>
          </w:p>
        </w:tc>
        <w:tc>
          <w:tcPr>
            <w:tcW w:w="827" w:type="dxa"/>
            <w:tcBorders>
              <w:top w:val="nil"/>
              <w:left w:val="nil"/>
              <w:bottom w:val="single" w:color="auto" w:sz="4" w:space="0"/>
              <w:right w:val="single" w:color="auto" w:sz="4" w:space="0"/>
            </w:tcBorders>
            <w:shd w:val="clear" w:color="auto" w:fill="auto"/>
            <w:noWrap/>
            <w:vAlign w:val="center"/>
          </w:tcPr>
          <w:p w14:paraId="095D080A">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510A10D8">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0A350491">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2EFCD6D7">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34CAB75E">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5FE97301">
            <w:pPr>
              <w:widowControl/>
              <w:jc w:val="center"/>
              <w:rPr>
                <w:rFonts w:eastAsia="Times New Roman"/>
                <w:color w:val="000000"/>
                <w:kern w:val="0"/>
                <w:sz w:val="18"/>
                <w:szCs w:val="18"/>
              </w:rPr>
            </w:pPr>
            <w:r>
              <w:rPr>
                <w:rFonts w:eastAsia="Times New Roman"/>
                <w:color w:val="000000"/>
                <w:kern w:val="0"/>
                <w:sz w:val="18"/>
                <w:szCs w:val="18"/>
              </w:rPr>
              <w:t>√</w:t>
            </w:r>
          </w:p>
        </w:tc>
        <w:tc>
          <w:tcPr>
            <w:tcW w:w="810" w:type="dxa"/>
            <w:tcBorders>
              <w:top w:val="nil"/>
              <w:left w:val="nil"/>
              <w:bottom w:val="single" w:color="auto" w:sz="4" w:space="0"/>
              <w:right w:val="single" w:color="auto" w:sz="4" w:space="0"/>
            </w:tcBorders>
            <w:shd w:val="clear" w:color="auto" w:fill="auto"/>
            <w:noWrap/>
            <w:vAlign w:val="center"/>
          </w:tcPr>
          <w:p w14:paraId="19EDCFBF">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考查</w:t>
            </w:r>
          </w:p>
        </w:tc>
      </w:tr>
      <w:tr w14:paraId="6114887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CBE803C">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334A76BB">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4AB9C45E">
            <w:pPr>
              <w:widowControl/>
              <w:jc w:val="center"/>
              <w:rPr>
                <w:rFonts w:eastAsia="Times New Roman"/>
                <w:color w:val="000000"/>
                <w:kern w:val="0"/>
                <w:sz w:val="18"/>
                <w:szCs w:val="18"/>
              </w:rPr>
            </w:pPr>
            <w:r>
              <w:rPr>
                <w:rFonts w:eastAsia="Times New Roman"/>
                <w:color w:val="000000"/>
                <w:kern w:val="0"/>
                <w:sz w:val="18"/>
                <w:szCs w:val="18"/>
              </w:rPr>
              <w:t>30</w:t>
            </w:r>
          </w:p>
        </w:tc>
        <w:tc>
          <w:tcPr>
            <w:tcW w:w="3938" w:type="dxa"/>
            <w:tcBorders>
              <w:top w:val="nil"/>
              <w:left w:val="nil"/>
              <w:bottom w:val="single" w:color="auto" w:sz="4" w:space="0"/>
              <w:right w:val="single" w:color="auto" w:sz="4" w:space="0"/>
            </w:tcBorders>
            <w:shd w:val="clear" w:color="auto" w:fill="auto"/>
            <w:vAlign w:val="center"/>
          </w:tcPr>
          <w:p w14:paraId="53AF1B38">
            <w:pPr>
              <w:widowControl/>
              <w:rPr>
                <w:rFonts w:hint="eastAsia" w:ascii="宋体" w:hAnsi="宋体" w:cs="Calibri"/>
                <w:color w:val="000000"/>
                <w:kern w:val="0"/>
                <w:sz w:val="18"/>
                <w:szCs w:val="18"/>
              </w:rPr>
            </w:pPr>
            <w:r>
              <w:rPr>
                <w:rFonts w:hint="eastAsia" w:ascii="宋体" w:hAnsi="宋体" w:cs="Calibri"/>
                <w:color w:val="000000"/>
                <w:kern w:val="0"/>
                <w:sz w:val="18"/>
                <w:szCs w:val="18"/>
              </w:rPr>
              <w:t>创新创业类课程</w:t>
            </w:r>
          </w:p>
        </w:tc>
        <w:tc>
          <w:tcPr>
            <w:tcW w:w="674" w:type="dxa"/>
            <w:tcBorders>
              <w:top w:val="nil"/>
              <w:left w:val="nil"/>
              <w:bottom w:val="single" w:color="auto" w:sz="4" w:space="0"/>
              <w:right w:val="single" w:color="auto" w:sz="4" w:space="0"/>
            </w:tcBorders>
            <w:shd w:val="clear" w:color="auto" w:fill="auto"/>
            <w:noWrap/>
            <w:vAlign w:val="center"/>
          </w:tcPr>
          <w:p w14:paraId="7FB421B6">
            <w:pPr>
              <w:widowControl/>
              <w:jc w:val="center"/>
              <w:rPr>
                <w:rFonts w:eastAsia="Times New Roman"/>
                <w:color w:val="000000"/>
                <w:kern w:val="0"/>
                <w:sz w:val="18"/>
                <w:szCs w:val="18"/>
              </w:rPr>
            </w:pPr>
            <w:r>
              <w:rPr>
                <w:rFonts w:eastAsia="Times New Roman"/>
                <w:color w:val="00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3C7E3250">
            <w:pPr>
              <w:widowControl/>
              <w:jc w:val="center"/>
              <w:rPr>
                <w:rFonts w:eastAsia="Times New Roman"/>
                <w:color w:val="000000"/>
                <w:kern w:val="0"/>
                <w:sz w:val="18"/>
                <w:szCs w:val="18"/>
              </w:rPr>
            </w:pPr>
            <w:r>
              <w:rPr>
                <w:rFonts w:eastAsia="Times New Roman"/>
                <w:color w:val="000000"/>
                <w:kern w:val="0"/>
                <w:sz w:val="18"/>
                <w:szCs w:val="18"/>
              </w:rPr>
              <w:t>16</w:t>
            </w:r>
          </w:p>
        </w:tc>
        <w:tc>
          <w:tcPr>
            <w:tcW w:w="771" w:type="dxa"/>
            <w:tcBorders>
              <w:top w:val="nil"/>
              <w:left w:val="nil"/>
              <w:bottom w:val="single" w:color="auto" w:sz="4" w:space="0"/>
              <w:right w:val="single" w:color="auto" w:sz="4" w:space="0"/>
            </w:tcBorders>
            <w:shd w:val="clear" w:color="auto" w:fill="auto"/>
            <w:noWrap/>
            <w:vAlign w:val="center"/>
          </w:tcPr>
          <w:p w14:paraId="505CEFD1">
            <w:pPr>
              <w:widowControl/>
              <w:jc w:val="center"/>
              <w:rPr>
                <w:rFonts w:eastAsia="Times New Roman"/>
                <w:color w:val="000000"/>
                <w:kern w:val="0"/>
                <w:sz w:val="18"/>
                <w:szCs w:val="18"/>
              </w:rPr>
            </w:pPr>
            <w:r>
              <w:rPr>
                <w:rFonts w:eastAsia="Times New Roman"/>
                <w:color w:val="000000"/>
                <w:kern w:val="0"/>
                <w:sz w:val="18"/>
                <w:szCs w:val="18"/>
              </w:rPr>
              <w:t>12</w:t>
            </w:r>
          </w:p>
        </w:tc>
        <w:tc>
          <w:tcPr>
            <w:tcW w:w="776" w:type="dxa"/>
            <w:tcBorders>
              <w:top w:val="nil"/>
              <w:left w:val="nil"/>
              <w:bottom w:val="single" w:color="auto" w:sz="4" w:space="0"/>
              <w:right w:val="single" w:color="auto" w:sz="4" w:space="0"/>
            </w:tcBorders>
            <w:shd w:val="clear" w:color="auto" w:fill="auto"/>
            <w:noWrap/>
            <w:vAlign w:val="center"/>
          </w:tcPr>
          <w:p w14:paraId="18690D14">
            <w:pPr>
              <w:widowControl/>
              <w:jc w:val="center"/>
              <w:rPr>
                <w:rFonts w:eastAsia="Times New Roman"/>
                <w:color w:val="000000"/>
                <w:kern w:val="0"/>
                <w:sz w:val="18"/>
                <w:szCs w:val="18"/>
              </w:rPr>
            </w:pPr>
            <w:r>
              <w:rPr>
                <w:rFonts w:eastAsia="Times New Roman"/>
                <w:color w:val="000000"/>
                <w:kern w:val="0"/>
                <w:sz w:val="18"/>
                <w:szCs w:val="18"/>
              </w:rPr>
              <w:t>4</w:t>
            </w:r>
          </w:p>
        </w:tc>
        <w:tc>
          <w:tcPr>
            <w:tcW w:w="827" w:type="dxa"/>
            <w:tcBorders>
              <w:top w:val="nil"/>
              <w:left w:val="nil"/>
              <w:bottom w:val="single" w:color="auto" w:sz="4" w:space="0"/>
              <w:right w:val="single" w:color="auto" w:sz="4" w:space="0"/>
            </w:tcBorders>
            <w:shd w:val="clear" w:color="auto" w:fill="auto"/>
            <w:noWrap/>
            <w:vAlign w:val="center"/>
          </w:tcPr>
          <w:p w14:paraId="11277E2D">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32049E2">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78BF2C27">
            <w:pPr>
              <w:widowControl/>
              <w:jc w:val="center"/>
              <w:rPr>
                <w:rFonts w:eastAsia="Times New Roman"/>
                <w:color w:val="000000"/>
                <w:kern w:val="0"/>
                <w:sz w:val="18"/>
                <w:szCs w:val="18"/>
              </w:rPr>
            </w:pPr>
            <w:r>
              <w:rPr>
                <w:rFonts w:eastAsia="Times New Roman"/>
                <w:color w:val="000000"/>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590DD831">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032BABBE">
            <w:pPr>
              <w:widowControl/>
              <w:jc w:val="center"/>
              <w:rPr>
                <w:rFonts w:eastAsia="Times New Roman"/>
                <w:color w:val="000000"/>
                <w:kern w:val="0"/>
                <w:sz w:val="18"/>
                <w:szCs w:val="18"/>
              </w:rPr>
            </w:pPr>
            <w:r>
              <w:rPr>
                <w:rFonts w:eastAsia="Times New Roman"/>
                <w:color w:val="000000"/>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3D6846A1">
            <w:pPr>
              <w:widowControl/>
              <w:jc w:val="center"/>
              <w:rPr>
                <w:rFonts w:eastAsia="Times New Roman"/>
                <w:color w:val="000000"/>
                <w:kern w:val="0"/>
                <w:sz w:val="18"/>
                <w:szCs w:val="18"/>
              </w:rPr>
            </w:pPr>
            <w:r>
              <w:rPr>
                <w:rFonts w:eastAsia="Times New Roman"/>
                <w:color w:val="000000"/>
                <w:kern w:val="0"/>
                <w:sz w:val="18"/>
                <w:szCs w:val="18"/>
              </w:rPr>
              <w:t>√</w:t>
            </w:r>
          </w:p>
        </w:tc>
        <w:tc>
          <w:tcPr>
            <w:tcW w:w="810" w:type="dxa"/>
            <w:tcBorders>
              <w:top w:val="nil"/>
              <w:left w:val="nil"/>
              <w:bottom w:val="single" w:color="auto" w:sz="4" w:space="0"/>
              <w:right w:val="single" w:color="auto" w:sz="4" w:space="0"/>
            </w:tcBorders>
            <w:shd w:val="clear" w:color="auto" w:fill="auto"/>
            <w:noWrap/>
            <w:vAlign w:val="center"/>
          </w:tcPr>
          <w:p w14:paraId="646A6794">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考查</w:t>
            </w:r>
          </w:p>
        </w:tc>
      </w:tr>
      <w:tr w14:paraId="07ED1685">
        <w:tblPrEx>
          <w:tblCellMar>
            <w:top w:w="0" w:type="dxa"/>
            <w:left w:w="108" w:type="dxa"/>
            <w:bottom w:w="0" w:type="dxa"/>
            <w:right w:w="108" w:type="dxa"/>
          </w:tblCellMar>
        </w:tblPrEx>
        <w:trPr>
          <w:trHeight w:val="72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6BC4D037">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CCFFCC"/>
            <w:vAlign w:val="center"/>
          </w:tcPr>
          <w:p w14:paraId="7874BFA5">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公共基础任选小计（至少选修</w:t>
            </w:r>
            <w:r>
              <w:rPr>
                <w:color w:val="000000"/>
                <w:kern w:val="0"/>
                <w:sz w:val="18"/>
                <w:szCs w:val="18"/>
              </w:rPr>
              <w:t>3</w:t>
            </w:r>
            <w:r>
              <w:rPr>
                <w:rFonts w:hint="eastAsia" w:ascii="宋体" w:hAnsi="宋体" w:cs="Calibri"/>
                <w:color w:val="000000"/>
                <w:kern w:val="0"/>
                <w:sz w:val="18"/>
                <w:szCs w:val="18"/>
              </w:rPr>
              <w:t>类，每类至少选修</w:t>
            </w:r>
            <w:r>
              <w:rPr>
                <w:color w:val="000000"/>
                <w:kern w:val="0"/>
                <w:sz w:val="18"/>
                <w:szCs w:val="18"/>
              </w:rPr>
              <w:t>1</w:t>
            </w:r>
            <w:r>
              <w:rPr>
                <w:rFonts w:hint="eastAsia" w:ascii="宋体" w:hAnsi="宋体" w:cs="Calibri"/>
                <w:color w:val="000000"/>
                <w:kern w:val="0"/>
                <w:sz w:val="18"/>
                <w:szCs w:val="18"/>
              </w:rPr>
              <w:t>门，至少3学分）</w:t>
            </w:r>
          </w:p>
        </w:tc>
        <w:tc>
          <w:tcPr>
            <w:tcW w:w="674" w:type="dxa"/>
            <w:tcBorders>
              <w:top w:val="nil"/>
              <w:left w:val="nil"/>
              <w:bottom w:val="single" w:color="auto" w:sz="4" w:space="0"/>
              <w:right w:val="single" w:color="auto" w:sz="4" w:space="0"/>
            </w:tcBorders>
            <w:shd w:val="clear" w:color="000000" w:fill="CCFFCC"/>
            <w:vAlign w:val="center"/>
          </w:tcPr>
          <w:p w14:paraId="31E90BE9">
            <w:pPr>
              <w:widowControl/>
              <w:jc w:val="center"/>
              <w:rPr>
                <w:rFonts w:eastAsia="Times New Roman"/>
                <w:color w:val="000000"/>
                <w:kern w:val="0"/>
                <w:sz w:val="18"/>
                <w:szCs w:val="18"/>
              </w:rPr>
            </w:pPr>
            <w:r>
              <w:rPr>
                <w:rFonts w:eastAsia="Times New Roman"/>
                <w:color w:val="000000"/>
                <w:kern w:val="0"/>
                <w:sz w:val="18"/>
                <w:szCs w:val="18"/>
              </w:rPr>
              <w:t xml:space="preserve">3 </w:t>
            </w:r>
          </w:p>
        </w:tc>
        <w:tc>
          <w:tcPr>
            <w:tcW w:w="776" w:type="dxa"/>
            <w:tcBorders>
              <w:top w:val="nil"/>
              <w:left w:val="nil"/>
              <w:bottom w:val="single" w:color="auto" w:sz="4" w:space="0"/>
              <w:right w:val="single" w:color="auto" w:sz="4" w:space="0"/>
            </w:tcBorders>
            <w:shd w:val="clear" w:color="000000" w:fill="CCFFCC"/>
            <w:vAlign w:val="center"/>
          </w:tcPr>
          <w:p w14:paraId="547AC3EF">
            <w:pPr>
              <w:widowControl/>
              <w:jc w:val="center"/>
              <w:rPr>
                <w:rFonts w:eastAsia="Times New Roman"/>
                <w:color w:val="000000"/>
                <w:kern w:val="0"/>
                <w:sz w:val="18"/>
                <w:szCs w:val="18"/>
              </w:rPr>
            </w:pPr>
            <w:r>
              <w:rPr>
                <w:rFonts w:eastAsia="Times New Roman"/>
                <w:color w:val="000000"/>
                <w:kern w:val="0"/>
                <w:sz w:val="18"/>
                <w:szCs w:val="18"/>
              </w:rPr>
              <w:t xml:space="preserve">48 </w:t>
            </w:r>
          </w:p>
        </w:tc>
        <w:tc>
          <w:tcPr>
            <w:tcW w:w="771" w:type="dxa"/>
            <w:tcBorders>
              <w:top w:val="nil"/>
              <w:left w:val="nil"/>
              <w:bottom w:val="single" w:color="auto" w:sz="4" w:space="0"/>
              <w:right w:val="single" w:color="auto" w:sz="4" w:space="0"/>
            </w:tcBorders>
            <w:shd w:val="clear" w:color="000000" w:fill="CCFFCC"/>
            <w:vAlign w:val="center"/>
          </w:tcPr>
          <w:p w14:paraId="04BB7CF2">
            <w:pPr>
              <w:widowControl/>
              <w:jc w:val="center"/>
              <w:rPr>
                <w:rFonts w:eastAsia="Times New Roman"/>
                <w:color w:val="000000"/>
                <w:kern w:val="0"/>
                <w:sz w:val="18"/>
                <w:szCs w:val="18"/>
              </w:rPr>
            </w:pPr>
            <w:r>
              <w:rPr>
                <w:rFonts w:eastAsia="Times New Roman"/>
                <w:color w:val="000000"/>
                <w:kern w:val="0"/>
                <w:sz w:val="18"/>
                <w:szCs w:val="18"/>
              </w:rPr>
              <w:t xml:space="preserve">36 </w:t>
            </w:r>
          </w:p>
        </w:tc>
        <w:tc>
          <w:tcPr>
            <w:tcW w:w="776" w:type="dxa"/>
            <w:tcBorders>
              <w:top w:val="nil"/>
              <w:left w:val="nil"/>
              <w:bottom w:val="single" w:color="auto" w:sz="4" w:space="0"/>
              <w:right w:val="single" w:color="auto" w:sz="4" w:space="0"/>
            </w:tcBorders>
            <w:shd w:val="clear" w:color="000000" w:fill="CCFFCC"/>
            <w:vAlign w:val="center"/>
          </w:tcPr>
          <w:p w14:paraId="27B51094">
            <w:pPr>
              <w:widowControl/>
              <w:jc w:val="center"/>
              <w:rPr>
                <w:rFonts w:eastAsia="Times New Roman"/>
                <w:color w:val="000000"/>
                <w:kern w:val="0"/>
                <w:sz w:val="18"/>
                <w:szCs w:val="18"/>
              </w:rPr>
            </w:pPr>
            <w:r>
              <w:rPr>
                <w:rFonts w:eastAsia="Times New Roman"/>
                <w:color w:val="000000"/>
                <w:kern w:val="0"/>
                <w:sz w:val="18"/>
                <w:szCs w:val="18"/>
              </w:rPr>
              <w:t xml:space="preserve">12 </w:t>
            </w:r>
          </w:p>
        </w:tc>
        <w:tc>
          <w:tcPr>
            <w:tcW w:w="827" w:type="dxa"/>
            <w:tcBorders>
              <w:top w:val="nil"/>
              <w:left w:val="nil"/>
              <w:bottom w:val="single" w:color="auto" w:sz="4" w:space="0"/>
              <w:right w:val="single" w:color="auto" w:sz="4" w:space="0"/>
            </w:tcBorders>
            <w:shd w:val="clear" w:color="000000" w:fill="CCFFCC"/>
            <w:vAlign w:val="center"/>
          </w:tcPr>
          <w:p w14:paraId="6849CE3D">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000000" w:fill="CCFFCC"/>
            <w:vAlign w:val="center"/>
          </w:tcPr>
          <w:p w14:paraId="7279D725">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000000" w:fill="CCFFCC"/>
            <w:vAlign w:val="center"/>
          </w:tcPr>
          <w:p w14:paraId="473F903D">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000000" w:fill="CCFFCC"/>
            <w:vAlign w:val="center"/>
          </w:tcPr>
          <w:p w14:paraId="6C8D6047">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000000" w:fill="CCFFCC"/>
            <w:vAlign w:val="center"/>
          </w:tcPr>
          <w:p w14:paraId="06B3881F">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000000" w:fill="CCFFCC"/>
            <w:vAlign w:val="center"/>
          </w:tcPr>
          <w:p w14:paraId="3079B859">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000000" w:fill="CCFFCC"/>
            <w:vAlign w:val="center"/>
          </w:tcPr>
          <w:p w14:paraId="48A1F2D1">
            <w:pPr>
              <w:widowControl/>
              <w:jc w:val="center"/>
              <w:rPr>
                <w:rFonts w:eastAsia="Times New Roman"/>
                <w:color w:val="000000"/>
                <w:kern w:val="0"/>
                <w:sz w:val="18"/>
                <w:szCs w:val="18"/>
              </w:rPr>
            </w:pPr>
            <w:r>
              <w:rPr>
                <w:rFonts w:eastAsia="Times New Roman"/>
                <w:color w:val="000000"/>
                <w:kern w:val="0"/>
                <w:sz w:val="18"/>
                <w:szCs w:val="18"/>
              </w:rPr>
              <w:t> </w:t>
            </w:r>
          </w:p>
        </w:tc>
      </w:tr>
      <w:tr w14:paraId="4241206A">
        <w:tblPrEx>
          <w:tblCellMar>
            <w:top w:w="0" w:type="dxa"/>
            <w:left w:w="108" w:type="dxa"/>
            <w:bottom w:w="0" w:type="dxa"/>
            <w:right w:w="108" w:type="dxa"/>
          </w:tblCellMar>
        </w:tblPrEx>
        <w:trPr>
          <w:trHeight w:val="44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2D859095">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F4B084"/>
            <w:vAlign w:val="center"/>
          </w:tcPr>
          <w:p w14:paraId="78087AAB">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公共基础课程合计</w:t>
            </w:r>
          </w:p>
        </w:tc>
        <w:tc>
          <w:tcPr>
            <w:tcW w:w="674" w:type="dxa"/>
            <w:tcBorders>
              <w:top w:val="nil"/>
              <w:left w:val="nil"/>
              <w:bottom w:val="single" w:color="auto" w:sz="4" w:space="0"/>
              <w:right w:val="single" w:color="auto" w:sz="4" w:space="0"/>
            </w:tcBorders>
            <w:shd w:val="clear" w:color="000000" w:fill="F4B084"/>
            <w:vAlign w:val="center"/>
          </w:tcPr>
          <w:p w14:paraId="7856EA74">
            <w:pPr>
              <w:widowControl/>
              <w:jc w:val="center"/>
              <w:rPr>
                <w:rFonts w:eastAsia="Times New Roman"/>
                <w:color w:val="000000"/>
                <w:kern w:val="0"/>
                <w:sz w:val="18"/>
                <w:szCs w:val="18"/>
              </w:rPr>
            </w:pPr>
            <w:r>
              <w:rPr>
                <w:rFonts w:eastAsia="Times New Roman"/>
                <w:color w:val="000000"/>
                <w:kern w:val="0"/>
                <w:sz w:val="18"/>
                <w:szCs w:val="18"/>
              </w:rPr>
              <w:t xml:space="preserve">47.5 </w:t>
            </w:r>
          </w:p>
        </w:tc>
        <w:tc>
          <w:tcPr>
            <w:tcW w:w="776" w:type="dxa"/>
            <w:tcBorders>
              <w:top w:val="nil"/>
              <w:left w:val="nil"/>
              <w:bottom w:val="single" w:color="auto" w:sz="4" w:space="0"/>
              <w:right w:val="single" w:color="auto" w:sz="4" w:space="0"/>
            </w:tcBorders>
            <w:shd w:val="clear" w:color="000000" w:fill="F4B084"/>
            <w:vAlign w:val="center"/>
          </w:tcPr>
          <w:p w14:paraId="396D598E">
            <w:pPr>
              <w:widowControl/>
              <w:jc w:val="center"/>
              <w:rPr>
                <w:rFonts w:eastAsia="Times New Roman"/>
                <w:color w:val="000000"/>
                <w:kern w:val="0"/>
                <w:sz w:val="18"/>
                <w:szCs w:val="18"/>
              </w:rPr>
            </w:pPr>
            <w:r>
              <w:rPr>
                <w:rFonts w:eastAsia="Times New Roman"/>
                <w:color w:val="000000"/>
                <w:kern w:val="0"/>
                <w:sz w:val="18"/>
                <w:szCs w:val="18"/>
              </w:rPr>
              <w:t xml:space="preserve">780 </w:t>
            </w:r>
          </w:p>
        </w:tc>
        <w:tc>
          <w:tcPr>
            <w:tcW w:w="771" w:type="dxa"/>
            <w:tcBorders>
              <w:top w:val="nil"/>
              <w:left w:val="nil"/>
              <w:bottom w:val="single" w:color="auto" w:sz="4" w:space="0"/>
              <w:right w:val="single" w:color="auto" w:sz="4" w:space="0"/>
            </w:tcBorders>
            <w:shd w:val="clear" w:color="000000" w:fill="F4B084"/>
            <w:vAlign w:val="center"/>
          </w:tcPr>
          <w:p w14:paraId="33116857">
            <w:pPr>
              <w:widowControl/>
              <w:jc w:val="center"/>
              <w:rPr>
                <w:rFonts w:eastAsia="Times New Roman"/>
                <w:color w:val="000000"/>
                <w:kern w:val="0"/>
                <w:sz w:val="18"/>
                <w:szCs w:val="18"/>
              </w:rPr>
            </w:pPr>
            <w:r>
              <w:rPr>
                <w:rFonts w:eastAsia="Times New Roman"/>
                <w:color w:val="000000"/>
                <w:kern w:val="0"/>
                <w:sz w:val="18"/>
                <w:szCs w:val="18"/>
              </w:rPr>
              <w:t xml:space="preserve">590 </w:t>
            </w:r>
          </w:p>
        </w:tc>
        <w:tc>
          <w:tcPr>
            <w:tcW w:w="776" w:type="dxa"/>
            <w:tcBorders>
              <w:top w:val="nil"/>
              <w:left w:val="nil"/>
              <w:bottom w:val="single" w:color="auto" w:sz="4" w:space="0"/>
              <w:right w:val="single" w:color="auto" w:sz="4" w:space="0"/>
            </w:tcBorders>
            <w:shd w:val="clear" w:color="000000" w:fill="F4B084"/>
            <w:vAlign w:val="center"/>
          </w:tcPr>
          <w:p w14:paraId="3DDC9D95">
            <w:pPr>
              <w:widowControl/>
              <w:jc w:val="center"/>
              <w:rPr>
                <w:rFonts w:eastAsia="Times New Roman"/>
                <w:color w:val="000000"/>
                <w:kern w:val="0"/>
                <w:sz w:val="18"/>
                <w:szCs w:val="18"/>
              </w:rPr>
            </w:pPr>
            <w:r>
              <w:rPr>
                <w:rFonts w:eastAsia="Times New Roman"/>
                <w:color w:val="000000"/>
                <w:kern w:val="0"/>
                <w:sz w:val="18"/>
                <w:szCs w:val="18"/>
              </w:rPr>
              <w:t xml:space="preserve">190 </w:t>
            </w:r>
          </w:p>
        </w:tc>
        <w:tc>
          <w:tcPr>
            <w:tcW w:w="827" w:type="dxa"/>
            <w:tcBorders>
              <w:top w:val="nil"/>
              <w:left w:val="nil"/>
              <w:bottom w:val="single" w:color="auto" w:sz="4" w:space="0"/>
              <w:right w:val="single" w:color="auto" w:sz="4" w:space="0"/>
            </w:tcBorders>
            <w:shd w:val="clear" w:color="000000" w:fill="F4B084"/>
            <w:vAlign w:val="center"/>
          </w:tcPr>
          <w:p w14:paraId="53963E03">
            <w:pPr>
              <w:widowControl/>
              <w:jc w:val="center"/>
              <w:rPr>
                <w:rFonts w:eastAsia="Times New Roman"/>
                <w:color w:val="000000"/>
                <w:kern w:val="0"/>
                <w:sz w:val="18"/>
                <w:szCs w:val="18"/>
              </w:rPr>
            </w:pPr>
            <w:r>
              <w:rPr>
                <w:rFonts w:eastAsia="Times New Roman"/>
                <w:color w:val="000000"/>
                <w:kern w:val="0"/>
                <w:sz w:val="18"/>
                <w:szCs w:val="18"/>
              </w:rPr>
              <w:t xml:space="preserve">16 </w:t>
            </w:r>
          </w:p>
        </w:tc>
        <w:tc>
          <w:tcPr>
            <w:tcW w:w="822" w:type="dxa"/>
            <w:tcBorders>
              <w:top w:val="nil"/>
              <w:left w:val="nil"/>
              <w:bottom w:val="single" w:color="auto" w:sz="4" w:space="0"/>
              <w:right w:val="single" w:color="auto" w:sz="4" w:space="0"/>
            </w:tcBorders>
            <w:shd w:val="clear" w:color="000000" w:fill="F4B084"/>
            <w:vAlign w:val="center"/>
          </w:tcPr>
          <w:p w14:paraId="45D5CD9C">
            <w:pPr>
              <w:widowControl/>
              <w:jc w:val="center"/>
              <w:rPr>
                <w:rFonts w:eastAsia="Times New Roman"/>
                <w:color w:val="000000"/>
                <w:kern w:val="0"/>
                <w:sz w:val="18"/>
                <w:szCs w:val="18"/>
              </w:rPr>
            </w:pPr>
            <w:r>
              <w:rPr>
                <w:rFonts w:eastAsia="Times New Roman"/>
                <w:color w:val="000000"/>
                <w:kern w:val="0"/>
                <w:sz w:val="18"/>
                <w:szCs w:val="18"/>
              </w:rPr>
              <w:t xml:space="preserve">16 </w:t>
            </w:r>
          </w:p>
        </w:tc>
        <w:tc>
          <w:tcPr>
            <w:tcW w:w="822" w:type="dxa"/>
            <w:tcBorders>
              <w:top w:val="nil"/>
              <w:left w:val="nil"/>
              <w:bottom w:val="single" w:color="auto" w:sz="4" w:space="0"/>
              <w:right w:val="single" w:color="auto" w:sz="4" w:space="0"/>
            </w:tcBorders>
            <w:shd w:val="clear" w:color="000000" w:fill="F4B084"/>
            <w:vAlign w:val="center"/>
          </w:tcPr>
          <w:p w14:paraId="363DAF51">
            <w:pPr>
              <w:widowControl/>
              <w:jc w:val="center"/>
              <w:rPr>
                <w:rFonts w:eastAsia="Times New Roman"/>
                <w:color w:val="000000"/>
                <w:kern w:val="0"/>
                <w:sz w:val="18"/>
                <w:szCs w:val="18"/>
              </w:rPr>
            </w:pPr>
            <w:r>
              <w:rPr>
                <w:rFonts w:eastAsia="Times New Roman"/>
                <w:color w:val="000000"/>
                <w:kern w:val="0"/>
                <w:sz w:val="18"/>
                <w:szCs w:val="18"/>
              </w:rPr>
              <w:t xml:space="preserve">6 </w:t>
            </w:r>
          </w:p>
        </w:tc>
        <w:tc>
          <w:tcPr>
            <w:tcW w:w="822" w:type="dxa"/>
            <w:tcBorders>
              <w:top w:val="nil"/>
              <w:left w:val="nil"/>
              <w:bottom w:val="single" w:color="auto" w:sz="4" w:space="0"/>
              <w:right w:val="single" w:color="auto" w:sz="4" w:space="0"/>
            </w:tcBorders>
            <w:shd w:val="clear" w:color="000000" w:fill="F4B084"/>
            <w:vAlign w:val="center"/>
          </w:tcPr>
          <w:p w14:paraId="777B8180">
            <w:pPr>
              <w:widowControl/>
              <w:jc w:val="center"/>
              <w:rPr>
                <w:rFonts w:eastAsia="Times New Roman"/>
                <w:color w:val="000000"/>
                <w:kern w:val="0"/>
                <w:sz w:val="18"/>
                <w:szCs w:val="18"/>
              </w:rPr>
            </w:pPr>
            <w:r>
              <w:rPr>
                <w:rFonts w:eastAsia="Times New Roman"/>
                <w:color w:val="000000"/>
                <w:kern w:val="0"/>
                <w:sz w:val="18"/>
                <w:szCs w:val="18"/>
              </w:rPr>
              <w:t xml:space="preserve">6 </w:t>
            </w:r>
          </w:p>
        </w:tc>
        <w:tc>
          <w:tcPr>
            <w:tcW w:w="614" w:type="dxa"/>
            <w:tcBorders>
              <w:top w:val="nil"/>
              <w:left w:val="nil"/>
              <w:bottom w:val="single" w:color="auto" w:sz="4" w:space="0"/>
              <w:right w:val="single" w:color="auto" w:sz="4" w:space="0"/>
            </w:tcBorders>
            <w:shd w:val="clear" w:color="000000" w:fill="F4B084"/>
            <w:vAlign w:val="center"/>
          </w:tcPr>
          <w:p w14:paraId="58240BDA">
            <w:pPr>
              <w:widowControl/>
              <w:jc w:val="center"/>
              <w:rPr>
                <w:rFonts w:eastAsia="Times New Roman"/>
                <w:color w:val="000000"/>
                <w:kern w:val="0"/>
                <w:sz w:val="18"/>
                <w:szCs w:val="18"/>
              </w:rPr>
            </w:pPr>
            <w:r>
              <w:rPr>
                <w:rFonts w:eastAsia="Times New Roman"/>
                <w:color w:val="000000"/>
                <w:kern w:val="0"/>
                <w:sz w:val="18"/>
                <w:szCs w:val="18"/>
              </w:rPr>
              <w:t xml:space="preserve">0 </w:t>
            </w:r>
          </w:p>
        </w:tc>
        <w:tc>
          <w:tcPr>
            <w:tcW w:w="614" w:type="dxa"/>
            <w:tcBorders>
              <w:top w:val="nil"/>
              <w:left w:val="nil"/>
              <w:bottom w:val="single" w:color="auto" w:sz="4" w:space="0"/>
              <w:right w:val="single" w:color="auto" w:sz="4" w:space="0"/>
            </w:tcBorders>
            <w:shd w:val="clear" w:color="000000" w:fill="F4B084"/>
            <w:vAlign w:val="center"/>
          </w:tcPr>
          <w:p w14:paraId="79E789E0">
            <w:pPr>
              <w:widowControl/>
              <w:jc w:val="center"/>
              <w:rPr>
                <w:rFonts w:eastAsia="Times New Roman"/>
                <w:color w:val="000000"/>
                <w:kern w:val="0"/>
                <w:sz w:val="18"/>
                <w:szCs w:val="18"/>
              </w:rPr>
            </w:pPr>
            <w:r>
              <w:rPr>
                <w:rFonts w:eastAsia="Times New Roman"/>
                <w:color w:val="000000"/>
                <w:kern w:val="0"/>
                <w:sz w:val="18"/>
                <w:szCs w:val="18"/>
              </w:rPr>
              <w:t xml:space="preserve">0 </w:t>
            </w:r>
          </w:p>
        </w:tc>
        <w:tc>
          <w:tcPr>
            <w:tcW w:w="810" w:type="dxa"/>
            <w:tcBorders>
              <w:top w:val="nil"/>
              <w:left w:val="nil"/>
              <w:bottom w:val="single" w:color="auto" w:sz="4" w:space="0"/>
              <w:right w:val="single" w:color="auto" w:sz="4" w:space="0"/>
            </w:tcBorders>
            <w:shd w:val="clear" w:color="000000" w:fill="F4B084"/>
            <w:vAlign w:val="center"/>
          </w:tcPr>
          <w:p w14:paraId="42A154DB">
            <w:pPr>
              <w:widowControl/>
              <w:jc w:val="center"/>
              <w:rPr>
                <w:rFonts w:eastAsia="Times New Roman"/>
                <w:color w:val="000000"/>
                <w:kern w:val="0"/>
                <w:sz w:val="18"/>
                <w:szCs w:val="18"/>
              </w:rPr>
            </w:pPr>
            <w:r>
              <w:rPr>
                <w:rFonts w:eastAsia="Times New Roman"/>
                <w:color w:val="000000"/>
                <w:kern w:val="0"/>
                <w:sz w:val="18"/>
                <w:szCs w:val="18"/>
              </w:rPr>
              <w:t> </w:t>
            </w:r>
          </w:p>
        </w:tc>
      </w:tr>
      <w:tr w14:paraId="394D13E6">
        <w:tblPrEx>
          <w:tblCellMar>
            <w:top w:w="0" w:type="dxa"/>
            <w:left w:w="108" w:type="dxa"/>
            <w:bottom w:w="0" w:type="dxa"/>
            <w:right w:w="108" w:type="dxa"/>
          </w:tblCellMar>
        </w:tblPrEx>
        <w:trPr>
          <w:trHeight w:val="300" w:hRule="atLeast"/>
          <w:jc w:val="center"/>
        </w:trPr>
        <w:tc>
          <w:tcPr>
            <w:tcW w:w="430" w:type="dxa"/>
            <w:vMerge w:val="restart"/>
            <w:tcBorders>
              <w:top w:val="nil"/>
              <w:left w:val="single" w:color="auto" w:sz="4" w:space="0"/>
              <w:bottom w:val="single" w:color="auto" w:sz="4" w:space="0"/>
              <w:right w:val="single" w:color="auto" w:sz="4" w:space="0"/>
            </w:tcBorders>
            <w:shd w:val="clear" w:color="auto" w:fill="auto"/>
            <w:vAlign w:val="center"/>
          </w:tcPr>
          <w:p w14:paraId="57854797">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专业课程</w:t>
            </w:r>
          </w:p>
        </w:tc>
        <w:tc>
          <w:tcPr>
            <w:tcW w:w="431" w:type="dxa"/>
            <w:vMerge w:val="restart"/>
            <w:tcBorders>
              <w:top w:val="nil"/>
              <w:left w:val="single" w:color="auto" w:sz="4" w:space="0"/>
              <w:bottom w:val="single" w:color="auto" w:sz="4" w:space="0"/>
              <w:right w:val="single" w:color="auto" w:sz="4" w:space="0"/>
            </w:tcBorders>
            <w:shd w:val="clear" w:color="auto" w:fill="auto"/>
            <w:vAlign w:val="center"/>
          </w:tcPr>
          <w:p w14:paraId="2F1857D4">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专业基础必修</w:t>
            </w:r>
          </w:p>
        </w:tc>
        <w:tc>
          <w:tcPr>
            <w:tcW w:w="430" w:type="dxa"/>
            <w:tcBorders>
              <w:top w:val="nil"/>
              <w:left w:val="nil"/>
              <w:bottom w:val="single" w:color="auto" w:sz="4" w:space="0"/>
              <w:right w:val="single" w:color="auto" w:sz="4" w:space="0"/>
            </w:tcBorders>
            <w:shd w:val="clear" w:color="auto" w:fill="auto"/>
            <w:vAlign w:val="center"/>
          </w:tcPr>
          <w:p w14:paraId="53EE300A">
            <w:pPr>
              <w:widowControl/>
              <w:jc w:val="center"/>
              <w:rPr>
                <w:rFonts w:eastAsia="Times New Roman"/>
                <w:color w:val="000000"/>
                <w:kern w:val="0"/>
                <w:sz w:val="18"/>
                <w:szCs w:val="18"/>
              </w:rPr>
            </w:pPr>
            <w:r>
              <w:rPr>
                <w:rFonts w:eastAsia="Times New Roman"/>
                <w:color w:val="000000"/>
                <w:kern w:val="0"/>
                <w:sz w:val="18"/>
                <w:szCs w:val="18"/>
              </w:rPr>
              <w:t>31</w:t>
            </w:r>
          </w:p>
        </w:tc>
        <w:tc>
          <w:tcPr>
            <w:tcW w:w="3938" w:type="dxa"/>
            <w:tcBorders>
              <w:top w:val="nil"/>
              <w:left w:val="nil"/>
              <w:bottom w:val="single" w:color="auto" w:sz="4" w:space="0"/>
              <w:right w:val="single" w:color="auto" w:sz="4" w:space="0"/>
            </w:tcBorders>
            <w:shd w:val="clear" w:color="auto" w:fill="auto"/>
            <w:vAlign w:val="center"/>
          </w:tcPr>
          <w:p w14:paraId="73B5C92B">
            <w:pPr>
              <w:widowControl/>
              <w:jc w:val="left"/>
              <w:rPr>
                <w:rFonts w:eastAsia="Times New Roman"/>
                <w:color w:val="000000"/>
                <w:kern w:val="0"/>
                <w:sz w:val="18"/>
                <w:szCs w:val="18"/>
              </w:rPr>
            </w:pPr>
            <w:r>
              <w:rPr>
                <w:rFonts w:ascii="Segoe UI Symbol" w:hAnsi="Segoe UI Symbol" w:eastAsia="Times New Roman" w:cs="Segoe UI Symbol"/>
                <w:color w:val="000000"/>
                <w:kern w:val="0"/>
                <w:sz w:val="24"/>
                <w:szCs w:val="24"/>
              </w:rPr>
              <w:t>★</w:t>
            </w:r>
            <w:r>
              <w:rPr>
                <w:rFonts w:hint="eastAsia" w:ascii="宋体" w:hAnsi="宋体" w:cs="Calibri"/>
                <w:color w:val="000000"/>
                <w:kern w:val="0"/>
                <w:sz w:val="18"/>
                <w:szCs w:val="18"/>
              </w:rPr>
              <w:t>●</w:t>
            </w:r>
            <w:r>
              <w:rPr>
                <w:rFonts w:eastAsia="Times New Roman"/>
                <w:color w:val="000000"/>
                <w:kern w:val="0"/>
                <w:sz w:val="18"/>
                <w:szCs w:val="18"/>
              </w:rPr>
              <w:t>Python</w:t>
            </w:r>
            <w:r>
              <w:rPr>
                <w:rFonts w:hint="eastAsia" w:ascii="宋体" w:hAnsi="宋体"/>
                <w:color w:val="000000"/>
                <w:kern w:val="0"/>
                <w:sz w:val="18"/>
                <w:szCs w:val="18"/>
              </w:rPr>
              <w:t>程序设计</w:t>
            </w:r>
          </w:p>
        </w:tc>
        <w:tc>
          <w:tcPr>
            <w:tcW w:w="674" w:type="dxa"/>
            <w:tcBorders>
              <w:top w:val="nil"/>
              <w:left w:val="nil"/>
              <w:bottom w:val="single" w:color="auto" w:sz="4" w:space="0"/>
              <w:right w:val="single" w:color="auto" w:sz="4" w:space="0"/>
            </w:tcBorders>
            <w:shd w:val="clear" w:color="auto" w:fill="auto"/>
            <w:vAlign w:val="center"/>
          </w:tcPr>
          <w:p w14:paraId="1FF37926">
            <w:pPr>
              <w:widowControl/>
              <w:jc w:val="center"/>
              <w:rPr>
                <w:rFonts w:eastAsia="Times New Roman"/>
                <w:color w:val="000000"/>
                <w:kern w:val="0"/>
                <w:sz w:val="18"/>
                <w:szCs w:val="18"/>
              </w:rPr>
            </w:pPr>
            <w:r>
              <w:rPr>
                <w:rFonts w:eastAsia="Times New Roman"/>
                <w:color w:val="000000"/>
                <w:kern w:val="0"/>
                <w:sz w:val="18"/>
                <w:szCs w:val="18"/>
              </w:rPr>
              <w:t>3.5</w:t>
            </w:r>
          </w:p>
        </w:tc>
        <w:tc>
          <w:tcPr>
            <w:tcW w:w="776" w:type="dxa"/>
            <w:tcBorders>
              <w:top w:val="nil"/>
              <w:left w:val="nil"/>
              <w:bottom w:val="single" w:color="auto" w:sz="4" w:space="0"/>
              <w:right w:val="single" w:color="auto" w:sz="4" w:space="0"/>
            </w:tcBorders>
            <w:shd w:val="clear" w:color="auto" w:fill="auto"/>
            <w:vAlign w:val="center"/>
          </w:tcPr>
          <w:p w14:paraId="5A7B6A77">
            <w:pPr>
              <w:widowControl/>
              <w:jc w:val="center"/>
              <w:rPr>
                <w:rFonts w:eastAsia="Times New Roman"/>
                <w:color w:val="000000"/>
                <w:kern w:val="0"/>
                <w:sz w:val="18"/>
                <w:szCs w:val="18"/>
              </w:rPr>
            </w:pPr>
            <w:r>
              <w:rPr>
                <w:rFonts w:eastAsia="Times New Roman"/>
                <w:color w:val="000000"/>
                <w:kern w:val="0"/>
                <w:sz w:val="18"/>
                <w:szCs w:val="18"/>
              </w:rPr>
              <w:t>56</w:t>
            </w:r>
          </w:p>
        </w:tc>
        <w:tc>
          <w:tcPr>
            <w:tcW w:w="771" w:type="dxa"/>
            <w:tcBorders>
              <w:top w:val="nil"/>
              <w:left w:val="nil"/>
              <w:bottom w:val="single" w:color="auto" w:sz="4" w:space="0"/>
              <w:right w:val="single" w:color="auto" w:sz="4" w:space="0"/>
            </w:tcBorders>
            <w:shd w:val="clear" w:color="auto" w:fill="auto"/>
            <w:vAlign w:val="center"/>
          </w:tcPr>
          <w:p w14:paraId="4BB031E5">
            <w:pPr>
              <w:widowControl/>
              <w:jc w:val="center"/>
              <w:rPr>
                <w:rFonts w:eastAsia="Times New Roman"/>
                <w:color w:val="000000"/>
                <w:kern w:val="0"/>
                <w:sz w:val="18"/>
                <w:szCs w:val="18"/>
              </w:rPr>
            </w:pPr>
            <w:r>
              <w:rPr>
                <w:rFonts w:eastAsia="Times New Roman"/>
                <w:color w:val="000000"/>
                <w:kern w:val="0"/>
                <w:sz w:val="18"/>
                <w:szCs w:val="18"/>
              </w:rPr>
              <w:t>28</w:t>
            </w:r>
          </w:p>
        </w:tc>
        <w:tc>
          <w:tcPr>
            <w:tcW w:w="776" w:type="dxa"/>
            <w:tcBorders>
              <w:top w:val="nil"/>
              <w:left w:val="nil"/>
              <w:bottom w:val="single" w:color="auto" w:sz="4" w:space="0"/>
              <w:right w:val="single" w:color="auto" w:sz="4" w:space="0"/>
            </w:tcBorders>
            <w:shd w:val="clear" w:color="auto" w:fill="auto"/>
            <w:vAlign w:val="center"/>
          </w:tcPr>
          <w:p w14:paraId="4176EFCA">
            <w:pPr>
              <w:widowControl/>
              <w:jc w:val="center"/>
              <w:rPr>
                <w:rFonts w:eastAsia="Times New Roman"/>
                <w:color w:val="000000"/>
                <w:kern w:val="0"/>
                <w:sz w:val="18"/>
                <w:szCs w:val="18"/>
              </w:rPr>
            </w:pPr>
            <w:r>
              <w:rPr>
                <w:rFonts w:eastAsia="Times New Roman"/>
                <w:color w:val="000000"/>
                <w:kern w:val="0"/>
                <w:sz w:val="18"/>
                <w:szCs w:val="18"/>
              </w:rPr>
              <w:t>28</w:t>
            </w:r>
          </w:p>
        </w:tc>
        <w:tc>
          <w:tcPr>
            <w:tcW w:w="827" w:type="dxa"/>
            <w:tcBorders>
              <w:top w:val="nil"/>
              <w:left w:val="nil"/>
              <w:bottom w:val="single" w:color="auto" w:sz="4" w:space="0"/>
              <w:right w:val="single" w:color="auto" w:sz="4" w:space="0"/>
            </w:tcBorders>
            <w:shd w:val="clear" w:color="auto" w:fill="auto"/>
            <w:vAlign w:val="center"/>
          </w:tcPr>
          <w:p w14:paraId="0AD9EACF">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6511B32E">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7313DD73">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5C237AA3">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5824B4C7">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13380FE9">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68C71A69">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5CE55FAF">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D012BA8">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10F4A25A">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140513C4">
            <w:pPr>
              <w:widowControl/>
              <w:jc w:val="center"/>
              <w:rPr>
                <w:rFonts w:eastAsia="Times New Roman"/>
                <w:color w:val="000000"/>
                <w:kern w:val="0"/>
                <w:sz w:val="18"/>
                <w:szCs w:val="18"/>
              </w:rPr>
            </w:pPr>
            <w:r>
              <w:rPr>
                <w:rFonts w:eastAsia="Times New Roman"/>
                <w:color w:val="000000"/>
                <w:kern w:val="0"/>
                <w:sz w:val="18"/>
                <w:szCs w:val="18"/>
              </w:rPr>
              <w:t>32</w:t>
            </w:r>
          </w:p>
        </w:tc>
        <w:tc>
          <w:tcPr>
            <w:tcW w:w="3938" w:type="dxa"/>
            <w:tcBorders>
              <w:top w:val="nil"/>
              <w:left w:val="nil"/>
              <w:bottom w:val="single" w:color="auto" w:sz="4" w:space="0"/>
              <w:right w:val="single" w:color="auto" w:sz="4" w:space="0"/>
            </w:tcBorders>
            <w:shd w:val="clear" w:color="auto" w:fill="auto"/>
            <w:vAlign w:val="center"/>
          </w:tcPr>
          <w:p w14:paraId="21D3FB1B">
            <w:pPr>
              <w:widowControl/>
              <w:jc w:val="left"/>
              <w:rPr>
                <w:rFonts w:hint="eastAsia" w:ascii="宋体" w:hAnsi="宋体" w:cs="Calibri"/>
                <w:color w:val="000000"/>
                <w:kern w:val="0"/>
                <w:sz w:val="18"/>
                <w:szCs w:val="18"/>
              </w:rPr>
            </w:pPr>
            <w:r>
              <w:rPr>
                <w:rFonts w:hint="eastAsia" w:ascii="宋体" w:hAnsi="宋体" w:cs="Calibri"/>
                <w:color w:val="000000"/>
                <w:kern w:val="0"/>
                <w:sz w:val="18"/>
                <w:szCs w:val="18"/>
              </w:rPr>
              <w:t>●计算机网络技术</w:t>
            </w:r>
          </w:p>
        </w:tc>
        <w:tc>
          <w:tcPr>
            <w:tcW w:w="674" w:type="dxa"/>
            <w:tcBorders>
              <w:top w:val="nil"/>
              <w:left w:val="nil"/>
              <w:bottom w:val="single" w:color="auto" w:sz="4" w:space="0"/>
              <w:right w:val="single" w:color="auto" w:sz="4" w:space="0"/>
            </w:tcBorders>
            <w:shd w:val="clear" w:color="auto" w:fill="auto"/>
            <w:vAlign w:val="center"/>
          </w:tcPr>
          <w:p w14:paraId="5C54F76D">
            <w:pPr>
              <w:widowControl/>
              <w:jc w:val="center"/>
              <w:rPr>
                <w:rFonts w:eastAsia="Times New Roman"/>
                <w:color w:val="000000"/>
                <w:kern w:val="0"/>
                <w:sz w:val="18"/>
                <w:szCs w:val="18"/>
              </w:rPr>
            </w:pPr>
            <w:r>
              <w:rPr>
                <w:rFonts w:eastAsia="Times New Roman"/>
                <w:color w:val="000000"/>
                <w:kern w:val="0"/>
                <w:sz w:val="18"/>
                <w:szCs w:val="18"/>
              </w:rPr>
              <w:t>3.5</w:t>
            </w:r>
          </w:p>
        </w:tc>
        <w:tc>
          <w:tcPr>
            <w:tcW w:w="776" w:type="dxa"/>
            <w:tcBorders>
              <w:top w:val="nil"/>
              <w:left w:val="nil"/>
              <w:bottom w:val="single" w:color="auto" w:sz="4" w:space="0"/>
              <w:right w:val="single" w:color="auto" w:sz="4" w:space="0"/>
            </w:tcBorders>
            <w:shd w:val="clear" w:color="auto" w:fill="auto"/>
            <w:vAlign w:val="center"/>
          </w:tcPr>
          <w:p w14:paraId="42A4E86A">
            <w:pPr>
              <w:widowControl/>
              <w:jc w:val="center"/>
              <w:rPr>
                <w:rFonts w:eastAsia="Times New Roman"/>
                <w:color w:val="000000"/>
                <w:kern w:val="0"/>
                <w:sz w:val="18"/>
                <w:szCs w:val="18"/>
              </w:rPr>
            </w:pPr>
            <w:r>
              <w:rPr>
                <w:rFonts w:eastAsia="Times New Roman"/>
                <w:color w:val="000000"/>
                <w:kern w:val="0"/>
                <w:sz w:val="18"/>
                <w:szCs w:val="18"/>
              </w:rPr>
              <w:t>56</w:t>
            </w:r>
          </w:p>
        </w:tc>
        <w:tc>
          <w:tcPr>
            <w:tcW w:w="771" w:type="dxa"/>
            <w:tcBorders>
              <w:top w:val="nil"/>
              <w:left w:val="nil"/>
              <w:bottom w:val="single" w:color="auto" w:sz="4" w:space="0"/>
              <w:right w:val="single" w:color="auto" w:sz="4" w:space="0"/>
            </w:tcBorders>
            <w:shd w:val="clear" w:color="auto" w:fill="auto"/>
            <w:vAlign w:val="center"/>
          </w:tcPr>
          <w:p w14:paraId="4B74FFDA">
            <w:pPr>
              <w:widowControl/>
              <w:jc w:val="center"/>
              <w:rPr>
                <w:rFonts w:eastAsia="Times New Roman"/>
                <w:color w:val="000000"/>
                <w:kern w:val="0"/>
                <w:sz w:val="18"/>
                <w:szCs w:val="18"/>
              </w:rPr>
            </w:pPr>
            <w:r>
              <w:rPr>
                <w:rFonts w:eastAsia="Times New Roman"/>
                <w:color w:val="000000"/>
                <w:kern w:val="0"/>
                <w:sz w:val="18"/>
                <w:szCs w:val="18"/>
              </w:rPr>
              <w:t>28</w:t>
            </w:r>
          </w:p>
        </w:tc>
        <w:tc>
          <w:tcPr>
            <w:tcW w:w="776" w:type="dxa"/>
            <w:tcBorders>
              <w:top w:val="nil"/>
              <w:left w:val="nil"/>
              <w:bottom w:val="single" w:color="auto" w:sz="4" w:space="0"/>
              <w:right w:val="single" w:color="auto" w:sz="4" w:space="0"/>
            </w:tcBorders>
            <w:shd w:val="clear" w:color="auto" w:fill="auto"/>
            <w:vAlign w:val="center"/>
          </w:tcPr>
          <w:p w14:paraId="628823C3">
            <w:pPr>
              <w:widowControl/>
              <w:jc w:val="center"/>
              <w:rPr>
                <w:rFonts w:eastAsia="Times New Roman"/>
                <w:color w:val="000000"/>
                <w:kern w:val="0"/>
                <w:sz w:val="18"/>
                <w:szCs w:val="18"/>
              </w:rPr>
            </w:pPr>
            <w:r>
              <w:rPr>
                <w:rFonts w:eastAsia="Times New Roman"/>
                <w:color w:val="000000"/>
                <w:kern w:val="0"/>
                <w:sz w:val="18"/>
                <w:szCs w:val="18"/>
              </w:rPr>
              <w:t>28</w:t>
            </w:r>
          </w:p>
        </w:tc>
        <w:tc>
          <w:tcPr>
            <w:tcW w:w="827" w:type="dxa"/>
            <w:tcBorders>
              <w:top w:val="nil"/>
              <w:left w:val="nil"/>
              <w:bottom w:val="single" w:color="auto" w:sz="4" w:space="0"/>
              <w:right w:val="single" w:color="auto" w:sz="4" w:space="0"/>
            </w:tcBorders>
            <w:shd w:val="clear" w:color="auto" w:fill="auto"/>
            <w:vAlign w:val="center"/>
          </w:tcPr>
          <w:p w14:paraId="1BD0DA51">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36540D2C">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518A3038">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3D68A903">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7328BBAB">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7CB47851">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3278BC87">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1B6A2C7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669491D7">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6CABDA11">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17D9ACC6">
            <w:pPr>
              <w:widowControl/>
              <w:jc w:val="center"/>
              <w:rPr>
                <w:rFonts w:eastAsia="Times New Roman"/>
                <w:color w:val="000000"/>
                <w:kern w:val="0"/>
                <w:sz w:val="18"/>
                <w:szCs w:val="18"/>
              </w:rPr>
            </w:pPr>
            <w:r>
              <w:rPr>
                <w:rFonts w:eastAsia="Times New Roman"/>
                <w:color w:val="000000"/>
                <w:kern w:val="0"/>
                <w:sz w:val="18"/>
                <w:szCs w:val="18"/>
              </w:rPr>
              <w:t>33</w:t>
            </w:r>
          </w:p>
        </w:tc>
        <w:tc>
          <w:tcPr>
            <w:tcW w:w="3938" w:type="dxa"/>
            <w:tcBorders>
              <w:top w:val="nil"/>
              <w:left w:val="nil"/>
              <w:bottom w:val="single" w:color="auto" w:sz="4" w:space="0"/>
              <w:right w:val="single" w:color="auto" w:sz="4" w:space="0"/>
            </w:tcBorders>
            <w:shd w:val="clear" w:color="auto" w:fill="auto"/>
            <w:vAlign w:val="center"/>
          </w:tcPr>
          <w:p w14:paraId="14C5DF4E">
            <w:pPr>
              <w:widowControl/>
              <w:jc w:val="left"/>
              <w:rPr>
                <w:rFonts w:hint="eastAsia" w:ascii="宋体" w:hAnsi="宋体" w:cs="Calibri"/>
                <w:color w:val="000000"/>
                <w:kern w:val="0"/>
                <w:sz w:val="18"/>
                <w:szCs w:val="18"/>
              </w:rPr>
            </w:pPr>
            <w:r>
              <w:rPr>
                <w:rFonts w:hint="eastAsia" w:ascii="宋体" w:hAnsi="宋体" w:cs="Calibri"/>
                <w:color w:val="000000"/>
                <w:kern w:val="0"/>
                <w:sz w:val="18"/>
                <w:szCs w:val="18"/>
              </w:rPr>
              <w:t>人工智能技术导论</w:t>
            </w:r>
          </w:p>
        </w:tc>
        <w:tc>
          <w:tcPr>
            <w:tcW w:w="674" w:type="dxa"/>
            <w:tcBorders>
              <w:top w:val="nil"/>
              <w:left w:val="nil"/>
              <w:bottom w:val="single" w:color="auto" w:sz="4" w:space="0"/>
              <w:right w:val="single" w:color="auto" w:sz="4" w:space="0"/>
            </w:tcBorders>
            <w:shd w:val="clear" w:color="auto" w:fill="auto"/>
            <w:vAlign w:val="center"/>
          </w:tcPr>
          <w:p w14:paraId="06146FBB">
            <w:pPr>
              <w:widowControl/>
              <w:jc w:val="center"/>
              <w:rPr>
                <w:rFonts w:eastAsiaTheme="minorEastAsia"/>
                <w:color w:val="000000"/>
                <w:kern w:val="0"/>
                <w:sz w:val="18"/>
                <w:szCs w:val="18"/>
              </w:rPr>
            </w:pPr>
            <w:r>
              <w:rPr>
                <w:rFonts w:hint="eastAsia" w:eastAsiaTheme="minorEastAsia"/>
                <w:color w:val="000000"/>
                <w:kern w:val="0"/>
                <w:sz w:val="18"/>
                <w:szCs w:val="18"/>
              </w:rPr>
              <w:t>2</w:t>
            </w:r>
          </w:p>
        </w:tc>
        <w:tc>
          <w:tcPr>
            <w:tcW w:w="776" w:type="dxa"/>
            <w:tcBorders>
              <w:top w:val="nil"/>
              <w:left w:val="nil"/>
              <w:bottom w:val="single" w:color="auto" w:sz="4" w:space="0"/>
              <w:right w:val="single" w:color="auto" w:sz="4" w:space="0"/>
            </w:tcBorders>
            <w:shd w:val="clear" w:color="auto" w:fill="auto"/>
            <w:vAlign w:val="center"/>
          </w:tcPr>
          <w:p w14:paraId="590F1BD8">
            <w:pPr>
              <w:widowControl/>
              <w:jc w:val="center"/>
              <w:rPr>
                <w:rFonts w:eastAsiaTheme="minorEastAsia"/>
                <w:color w:val="000000"/>
                <w:kern w:val="0"/>
                <w:sz w:val="18"/>
                <w:szCs w:val="18"/>
              </w:rPr>
            </w:pPr>
            <w:r>
              <w:rPr>
                <w:rFonts w:hint="eastAsia" w:eastAsiaTheme="minorEastAsia"/>
                <w:color w:val="000000"/>
                <w:kern w:val="0"/>
                <w:sz w:val="18"/>
                <w:szCs w:val="18"/>
              </w:rPr>
              <w:t>32</w:t>
            </w:r>
          </w:p>
        </w:tc>
        <w:tc>
          <w:tcPr>
            <w:tcW w:w="771" w:type="dxa"/>
            <w:tcBorders>
              <w:top w:val="nil"/>
              <w:left w:val="nil"/>
              <w:bottom w:val="single" w:color="auto" w:sz="4" w:space="0"/>
              <w:right w:val="single" w:color="auto" w:sz="4" w:space="0"/>
            </w:tcBorders>
            <w:shd w:val="clear" w:color="auto" w:fill="auto"/>
            <w:vAlign w:val="center"/>
          </w:tcPr>
          <w:p w14:paraId="33AC0F2D">
            <w:pPr>
              <w:widowControl/>
              <w:jc w:val="center"/>
              <w:rPr>
                <w:rFonts w:eastAsiaTheme="minorEastAsia"/>
                <w:color w:val="000000"/>
                <w:kern w:val="0"/>
                <w:sz w:val="18"/>
                <w:szCs w:val="18"/>
              </w:rPr>
            </w:pPr>
            <w:r>
              <w:rPr>
                <w:rFonts w:hint="eastAsia" w:eastAsiaTheme="minorEastAsia"/>
                <w:color w:val="000000"/>
                <w:kern w:val="0"/>
                <w:sz w:val="18"/>
                <w:szCs w:val="18"/>
              </w:rPr>
              <w:t>32</w:t>
            </w:r>
          </w:p>
        </w:tc>
        <w:tc>
          <w:tcPr>
            <w:tcW w:w="776" w:type="dxa"/>
            <w:tcBorders>
              <w:top w:val="nil"/>
              <w:left w:val="nil"/>
              <w:bottom w:val="single" w:color="auto" w:sz="4" w:space="0"/>
              <w:right w:val="single" w:color="auto" w:sz="4" w:space="0"/>
            </w:tcBorders>
            <w:shd w:val="clear" w:color="auto" w:fill="auto"/>
            <w:vAlign w:val="center"/>
          </w:tcPr>
          <w:p w14:paraId="6ACF05CA">
            <w:pPr>
              <w:widowControl/>
              <w:jc w:val="center"/>
              <w:rPr>
                <w:rFonts w:eastAsia="Times New Roman"/>
                <w:color w:val="000000"/>
                <w:kern w:val="0"/>
                <w:sz w:val="18"/>
                <w:szCs w:val="18"/>
              </w:rPr>
            </w:pPr>
            <w:r>
              <w:rPr>
                <w:rFonts w:eastAsia="Times New Roman"/>
                <w:color w:val="000000"/>
                <w:kern w:val="0"/>
                <w:sz w:val="18"/>
                <w:szCs w:val="18"/>
              </w:rPr>
              <w:t>0</w:t>
            </w:r>
          </w:p>
        </w:tc>
        <w:tc>
          <w:tcPr>
            <w:tcW w:w="827" w:type="dxa"/>
            <w:tcBorders>
              <w:top w:val="nil"/>
              <w:left w:val="nil"/>
              <w:bottom w:val="single" w:color="auto" w:sz="4" w:space="0"/>
              <w:right w:val="single" w:color="auto" w:sz="4" w:space="0"/>
            </w:tcBorders>
            <w:shd w:val="clear" w:color="auto" w:fill="auto"/>
            <w:vAlign w:val="center"/>
          </w:tcPr>
          <w:p w14:paraId="231E0B6C">
            <w:pPr>
              <w:widowControl/>
              <w:jc w:val="center"/>
              <w:rPr>
                <w:rFonts w:eastAsia="Times New Roman"/>
                <w:color w:val="000000"/>
                <w:kern w:val="0"/>
                <w:sz w:val="18"/>
                <w:szCs w:val="18"/>
              </w:rPr>
            </w:pPr>
            <w:r>
              <w:rPr>
                <w:rFonts w:eastAsia="Times New Roman"/>
                <w:color w:val="000000"/>
                <w:kern w:val="0"/>
                <w:sz w:val="18"/>
                <w:szCs w:val="18"/>
              </w:rPr>
              <w:t>2</w:t>
            </w:r>
          </w:p>
        </w:tc>
        <w:tc>
          <w:tcPr>
            <w:tcW w:w="822" w:type="dxa"/>
            <w:tcBorders>
              <w:top w:val="nil"/>
              <w:left w:val="nil"/>
              <w:bottom w:val="single" w:color="auto" w:sz="4" w:space="0"/>
              <w:right w:val="single" w:color="auto" w:sz="4" w:space="0"/>
            </w:tcBorders>
            <w:shd w:val="clear" w:color="auto" w:fill="auto"/>
            <w:vAlign w:val="center"/>
          </w:tcPr>
          <w:p w14:paraId="52A8FD95">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381524AE">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E2D021A">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3FB65F96">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527DC38D">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3DC3CBB1">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3B900CFC">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33922BB">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51F634AD">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6D4FBB65">
            <w:pPr>
              <w:widowControl/>
              <w:jc w:val="center"/>
              <w:rPr>
                <w:rFonts w:eastAsia="Times New Roman"/>
                <w:color w:val="000000"/>
                <w:kern w:val="0"/>
                <w:sz w:val="18"/>
                <w:szCs w:val="18"/>
              </w:rPr>
            </w:pPr>
            <w:r>
              <w:rPr>
                <w:rFonts w:eastAsia="Times New Roman"/>
                <w:color w:val="000000"/>
                <w:kern w:val="0"/>
                <w:sz w:val="18"/>
                <w:szCs w:val="18"/>
              </w:rPr>
              <w:t>34</w:t>
            </w:r>
          </w:p>
        </w:tc>
        <w:tc>
          <w:tcPr>
            <w:tcW w:w="3938" w:type="dxa"/>
            <w:tcBorders>
              <w:top w:val="nil"/>
              <w:left w:val="nil"/>
              <w:bottom w:val="single" w:color="auto" w:sz="4" w:space="0"/>
              <w:right w:val="single" w:color="auto" w:sz="4" w:space="0"/>
            </w:tcBorders>
            <w:shd w:val="clear" w:color="auto" w:fill="auto"/>
            <w:vAlign w:val="center"/>
          </w:tcPr>
          <w:p w14:paraId="26D4F6C6">
            <w:pPr>
              <w:widowControl/>
              <w:jc w:val="left"/>
              <w:rPr>
                <w:rFonts w:hint="eastAsia" w:ascii="宋体" w:hAnsi="宋体" w:cs="Calibri"/>
                <w:color w:val="000000"/>
                <w:kern w:val="0"/>
                <w:sz w:val="18"/>
                <w:szCs w:val="18"/>
              </w:rPr>
            </w:pPr>
            <w:r>
              <w:rPr>
                <w:rFonts w:hint="eastAsia" w:ascii="宋体" w:hAnsi="宋体" w:cs="Calibri"/>
                <w:color w:val="000000"/>
                <w:kern w:val="0"/>
                <w:sz w:val="18"/>
                <w:szCs w:val="18"/>
              </w:rPr>
              <w:t>●数据库管理与应用</w:t>
            </w:r>
          </w:p>
        </w:tc>
        <w:tc>
          <w:tcPr>
            <w:tcW w:w="674" w:type="dxa"/>
            <w:tcBorders>
              <w:top w:val="nil"/>
              <w:left w:val="nil"/>
              <w:bottom w:val="single" w:color="auto" w:sz="4" w:space="0"/>
              <w:right w:val="single" w:color="auto" w:sz="4" w:space="0"/>
            </w:tcBorders>
            <w:shd w:val="clear" w:color="auto" w:fill="auto"/>
            <w:vAlign w:val="center"/>
          </w:tcPr>
          <w:p w14:paraId="530BBEC1">
            <w:pPr>
              <w:widowControl/>
              <w:jc w:val="center"/>
              <w:rPr>
                <w:rFonts w:eastAsia="Times New Roman"/>
                <w:color w:val="000000"/>
                <w:kern w:val="0"/>
                <w:sz w:val="18"/>
                <w:szCs w:val="18"/>
              </w:rPr>
            </w:pPr>
            <w:r>
              <w:rPr>
                <w:rFonts w:eastAsia="Times New Roman"/>
                <w:color w:val="000000"/>
                <w:kern w:val="0"/>
                <w:sz w:val="18"/>
                <w:szCs w:val="18"/>
              </w:rPr>
              <w:t>3.5</w:t>
            </w:r>
          </w:p>
        </w:tc>
        <w:tc>
          <w:tcPr>
            <w:tcW w:w="776" w:type="dxa"/>
            <w:tcBorders>
              <w:top w:val="nil"/>
              <w:left w:val="nil"/>
              <w:bottom w:val="single" w:color="auto" w:sz="4" w:space="0"/>
              <w:right w:val="single" w:color="auto" w:sz="4" w:space="0"/>
            </w:tcBorders>
            <w:shd w:val="clear" w:color="auto" w:fill="auto"/>
            <w:vAlign w:val="center"/>
          </w:tcPr>
          <w:p w14:paraId="04A1CE21">
            <w:pPr>
              <w:widowControl/>
              <w:jc w:val="center"/>
              <w:rPr>
                <w:rFonts w:eastAsia="Times New Roman"/>
                <w:color w:val="000000"/>
                <w:kern w:val="0"/>
                <w:sz w:val="18"/>
                <w:szCs w:val="18"/>
              </w:rPr>
            </w:pPr>
            <w:r>
              <w:rPr>
                <w:rFonts w:eastAsia="Times New Roman"/>
                <w:color w:val="000000"/>
                <w:kern w:val="0"/>
                <w:sz w:val="18"/>
                <w:szCs w:val="18"/>
              </w:rPr>
              <w:t>56</w:t>
            </w:r>
          </w:p>
        </w:tc>
        <w:tc>
          <w:tcPr>
            <w:tcW w:w="771" w:type="dxa"/>
            <w:tcBorders>
              <w:top w:val="nil"/>
              <w:left w:val="nil"/>
              <w:bottom w:val="single" w:color="auto" w:sz="4" w:space="0"/>
              <w:right w:val="single" w:color="auto" w:sz="4" w:space="0"/>
            </w:tcBorders>
            <w:shd w:val="clear" w:color="auto" w:fill="auto"/>
            <w:vAlign w:val="center"/>
          </w:tcPr>
          <w:p w14:paraId="4E6D7D90">
            <w:pPr>
              <w:widowControl/>
              <w:jc w:val="center"/>
              <w:rPr>
                <w:rFonts w:eastAsia="Times New Roman"/>
                <w:color w:val="000000"/>
                <w:kern w:val="0"/>
                <w:sz w:val="18"/>
                <w:szCs w:val="18"/>
              </w:rPr>
            </w:pPr>
            <w:r>
              <w:rPr>
                <w:rFonts w:eastAsia="Times New Roman"/>
                <w:color w:val="000000"/>
                <w:kern w:val="0"/>
                <w:sz w:val="18"/>
                <w:szCs w:val="18"/>
              </w:rPr>
              <w:t>28</w:t>
            </w:r>
          </w:p>
        </w:tc>
        <w:tc>
          <w:tcPr>
            <w:tcW w:w="776" w:type="dxa"/>
            <w:tcBorders>
              <w:top w:val="nil"/>
              <w:left w:val="nil"/>
              <w:bottom w:val="single" w:color="auto" w:sz="4" w:space="0"/>
              <w:right w:val="single" w:color="auto" w:sz="4" w:space="0"/>
            </w:tcBorders>
            <w:shd w:val="clear" w:color="auto" w:fill="auto"/>
            <w:vAlign w:val="center"/>
          </w:tcPr>
          <w:p w14:paraId="5976D248">
            <w:pPr>
              <w:widowControl/>
              <w:jc w:val="center"/>
              <w:rPr>
                <w:rFonts w:eastAsia="Times New Roman"/>
                <w:color w:val="000000"/>
                <w:kern w:val="0"/>
                <w:sz w:val="18"/>
                <w:szCs w:val="18"/>
              </w:rPr>
            </w:pPr>
            <w:r>
              <w:rPr>
                <w:rFonts w:eastAsia="Times New Roman"/>
                <w:color w:val="000000"/>
                <w:kern w:val="0"/>
                <w:sz w:val="18"/>
                <w:szCs w:val="18"/>
              </w:rPr>
              <w:t>28</w:t>
            </w:r>
          </w:p>
        </w:tc>
        <w:tc>
          <w:tcPr>
            <w:tcW w:w="827" w:type="dxa"/>
            <w:tcBorders>
              <w:top w:val="nil"/>
              <w:left w:val="nil"/>
              <w:bottom w:val="single" w:color="auto" w:sz="4" w:space="0"/>
              <w:right w:val="single" w:color="auto" w:sz="4" w:space="0"/>
            </w:tcBorders>
            <w:shd w:val="clear" w:color="auto" w:fill="auto"/>
            <w:vAlign w:val="center"/>
          </w:tcPr>
          <w:p w14:paraId="3E6DED3F">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A33629B">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405A8A2F">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6C73F78D">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37ECCB31">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123BF118">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209CD47A">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02FFBB11">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204EF006">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0F5ACCCE">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296FBE46">
            <w:pPr>
              <w:widowControl/>
              <w:jc w:val="center"/>
              <w:rPr>
                <w:rFonts w:eastAsia="Times New Roman"/>
                <w:color w:val="000000"/>
                <w:kern w:val="0"/>
                <w:sz w:val="18"/>
                <w:szCs w:val="18"/>
              </w:rPr>
            </w:pPr>
            <w:r>
              <w:rPr>
                <w:rFonts w:eastAsia="Times New Roman"/>
                <w:color w:val="000000"/>
                <w:kern w:val="0"/>
                <w:sz w:val="18"/>
                <w:szCs w:val="18"/>
              </w:rPr>
              <w:t>35</w:t>
            </w:r>
          </w:p>
        </w:tc>
        <w:tc>
          <w:tcPr>
            <w:tcW w:w="3938" w:type="dxa"/>
            <w:tcBorders>
              <w:top w:val="nil"/>
              <w:left w:val="nil"/>
              <w:bottom w:val="single" w:color="auto" w:sz="4" w:space="0"/>
              <w:right w:val="single" w:color="auto" w:sz="4" w:space="0"/>
            </w:tcBorders>
            <w:shd w:val="clear" w:color="auto" w:fill="auto"/>
            <w:vAlign w:val="center"/>
          </w:tcPr>
          <w:p w14:paraId="3EE34930">
            <w:pPr>
              <w:widowControl/>
              <w:jc w:val="left"/>
              <w:rPr>
                <w:rFonts w:hint="eastAsia" w:ascii="宋体" w:hAnsi="宋体" w:cs="Calibri"/>
                <w:color w:val="000000"/>
                <w:kern w:val="0"/>
                <w:sz w:val="18"/>
                <w:szCs w:val="18"/>
              </w:rPr>
            </w:pPr>
            <w:r>
              <w:rPr>
                <w:rFonts w:hint="eastAsia" w:ascii="宋体" w:hAnsi="宋体" w:cs="Calibri"/>
                <w:color w:val="000000"/>
                <w:kern w:val="0"/>
                <w:sz w:val="18"/>
                <w:szCs w:val="18"/>
              </w:rPr>
              <w:t>●</w:t>
            </w:r>
            <w:r>
              <w:rPr>
                <w:rFonts w:hint="eastAsia" w:ascii="宋体" w:hAnsi="宋体" w:cs="宋体"/>
                <w:color w:val="000000"/>
                <w:kern w:val="0"/>
                <w:sz w:val="18"/>
                <w:szCs w:val="18"/>
              </w:rPr>
              <w:t>网页编程基础</w:t>
            </w:r>
          </w:p>
        </w:tc>
        <w:tc>
          <w:tcPr>
            <w:tcW w:w="674" w:type="dxa"/>
            <w:tcBorders>
              <w:top w:val="nil"/>
              <w:left w:val="nil"/>
              <w:bottom w:val="single" w:color="auto" w:sz="4" w:space="0"/>
              <w:right w:val="single" w:color="auto" w:sz="4" w:space="0"/>
            </w:tcBorders>
            <w:shd w:val="clear" w:color="auto" w:fill="auto"/>
            <w:vAlign w:val="center"/>
          </w:tcPr>
          <w:p w14:paraId="307B9466">
            <w:pPr>
              <w:widowControl/>
              <w:jc w:val="center"/>
              <w:rPr>
                <w:rFonts w:eastAsia="Times New Roman"/>
                <w:color w:val="000000"/>
                <w:kern w:val="0"/>
                <w:sz w:val="18"/>
                <w:szCs w:val="18"/>
              </w:rPr>
            </w:pPr>
            <w:r>
              <w:rPr>
                <w:rFonts w:eastAsia="Times New Roman"/>
                <w:color w:val="000000"/>
                <w:kern w:val="0"/>
                <w:sz w:val="18"/>
                <w:szCs w:val="18"/>
              </w:rPr>
              <w:t>4</w:t>
            </w:r>
          </w:p>
        </w:tc>
        <w:tc>
          <w:tcPr>
            <w:tcW w:w="776" w:type="dxa"/>
            <w:tcBorders>
              <w:top w:val="nil"/>
              <w:left w:val="nil"/>
              <w:bottom w:val="single" w:color="auto" w:sz="4" w:space="0"/>
              <w:right w:val="single" w:color="auto" w:sz="4" w:space="0"/>
            </w:tcBorders>
            <w:shd w:val="clear" w:color="auto" w:fill="auto"/>
            <w:vAlign w:val="center"/>
          </w:tcPr>
          <w:p w14:paraId="0FF8DE5B">
            <w:pPr>
              <w:widowControl/>
              <w:jc w:val="center"/>
              <w:rPr>
                <w:rFonts w:eastAsia="Times New Roman"/>
                <w:color w:val="000000"/>
                <w:kern w:val="0"/>
                <w:sz w:val="18"/>
                <w:szCs w:val="18"/>
              </w:rPr>
            </w:pPr>
            <w:r>
              <w:rPr>
                <w:rFonts w:eastAsia="Times New Roman"/>
                <w:color w:val="000000"/>
                <w:kern w:val="0"/>
                <w:sz w:val="18"/>
                <w:szCs w:val="18"/>
              </w:rPr>
              <w:t>64</w:t>
            </w:r>
          </w:p>
        </w:tc>
        <w:tc>
          <w:tcPr>
            <w:tcW w:w="771" w:type="dxa"/>
            <w:tcBorders>
              <w:top w:val="nil"/>
              <w:left w:val="nil"/>
              <w:bottom w:val="single" w:color="auto" w:sz="4" w:space="0"/>
              <w:right w:val="single" w:color="auto" w:sz="4" w:space="0"/>
            </w:tcBorders>
            <w:shd w:val="clear" w:color="auto" w:fill="auto"/>
            <w:vAlign w:val="center"/>
          </w:tcPr>
          <w:p w14:paraId="5976FF9B">
            <w:pPr>
              <w:widowControl/>
              <w:jc w:val="center"/>
              <w:rPr>
                <w:rFonts w:eastAsia="Times New Roman"/>
                <w:color w:val="000000"/>
                <w:kern w:val="0"/>
                <w:sz w:val="18"/>
                <w:szCs w:val="18"/>
              </w:rPr>
            </w:pPr>
            <w:r>
              <w:rPr>
                <w:rFonts w:eastAsia="Times New Roman"/>
                <w:color w:val="000000"/>
                <w:kern w:val="0"/>
                <w:sz w:val="18"/>
                <w:szCs w:val="18"/>
              </w:rPr>
              <w:t>32</w:t>
            </w:r>
          </w:p>
        </w:tc>
        <w:tc>
          <w:tcPr>
            <w:tcW w:w="776" w:type="dxa"/>
            <w:tcBorders>
              <w:top w:val="nil"/>
              <w:left w:val="nil"/>
              <w:bottom w:val="single" w:color="auto" w:sz="4" w:space="0"/>
              <w:right w:val="single" w:color="auto" w:sz="4" w:space="0"/>
            </w:tcBorders>
            <w:shd w:val="clear" w:color="auto" w:fill="auto"/>
            <w:vAlign w:val="center"/>
          </w:tcPr>
          <w:p w14:paraId="4538C024">
            <w:pPr>
              <w:widowControl/>
              <w:jc w:val="center"/>
              <w:rPr>
                <w:rFonts w:eastAsia="Times New Roman"/>
                <w:color w:val="000000"/>
                <w:kern w:val="0"/>
                <w:sz w:val="18"/>
                <w:szCs w:val="18"/>
              </w:rPr>
            </w:pPr>
            <w:r>
              <w:rPr>
                <w:rFonts w:eastAsia="Times New Roman"/>
                <w:color w:val="000000"/>
                <w:kern w:val="0"/>
                <w:sz w:val="18"/>
                <w:szCs w:val="18"/>
              </w:rPr>
              <w:t>32</w:t>
            </w:r>
          </w:p>
        </w:tc>
        <w:tc>
          <w:tcPr>
            <w:tcW w:w="827" w:type="dxa"/>
            <w:tcBorders>
              <w:top w:val="nil"/>
              <w:left w:val="nil"/>
              <w:bottom w:val="single" w:color="auto" w:sz="4" w:space="0"/>
              <w:right w:val="single" w:color="auto" w:sz="4" w:space="0"/>
            </w:tcBorders>
            <w:shd w:val="clear" w:color="auto" w:fill="auto"/>
            <w:vAlign w:val="center"/>
          </w:tcPr>
          <w:p w14:paraId="2D2FEEF5">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22EF0A97">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477617AD">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8771301">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2B20C7F5">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23A3DD7E">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6074FC4B">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0B615580">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27B82B48">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5F613429">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2F1AF2EB">
            <w:pPr>
              <w:widowControl/>
              <w:jc w:val="center"/>
              <w:rPr>
                <w:rFonts w:eastAsia="Times New Roman"/>
                <w:color w:val="000000"/>
                <w:kern w:val="0"/>
                <w:sz w:val="18"/>
                <w:szCs w:val="18"/>
              </w:rPr>
            </w:pPr>
            <w:r>
              <w:rPr>
                <w:rFonts w:eastAsia="Times New Roman"/>
                <w:color w:val="000000"/>
                <w:kern w:val="0"/>
                <w:sz w:val="18"/>
                <w:szCs w:val="18"/>
              </w:rPr>
              <w:t>36</w:t>
            </w:r>
          </w:p>
        </w:tc>
        <w:tc>
          <w:tcPr>
            <w:tcW w:w="3938" w:type="dxa"/>
            <w:tcBorders>
              <w:top w:val="nil"/>
              <w:left w:val="nil"/>
              <w:bottom w:val="single" w:color="auto" w:sz="4" w:space="0"/>
              <w:right w:val="single" w:color="auto" w:sz="4" w:space="0"/>
            </w:tcBorders>
            <w:shd w:val="clear" w:color="auto" w:fill="auto"/>
            <w:vAlign w:val="center"/>
          </w:tcPr>
          <w:p w14:paraId="37E5FC09">
            <w:pPr>
              <w:widowControl/>
              <w:jc w:val="left"/>
              <w:rPr>
                <w:rFonts w:eastAsia="Times New Roman"/>
                <w:color w:val="000000"/>
                <w:kern w:val="0"/>
                <w:sz w:val="18"/>
                <w:szCs w:val="18"/>
              </w:rPr>
            </w:pPr>
            <w:r>
              <w:rPr>
                <w:rFonts w:hint="eastAsia" w:ascii="宋体" w:hAnsi="宋体" w:cs="Calibri"/>
                <w:color w:val="000000"/>
                <w:kern w:val="0"/>
                <w:sz w:val="18"/>
                <w:szCs w:val="18"/>
              </w:rPr>
              <w:t>●</w:t>
            </w:r>
            <w:r>
              <w:rPr>
                <w:rFonts w:eastAsia="Times New Roman"/>
                <w:color w:val="000000"/>
                <w:kern w:val="0"/>
                <w:sz w:val="18"/>
                <w:szCs w:val="18"/>
              </w:rPr>
              <w:t>Linux</w:t>
            </w:r>
            <w:r>
              <w:rPr>
                <w:rFonts w:ascii="宋体" w:hAnsi="宋体" w:cs="宋体"/>
                <w:color w:val="000000"/>
                <w:kern w:val="0"/>
                <w:sz w:val="18"/>
                <w:szCs w:val="18"/>
              </w:rPr>
              <w:t>操作系统</w:t>
            </w:r>
          </w:p>
        </w:tc>
        <w:tc>
          <w:tcPr>
            <w:tcW w:w="674" w:type="dxa"/>
            <w:tcBorders>
              <w:top w:val="nil"/>
              <w:left w:val="nil"/>
              <w:bottom w:val="single" w:color="auto" w:sz="4" w:space="0"/>
              <w:right w:val="single" w:color="auto" w:sz="4" w:space="0"/>
            </w:tcBorders>
            <w:shd w:val="clear" w:color="auto" w:fill="auto"/>
            <w:vAlign w:val="center"/>
          </w:tcPr>
          <w:p w14:paraId="0D02B6DF">
            <w:pPr>
              <w:widowControl/>
              <w:jc w:val="center"/>
              <w:rPr>
                <w:rFonts w:eastAsia="Times New Roman"/>
                <w:color w:val="000000"/>
                <w:kern w:val="0"/>
                <w:sz w:val="18"/>
                <w:szCs w:val="18"/>
              </w:rPr>
            </w:pPr>
            <w:r>
              <w:rPr>
                <w:rFonts w:eastAsia="Times New Roman"/>
                <w:color w:val="000000"/>
                <w:kern w:val="0"/>
                <w:sz w:val="18"/>
                <w:szCs w:val="18"/>
              </w:rPr>
              <w:t>4</w:t>
            </w:r>
          </w:p>
        </w:tc>
        <w:tc>
          <w:tcPr>
            <w:tcW w:w="776" w:type="dxa"/>
            <w:tcBorders>
              <w:top w:val="nil"/>
              <w:left w:val="nil"/>
              <w:bottom w:val="single" w:color="auto" w:sz="4" w:space="0"/>
              <w:right w:val="single" w:color="auto" w:sz="4" w:space="0"/>
            </w:tcBorders>
            <w:shd w:val="clear" w:color="auto" w:fill="auto"/>
            <w:vAlign w:val="center"/>
          </w:tcPr>
          <w:p w14:paraId="3C2E3512">
            <w:pPr>
              <w:widowControl/>
              <w:jc w:val="center"/>
              <w:rPr>
                <w:rFonts w:eastAsia="Times New Roman"/>
                <w:color w:val="000000"/>
                <w:kern w:val="0"/>
                <w:sz w:val="18"/>
                <w:szCs w:val="18"/>
              </w:rPr>
            </w:pPr>
            <w:r>
              <w:rPr>
                <w:rFonts w:eastAsia="Times New Roman"/>
                <w:color w:val="000000"/>
                <w:kern w:val="0"/>
                <w:sz w:val="18"/>
                <w:szCs w:val="18"/>
              </w:rPr>
              <w:t>64</w:t>
            </w:r>
          </w:p>
        </w:tc>
        <w:tc>
          <w:tcPr>
            <w:tcW w:w="771" w:type="dxa"/>
            <w:tcBorders>
              <w:top w:val="nil"/>
              <w:left w:val="nil"/>
              <w:bottom w:val="single" w:color="auto" w:sz="4" w:space="0"/>
              <w:right w:val="single" w:color="auto" w:sz="4" w:space="0"/>
            </w:tcBorders>
            <w:shd w:val="clear" w:color="auto" w:fill="auto"/>
            <w:vAlign w:val="center"/>
          </w:tcPr>
          <w:p w14:paraId="53B6C5E2">
            <w:pPr>
              <w:widowControl/>
              <w:jc w:val="center"/>
              <w:rPr>
                <w:rFonts w:eastAsia="Times New Roman"/>
                <w:color w:val="000000"/>
                <w:kern w:val="0"/>
                <w:sz w:val="18"/>
                <w:szCs w:val="18"/>
              </w:rPr>
            </w:pPr>
            <w:r>
              <w:rPr>
                <w:rFonts w:eastAsia="Times New Roman"/>
                <w:color w:val="000000"/>
                <w:kern w:val="0"/>
                <w:sz w:val="18"/>
                <w:szCs w:val="18"/>
              </w:rPr>
              <w:t>32</w:t>
            </w:r>
          </w:p>
        </w:tc>
        <w:tc>
          <w:tcPr>
            <w:tcW w:w="776" w:type="dxa"/>
            <w:tcBorders>
              <w:top w:val="nil"/>
              <w:left w:val="nil"/>
              <w:bottom w:val="single" w:color="auto" w:sz="4" w:space="0"/>
              <w:right w:val="single" w:color="auto" w:sz="4" w:space="0"/>
            </w:tcBorders>
            <w:shd w:val="clear" w:color="auto" w:fill="auto"/>
            <w:vAlign w:val="center"/>
          </w:tcPr>
          <w:p w14:paraId="25D260D8">
            <w:pPr>
              <w:widowControl/>
              <w:jc w:val="center"/>
              <w:rPr>
                <w:rFonts w:eastAsia="Times New Roman"/>
                <w:color w:val="000000"/>
                <w:kern w:val="0"/>
                <w:sz w:val="18"/>
                <w:szCs w:val="18"/>
              </w:rPr>
            </w:pPr>
            <w:r>
              <w:rPr>
                <w:rFonts w:eastAsia="Times New Roman"/>
                <w:color w:val="000000"/>
                <w:kern w:val="0"/>
                <w:sz w:val="18"/>
                <w:szCs w:val="18"/>
              </w:rPr>
              <w:t>32</w:t>
            </w:r>
          </w:p>
        </w:tc>
        <w:tc>
          <w:tcPr>
            <w:tcW w:w="827" w:type="dxa"/>
            <w:tcBorders>
              <w:top w:val="nil"/>
              <w:left w:val="nil"/>
              <w:bottom w:val="single" w:color="auto" w:sz="4" w:space="0"/>
              <w:right w:val="single" w:color="auto" w:sz="4" w:space="0"/>
            </w:tcBorders>
            <w:shd w:val="clear" w:color="auto" w:fill="auto"/>
            <w:vAlign w:val="center"/>
          </w:tcPr>
          <w:p w14:paraId="12DA0DF9">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5256B238">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62FFE0FD">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D67312A">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4AD5D746">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08B0690E">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72BB02A4">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4155FE00">
        <w:tblPrEx>
          <w:tblCellMar>
            <w:top w:w="0" w:type="dxa"/>
            <w:left w:w="108" w:type="dxa"/>
            <w:bottom w:w="0" w:type="dxa"/>
            <w:right w:w="108" w:type="dxa"/>
          </w:tblCellMar>
        </w:tblPrEx>
        <w:trPr>
          <w:trHeight w:val="56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3019D629">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CCFFCC"/>
            <w:vAlign w:val="center"/>
          </w:tcPr>
          <w:p w14:paraId="6A39A162">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专业基础必修小计（群共享课程用“●”标注）</w:t>
            </w:r>
          </w:p>
        </w:tc>
        <w:tc>
          <w:tcPr>
            <w:tcW w:w="674" w:type="dxa"/>
            <w:tcBorders>
              <w:top w:val="nil"/>
              <w:left w:val="nil"/>
              <w:bottom w:val="single" w:color="auto" w:sz="4" w:space="0"/>
              <w:right w:val="single" w:color="auto" w:sz="4" w:space="0"/>
            </w:tcBorders>
            <w:shd w:val="clear" w:color="000000" w:fill="CCFFCC"/>
            <w:vAlign w:val="center"/>
          </w:tcPr>
          <w:p w14:paraId="3FF1192C">
            <w:pPr>
              <w:widowControl/>
              <w:jc w:val="center"/>
              <w:rPr>
                <w:rFonts w:eastAsia="Times New Roman"/>
                <w:color w:val="000000"/>
                <w:kern w:val="0"/>
                <w:sz w:val="18"/>
                <w:szCs w:val="18"/>
              </w:rPr>
            </w:pPr>
            <w:r>
              <w:rPr>
                <w:rFonts w:eastAsia="Times New Roman"/>
                <w:color w:val="000000"/>
                <w:kern w:val="0"/>
                <w:sz w:val="18"/>
                <w:szCs w:val="18"/>
              </w:rPr>
              <w:t>20.5</w:t>
            </w:r>
          </w:p>
        </w:tc>
        <w:tc>
          <w:tcPr>
            <w:tcW w:w="776" w:type="dxa"/>
            <w:tcBorders>
              <w:top w:val="nil"/>
              <w:left w:val="nil"/>
              <w:bottom w:val="single" w:color="auto" w:sz="4" w:space="0"/>
              <w:right w:val="single" w:color="auto" w:sz="4" w:space="0"/>
            </w:tcBorders>
            <w:shd w:val="clear" w:color="000000" w:fill="CCFFCC"/>
            <w:vAlign w:val="center"/>
          </w:tcPr>
          <w:p w14:paraId="1F5F8E65">
            <w:pPr>
              <w:widowControl/>
              <w:jc w:val="center"/>
              <w:rPr>
                <w:rFonts w:eastAsia="Times New Roman"/>
                <w:color w:val="000000"/>
                <w:kern w:val="0"/>
                <w:sz w:val="18"/>
                <w:szCs w:val="18"/>
              </w:rPr>
            </w:pPr>
            <w:r>
              <w:rPr>
                <w:rFonts w:eastAsia="Times New Roman"/>
                <w:color w:val="000000"/>
                <w:kern w:val="0"/>
                <w:sz w:val="18"/>
                <w:szCs w:val="18"/>
              </w:rPr>
              <w:t>328</w:t>
            </w:r>
          </w:p>
        </w:tc>
        <w:tc>
          <w:tcPr>
            <w:tcW w:w="771" w:type="dxa"/>
            <w:tcBorders>
              <w:top w:val="nil"/>
              <w:left w:val="nil"/>
              <w:bottom w:val="single" w:color="auto" w:sz="4" w:space="0"/>
              <w:right w:val="single" w:color="auto" w:sz="4" w:space="0"/>
            </w:tcBorders>
            <w:shd w:val="clear" w:color="000000" w:fill="CCFFCC"/>
            <w:vAlign w:val="center"/>
          </w:tcPr>
          <w:p w14:paraId="2FE67143">
            <w:pPr>
              <w:widowControl/>
              <w:jc w:val="center"/>
              <w:rPr>
                <w:rFonts w:eastAsia="Times New Roman"/>
                <w:color w:val="000000"/>
                <w:kern w:val="0"/>
                <w:sz w:val="18"/>
                <w:szCs w:val="18"/>
              </w:rPr>
            </w:pPr>
            <w:r>
              <w:rPr>
                <w:rFonts w:eastAsia="Times New Roman"/>
                <w:color w:val="000000"/>
                <w:kern w:val="0"/>
                <w:sz w:val="18"/>
                <w:szCs w:val="18"/>
              </w:rPr>
              <w:t>180</w:t>
            </w:r>
          </w:p>
        </w:tc>
        <w:tc>
          <w:tcPr>
            <w:tcW w:w="776" w:type="dxa"/>
            <w:tcBorders>
              <w:top w:val="nil"/>
              <w:left w:val="nil"/>
              <w:bottom w:val="single" w:color="auto" w:sz="4" w:space="0"/>
              <w:right w:val="single" w:color="auto" w:sz="4" w:space="0"/>
            </w:tcBorders>
            <w:shd w:val="clear" w:color="000000" w:fill="CCFFCC"/>
            <w:vAlign w:val="center"/>
          </w:tcPr>
          <w:p w14:paraId="3693F680">
            <w:pPr>
              <w:widowControl/>
              <w:jc w:val="center"/>
              <w:rPr>
                <w:rFonts w:eastAsia="Times New Roman"/>
                <w:color w:val="000000"/>
                <w:kern w:val="0"/>
                <w:sz w:val="18"/>
                <w:szCs w:val="18"/>
              </w:rPr>
            </w:pPr>
            <w:r>
              <w:rPr>
                <w:rFonts w:eastAsia="Times New Roman"/>
                <w:color w:val="000000"/>
                <w:kern w:val="0"/>
                <w:sz w:val="18"/>
                <w:szCs w:val="18"/>
              </w:rPr>
              <w:t>148</w:t>
            </w:r>
          </w:p>
        </w:tc>
        <w:tc>
          <w:tcPr>
            <w:tcW w:w="827" w:type="dxa"/>
            <w:tcBorders>
              <w:top w:val="nil"/>
              <w:left w:val="nil"/>
              <w:bottom w:val="single" w:color="auto" w:sz="4" w:space="0"/>
              <w:right w:val="single" w:color="auto" w:sz="4" w:space="0"/>
            </w:tcBorders>
            <w:shd w:val="clear" w:color="000000" w:fill="CCFFCC"/>
            <w:vAlign w:val="center"/>
          </w:tcPr>
          <w:p w14:paraId="65645A33">
            <w:pPr>
              <w:widowControl/>
              <w:jc w:val="center"/>
              <w:rPr>
                <w:rFonts w:eastAsia="Times New Roman"/>
                <w:color w:val="000000"/>
                <w:kern w:val="0"/>
                <w:sz w:val="18"/>
                <w:szCs w:val="18"/>
              </w:rPr>
            </w:pPr>
            <w:r>
              <w:rPr>
                <w:rFonts w:eastAsia="Times New Roman"/>
                <w:color w:val="000000"/>
                <w:kern w:val="0"/>
                <w:sz w:val="18"/>
                <w:szCs w:val="18"/>
              </w:rPr>
              <w:t>10</w:t>
            </w:r>
          </w:p>
        </w:tc>
        <w:tc>
          <w:tcPr>
            <w:tcW w:w="822" w:type="dxa"/>
            <w:tcBorders>
              <w:top w:val="nil"/>
              <w:left w:val="nil"/>
              <w:bottom w:val="single" w:color="auto" w:sz="4" w:space="0"/>
              <w:right w:val="single" w:color="auto" w:sz="4" w:space="0"/>
            </w:tcBorders>
            <w:shd w:val="clear" w:color="000000" w:fill="CCFFCC"/>
            <w:vAlign w:val="center"/>
          </w:tcPr>
          <w:p w14:paraId="55E53E3A">
            <w:pPr>
              <w:widowControl/>
              <w:jc w:val="center"/>
              <w:rPr>
                <w:rFonts w:eastAsia="Times New Roman"/>
                <w:color w:val="000000"/>
                <w:kern w:val="0"/>
                <w:sz w:val="18"/>
                <w:szCs w:val="18"/>
              </w:rPr>
            </w:pPr>
            <w:r>
              <w:rPr>
                <w:rFonts w:eastAsia="Times New Roman"/>
                <w:color w:val="000000"/>
                <w:kern w:val="0"/>
                <w:sz w:val="18"/>
                <w:szCs w:val="18"/>
              </w:rPr>
              <w:t>12</w:t>
            </w:r>
          </w:p>
        </w:tc>
        <w:tc>
          <w:tcPr>
            <w:tcW w:w="822" w:type="dxa"/>
            <w:tcBorders>
              <w:top w:val="nil"/>
              <w:left w:val="nil"/>
              <w:bottom w:val="single" w:color="auto" w:sz="4" w:space="0"/>
              <w:right w:val="single" w:color="auto" w:sz="4" w:space="0"/>
            </w:tcBorders>
            <w:shd w:val="clear" w:color="000000" w:fill="CCFFCC"/>
            <w:vAlign w:val="center"/>
          </w:tcPr>
          <w:p w14:paraId="56911FE5">
            <w:pPr>
              <w:widowControl/>
              <w:jc w:val="center"/>
              <w:rPr>
                <w:rFonts w:eastAsia="Times New Roman"/>
                <w:color w:val="000000"/>
                <w:kern w:val="0"/>
                <w:sz w:val="18"/>
                <w:szCs w:val="18"/>
              </w:rPr>
            </w:pPr>
            <w:r>
              <w:rPr>
                <w:rFonts w:eastAsia="Times New Roman"/>
                <w:color w:val="000000"/>
                <w:kern w:val="0"/>
                <w:sz w:val="18"/>
                <w:szCs w:val="18"/>
              </w:rPr>
              <w:t>0</w:t>
            </w:r>
          </w:p>
        </w:tc>
        <w:tc>
          <w:tcPr>
            <w:tcW w:w="822" w:type="dxa"/>
            <w:tcBorders>
              <w:top w:val="nil"/>
              <w:left w:val="nil"/>
              <w:bottom w:val="single" w:color="auto" w:sz="4" w:space="0"/>
              <w:right w:val="single" w:color="auto" w:sz="4" w:space="0"/>
            </w:tcBorders>
            <w:shd w:val="clear" w:color="000000" w:fill="CCFFCC"/>
            <w:vAlign w:val="center"/>
          </w:tcPr>
          <w:p w14:paraId="18817274">
            <w:pPr>
              <w:widowControl/>
              <w:jc w:val="center"/>
              <w:rPr>
                <w:rFonts w:eastAsia="Times New Roman"/>
                <w:color w:val="000000"/>
                <w:kern w:val="0"/>
                <w:sz w:val="18"/>
                <w:szCs w:val="18"/>
              </w:rPr>
            </w:pPr>
            <w:r>
              <w:rPr>
                <w:rFonts w:eastAsia="Times New Roman"/>
                <w:color w:val="000000"/>
                <w:kern w:val="0"/>
                <w:sz w:val="18"/>
                <w:szCs w:val="18"/>
              </w:rPr>
              <w:t>0</w:t>
            </w:r>
          </w:p>
        </w:tc>
        <w:tc>
          <w:tcPr>
            <w:tcW w:w="614" w:type="dxa"/>
            <w:tcBorders>
              <w:top w:val="nil"/>
              <w:left w:val="nil"/>
              <w:bottom w:val="single" w:color="auto" w:sz="4" w:space="0"/>
              <w:right w:val="single" w:color="auto" w:sz="4" w:space="0"/>
            </w:tcBorders>
            <w:shd w:val="clear" w:color="000000" w:fill="CCFFCC"/>
            <w:vAlign w:val="center"/>
          </w:tcPr>
          <w:p w14:paraId="391092F3">
            <w:pPr>
              <w:widowControl/>
              <w:jc w:val="center"/>
              <w:rPr>
                <w:rFonts w:eastAsia="Times New Roman"/>
                <w:color w:val="000000"/>
                <w:kern w:val="0"/>
                <w:sz w:val="18"/>
                <w:szCs w:val="18"/>
              </w:rPr>
            </w:pPr>
            <w:r>
              <w:rPr>
                <w:rFonts w:eastAsia="Times New Roman"/>
                <w:color w:val="000000"/>
                <w:kern w:val="0"/>
                <w:sz w:val="18"/>
                <w:szCs w:val="18"/>
              </w:rPr>
              <w:t>0</w:t>
            </w:r>
          </w:p>
        </w:tc>
        <w:tc>
          <w:tcPr>
            <w:tcW w:w="614" w:type="dxa"/>
            <w:tcBorders>
              <w:top w:val="nil"/>
              <w:left w:val="nil"/>
              <w:bottom w:val="single" w:color="auto" w:sz="4" w:space="0"/>
              <w:right w:val="single" w:color="auto" w:sz="4" w:space="0"/>
            </w:tcBorders>
            <w:shd w:val="clear" w:color="000000" w:fill="CCFFCC"/>
            <w:vAlign w:val="center"/>
          </w:tcPr>
          <w:p w14:paraId="4BE240B4">
            <w:pPr>
              <w:widowControl/>
              <w:jc w:val="center"/>
              <w:rPr>
                <w:rFonts w:eastAsia="Times New Roman"/>
                <w:color w:val="000000"/>
                <w:kern w:val="0"/>
                <w:sz w:val="18"/>
                <w:szCs w:val="18"/>
              </w:rPr>
            </w:pPr>
            <w:r>
              <w:rPr>
                <w:rFonts w:eastAsia="Times New Roman"/>
                <w:color w:val="000000"/>
                <w:kern w:val="0"/>
                <w:sz w:val="18"/>
                <w:szCs w:val="18"/>
              </w:rPr>
              <w:t>0</w:t>
            </w:r>
          </w:p>
        </w:tc>
        <w:tc>
          <w:tcPr>
            <w:tcW w:w="810" w:type="dxa"/>
            <w:tcBorders>
              <w:top w:val="nil"/>
              <w:left w:val="nil"/>
              <w:bottom w:val="single" w:color="auto" w:sz="4" w:space="0"/>
              <w:right w:val="single" w:color="auto" w:sz="4" w:space="0"/>
            </w:tcBorders>
            <w:shd w:val="clear" w:color="000000" w:fill="CCFFCC"/>
            <w:vAlign w:val="center"/>
          </w:tcPr>
          <w:p w14:paraId="41D91DB8">
            <w:pPr>
              <w:widowControl/>
              <w:jc w:val="center"/>
              <w:rPr>
                <w:rFonts w:eastAsia="Times New Roman"/>
                <w:color w:val="000000"/>
                <w:kern w:val="0"/>
                <w:sz w:val="18"/>
                <w:szCs w:val="18"/>
              </w:rPr>
            </w:pPr>
            <w:r>
              <w:rPr>
                <w:rFonts w:eastAsia="Times New Roman"/>
                <w:color w:val="000000"/>
                <w:kern w:val="0"/>
                <w:sz w:val="18"/>
                <w:szCs w:val="18"/>
              </w:rPr>
              <w:t> </w:t>
            </w:r>
          </w:p>
        </w:tc>
      </w:tr>
      <w:tr w14:paraId="4F0B8830">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1AFE1DE5">
            <w:pPr>
              <w:widowControl/>
              <w:jc w:val="left"/>
              <w:rPr>
                <w:rFonts w:hint="eastAsia" w:ascii="宋体" w:hAnsi="宋体" w:cs="Calibri"/>
                <w:color w:val="000000"/>
                <w:kern w:val="0"/>
                <w:sz w:val="18"/>
                <w:szCs w:val="18"/>
              </w:rPr>
            </w:pPr>
          </w:p>
        </w:tc>
        <w:tc>
          <w:tcPr>
            <w:tcW w:w="431" w:type="dxa"/>
            <w:vMerge w:val="restart"/>
            <w:tcBorders>
              <w:top w:val="nil"/>
              <w:left w:val="single" w:color="auto" w:sz="4" w:space="0"/>
              <w:bottom w:val="single" w:color="auto" w:sz="4" w:space="0"/>
              <w:right w:val="single" w:color="auto" w:sz="4" w:space="0"/>
            </w:tcBorders>
            <w:shd w:val="clear" w:color="auto" w:fill="auto"/>
            <w:vAlign w:val="center"/>
          </w:tcPr>
          <w:p w14:paraId="21CD9024">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专业核心必修</w:t>
            </w:r>
          </w:p>
        </w:tc>
        <w:tc>
          <w:tcPr>
            <w:tcW w:w="430" w:type="dxa"/>
            <w:tcBorders>
              <w:top w:val="nil"/>
              <w:left w:val="nil"/>
              <w:bottom w:val="single" w:color="auto" w:sz="4" w:space="0"/>
              <w:right w:val="single" w:color="auto" w:sz="4" w:space="0"/>
            </w:tcBorders>
            <w:shd w:val="clear" w:color="auto" w:fill="auto"/>
            <w:vAlign w:val="center"/>
          </w:tcPr>
          <w:p w14:paraId="661F8686">
            <w:pPr>
              <w:widowControl/>
              <w:jc w:val="center"/>
              <w:rPr>
                <w:rFonts w:eastAsia="Times New Roman"/>
                <w:color w:val="000000"/>
                <w:kern w:val="0"/>
                <w:sz w:val="18"/>
                <w:szCs w:val="18"/>
              </w:rPr>
            </w:pPr>
            <w:r>
              <w:rPr>
                <w:rFonts w:eastAsia="Times New Roman"/>
                <w:color w:val="000000"/>
                <w:kern w:val="0"/>
                <w:sz w:val="18"/>
                <w:szCs w:val="18"/>
              </w:rPr>
              <w:t>37</w:t>
            </w:r>
          </w:p>
        </w:tc>
        <w:tc>
          <w:tcPr>
            <w:tcW w:w="3938" w:type="dxa"/>
            <w:tcBorders>
              <w:top w:val="nil"/>
              <w:left w:val="nil"/>
              <w:bottom w:val="single" w:color="auto" w:sz="4" w:space="0"/>
              <w:right w:val="single" w:color="auto" w:sz="4" w:space="0"/>
            </w:tcBorders>
            <w:shd w:val="clear" w:color="auto" w:fill="auto"/>
            <w:vAlign w:val="center"/>
          </w:tcPr>
          <w:p w14:paraId="6278AD87">
            <w:pPr>
              <w:widowControl/>
              <w:rPr>
                <w:rFonts w:hint="eastAsia" w:ascii="宋体" w:hAnsi="宋体" w:cs="Calibri"/>
                <w:color w:val="000000"/>
                <w:kern w:val="0"/>
                <w:sz w:val="18"/>
                <w:szCs w:val="18"/>
              </w:rPr>
            </w:pPr>
            <w:r>
              <w:rPr>
                <w:rFonts w:hint="eastAsia" w:ascii="宋体" w:hAnsi="宋体" w:cs="Calibri"/>
                <w:color w:val="000000"/>
                <w:kern w:val="0"/>
                <w:sz w:val="18"/>
                <w:szCs w:val="18"/>
              </w:rPr>
              <w:t>数据处理与可视化</w:t>
            </w:r>
          </w:p>
        </w:tc>
        <w:tc>
          <w:tcPr>
            <w:tcW w:w="674" w:type="dxa"/>
            <w:tcBorders>
              <w:top w:val="nil"/>
              <w:left w:val="nil"/>
              <w:bottom w:val="single" w:color="auto" w:sz="4" w:space="0"/>
              <w:right w:val="single" w:color="auto" w:sz="4" w:space="0"/>
            </w:tcBorders>
            <w:shd w:val="clear" w:color="auto" w:fill="auto"/>
            <w:vAlign w:val="center"/>
          </w:tcPr>
          <w:p w14:paraId="4AA5EEA2">
            <w:pPr>
              <w:widowControl/>
              <w:jc w:val="center"/>
              <w:rPr>
                <w:rFonts w:eastAsia="Times New Roman"/>
                <w:color w:val="000000"/>
                <w:kern w:val="0"/>
                <w:sz w:val="18"/>
                <w:szCs w:val="18"/>
              </w:rPr>
            </w:pPr>
            <w:r>
              <w:rPr>
                <w:rFonts w:eastAsia="Times New Roman"/>
                <w:color w:val="000000"/>
                <w:kern w:val="0"/>
                <w:sz w:val="18"/>
                <w:szCs w:val="18"/>
              </w:rPr>
              <w:t>4</w:t>
            </w:r>
          </w:p>
        </w:tc>
        <w:tc>
          <w:tcPr>
            <w:tcW w:w="776" w:type="dxa"/>
            <w:tcBorders>
              <w:top w:val="nil"/>
              <w:left w:val="nil"/>
              <w:bottom w:val="single" w:color="auto" w:sz="4" w:space="0"/>
              <w:right w:val="single" w:color="auto" w:sz="4" w:space="0"/>
            </w:tcBorders>
            <w:shd w:val="clear" w:color="auto" w:fill="auto"/>
            <w:vAlign w:val="center"/>
          </w:tcPr>
          <w:p w14:paraId="5AC0877B">
            <w:pPr>
              <w:widowControl/>
              <w:jc w:val="center"/>
              <w:rPr>
                <w:rFonts w:eastAsia="Times New Roman"/>
                <w:color w:val="000000"/>
                <w:kern w:val="0"/>
                <w:sz w:val="18"/>
                <w:szCs w:val="18"/>
              </w:rPr>
            </w:pPr>
            <w:r>
              <w:rPr>
                <w:rFonts w:eastAsia="Times New Roman"/>
                <w:color w:val="000000"/>
                <w:kern w:val="0"/>
                <w:sz w:val="18"/>
                <w:szCs w:val="18"/>
              </w:rPr>
              <w:t>64</w:t>
            </w:r>
          </w:p>
        </w:tc>
        <w:tc>
          <w:tcPr>
            <w:tcW w:w="771" w:type="dxa"/>
            <w:tcBorders>
              <w:top w:val="nil"/>
              <w:left w:val="nil"/>
              <w:bottom w:val="single" w:color="auto" w:sz="4" w:space="0"/>
              <w:right w:val="single" w:color="auto" w:sz="4" w:space="0"/>
            </w:tcBorders>
            <w:shd w:val="clear" w:color="auto" w:fill="auto"/>
            <w:vAlign w:val="center"/>
          </w:tcPr>
          <w:p w14:paraId="271A503A">
            <w:pPr>
              <w:widowControl/>
              <w:jc w:val="center"/>
              <w:rPr>
                <w:rFonts w:eastAsia="Times New Roman"/>
                <w:color w:val="000000"/>
                <w:kern w:val="0"/>
                <w:sz w:val="18"/>
                <w:szCs w:val="18"/>
              </w:rPr>
            </w:pPr>
            <w:r>
              <w:rPr>
                <w:rFonts w:eastAsia="Times New Roman"/>
                <w:color w:val="000000"/>
                <w:kern w:val="0"/>
                <w:sz w:val="18"/>
                <w:szCs w:val="18"/>
              </w:rPr>
              <w:t>32</w:t>
            </w:r>
          </w:p>
        </w:tc>
        <w:tc>
          <w:tcPr>
            <w:tcW w:w="776" w:type="dxa"/>
            <w:tcBorders>
              <w:top w:val="nil"/>
              <w:left w:val="nil"/>
              <w:bottom w:val="single" w:color="auto" w:sz="4" w:space="0"/>
              <w:right w:val="single" w:color="auto" w:sz="4" w:space="0"/>
            </w:tcBorders>
            <w:shd w:val="clear" w:color="auto" w:fill="auto"/>
            <w:vAlign w:val="center"/>
          </w:tcPr>
          <w:p w14:paraId="3784930B">
            <w:pPr>
              <w:widowControl/>
              <w:jc w:val="center"/>
              <w:rPr>
                <w:rFonts w:eastAsia="Times New Roman"/>
                <w:color w:val="000000"/>
                <w:kern w:val="0"/>
                <w:sz w:val="18"/>
                <w:szCs w:val="18"/>
              </w:rPr>
            </w:pPr>
            <w:r>
              <w:rPr>
                <w:rFonts w:eastAsia="Times New Roman"/>
                <w:color w:val="000000"/>
                <w:kern w:val="0"/>
                <w:sz w:val="18"/>
                <w:szCs w:val="18"/>
              </w:rPr>
              <w:t>32</w:t>
            </w:r>
          </w:p>
        </w:tc>
        <w:tc>
          <w:tcPr>
            <w:tcW w:w="827" w:type="dxa"/>
            <w:tcBorders>
              <w:top w:val="nil"/>
              <w:left w:val="nil"/>
              <w:bottom w:val="single" w:color="auto" w:sz="4" w:space="0"/>
              <w:right w:val="single" w:color="auto" w:sz="4" w:space="0"/>
            </w:tcBorders>
            <w:shd w:val="clear" w:color="auto" w:fill="auto"/>
            <w:vAlign w:val="center"/>
          </w:tcPr>
          <w:p w14:paraId="7409DBE5">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3945C44C">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448864DC">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3F92302D">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664F0989">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012DA8C9">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4FB0DC98">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34FE2ECE">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8747DFF">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781249F8">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70ACA0FB">
            <w:pPr>
              <w:widowControl/>
              <w:jc w:val="center"/>
              <w:rPr>
                <w:rFonts w:eastAsia="Times New Roman"/>
                <w:color w:val="000000"/>
                <w:kern w:val="0"/>
                <w:sz w:val="18"/>
                <w:szCs w:val="18"/>
              </w:rPr>
            </w:pPr>
            <w:r>
              <w:rPr>
                <w:rFonts w:eastAsia="Times New Roman"/>
                <w:color w:val="000000"/>
                <w:kern w:val="0"/>
                <w:sz w:val="18"/>
                <w:szCs w:val="18"/>
              </w:rPr>
              <w:t>38</w:t>
            </w:r>
          </w:p>
        </w:tc>
        <w:tc>
          <w:tcPr>
            <w:tcW w:w="3938" w:type="dxa"/>
            <w:tcBorders>
              <w:top w:val="nil"/>
              <w:left w:val="nil"/>
              <w:bottom w:val="single" w:color="auto" w:sz="4" w:space="0"/>
              <w:right w:val="single" w:color="auto" w:sz="4" w:space="0"/>
            </w:tcBorders>
            <w:shd w:val="clear" w:color="auto" w:fill="auto"/>
            <w:vAlign w:val="center"/>
          </w:tcPr>
          <w:p w14:paraId="29A8C0FC">
            <w:pPr>
              <w:widowControl/>
              <w:rPr>
                <w:rFonts w:hint="eastAsia" w:ascii="宋体" w:hAnsi="宋体" w:cs="Calibri"/>
                <w:color w:val="000000"/>
                <w:kern w:val="0"/>
                <w:sz w:val="18"/>
                <w:szCs w:val="18"/>
              </w:rPr>
            </w:pPr>
            <w:r>
              <w:rPr>
                <w:rFonts w:hint="eastAsia" w:ascii="宋体" w:hAnsi="宋体" w:cs="Calibri"/>
                <w:color w:val="000000"/>
                <w:kern w:val="0"/>
                <w:sz w:val="18"/>
                <w:szCs w:val="18"/>
              </w:rPr>
              <w:t>机器学习与深度学习</w:t>
            </w:r>
          </w:p>
        </w:tc>
        <w:tc>
          <w:tcPr>
            <w:tcW w:w="674" w:type="dxa"/>
            <w:tcBorders>
              <w:top w:val="nil"/>
              <w:left w:val="nil"/>
              <w:bottom w:val="single" w:color="auto" w:sz="4" w:space="0"/>
              <w:right w:val="single" w:color="auto" w:sz="4" w:space="0"/>
            </w:tcBorders>
            <w:shd w:val="clear" w:color="auto" w:fill="auto"/>
            <w:vAlign w:val="center"/>
          </w:tcPr>
          <w:p w14:paraId="4A004A81">
            <w:pPr>
              <w:widowControl/>
              <w:jc w:val="center"/>
              <w:rPr>
                <w:rFonts w:eastAsia="Times New Roman"/>
                <w:color w:val="000000"/>
                <w:kern w:val="0"/>
                <w:sz w:val="18"/>
                <w:szCs w:val="18"/>
              </w:rPr>
            </w:pPr>
            <w:r>
              <w:rPr>
                <w:rFonts w:eastAsia="Times New Roman"/>
                <w:color w:val="000000"/>
                <w:kern w:val="0"/>
                <w:sz w:val="18"/>
                <w:szCs w:val="18"/>
              </w:rPr>
              <w:t>4</w:t>
            </w:r>
          </w:p>
        </w:tc>
        <w:tc>
          <w:tcPr>
            <w:tcW w:w="776" w:type="dxa"/>
            <w:tcBorders>
              <w:top w:val="nil"/>
              <w:left w:val="nil"/>
              <w:bottom w:val="single" w:color="auto" w:sz="4" w:space="0"/>
              <w:right w:val="single" w:color="auto" w:sz="4" w:space="0"/>
            </w:tcBorders>
            <w:shd w:val="clear" w:color="auto" w:fill="auto"/>
            <w:vAlign w:val="center"/>
          </w:tcPr>
          <w:p w14:paraId="0837113B">
            <w:pPr>
              <w:widowControl/>
              <w:jc w:val="center"/>
              <w:rPr>
                <w:rFonts w:eastAsia="Times New Roman"/>
                <w:color w:val="000000"/>
                <w:kern w:val="0"/>
                <w:sz w:val="18"/>
                <w:szCs w:val="18"/>
              </w:rPr>
            </w:pPr>
            <w:r>
              <w:rPr>
                <w:rFonts w:eastAsia="Times New Roman"/>
                <w:color w:val="000000"/>
                <w:kern w:val="0"/>
                <w:sz w:val="18"/>
                <w:szCs w:val="18"/>
              </w:rPr>
              <w:t>64</w:t>
            </w:r>
          </w:p>
        </w:tc>
        <w:tc>
          <w:tcPr>
            <w:tcW w:w="771" w:type="dxa"/>
            <w:tcBorders>
              <w:top w:val="nil"/>
              <w:left w:val="nil"/>
              <w:bottom w:val="single" w:color="auto" w:sz="4" w:space="0"/>
              <w:right w:val="single" w:color="auto" w:sz="4" w:space="0"/>
            </w:tcBorders>
            <w:shd w:val="clear" w:color="auto" w:fill="auto"/>
            <w:vAlign w:val="center"/>
          </w:tcPr>
          <w:p w14:paraId="439CBA28">
            <w:pPr>
              <w:widowControl/>
              <w:jc w:val="center"/>
              <w:rPr>
                <w:rFonts w:eastAsia="Times New Roman"/>
                <w:color w:val="000000"/>
                <w:kern w:val="0"/>
                <w:sz w:val="18"/>
                <w:szCs w:val="18"/>
              </w:rPr>
            </w:pPr>
            <w:r>
              <w:rPr>
                <w:rFonts w:eastAsia="Times New Roman"/>
                <w:color w:val="000000"/>
                <w:kern w:val="0"/>
                <w:sz w:val="18"/>
                <w:szCs w:val="18"/>
              </w:rPr>
              <w:t>32</w:t>
            </w:r>
          </w:p>
        </w:tc>
        <w:tc>
          <w:tcPr>
            <w:tcW w:w="776" w:type="dxa"/>
            <w:tcBorders>
              <w:top w:val="nil"/>
              <w:left w:val="nil"/>
              <w:bottom w:val="single" w:color="auto" w:sz="4" w:space="0"/>
              <w:right w:val="single" w:color="auto" w:sz="4" w:space="0"/>
            </w:tcBorders>
            <w:shd w:val="clear" w:color="auto" w:fill="auto"/>
            <w:vAlign w:val="center"/>
          </w:tcPr>
          <w:p w14:paraId="6E9E736F">
            <w:pPr>
              <w:widowControl/>
              <w:jc w:val="center"/>
              <w:rPr>
                <w:rFonts w:eastAsia="Times New Roman"/>
                <w:color w:val="000000"/>
                <w:kern w:val="0"/>
                <w:sz w:val="18"/>
                <w:szCs w:val="18"/>
              </w:rPr>
            </w:pPr>
            <w:r>
              <w:rPr>
                <w:rFonts w:eastAsia="Times New Roman"/>
                <w:color w:val="000000"/>
                <w:kern w:val="0"/>
                <w:sz w:val="18"/>
                <w:szCs w:val="18"/>
              </w:rPr>
              <w:t>32</w:t>
            </w:r>
          </w:p>
        </w:tc>
        <w:tc>
          <w:tcPr>
            <w:tcW w:w="827" w:type="dxa"/>
            <w:tcBorders>
              <w:top w:val="nil"/>
              <w:left w:val="nil"/>
              <w:bottom w:val="single" w:color="auto" w:sz="4" w:space="0"/>
              <w:right w:val="single" w:color="auto" w:sz="4" w:space="0"/>
            </w:tcBorders>
            <w:shd w:val="clear" w:color="auto" w:fill="auto"/>
            <w:vAlign w:val="center"/>
          </w:tcPr>
          <w:p w14:paraId="4FBF6089">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7BE7414E">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71C14FDC">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202194F3">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435BE2A7">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3712F93C">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6DF04118">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6806B96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16565CB2">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0A2ED390">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4176E5F2">
            <w:pPr>
              <w:widowControl/>
              <w:jc w:val="center"/>
              <w:rPr>
                <w:rFonts w:eastAsia="Times New Roman"/>
                <w:color w:val="000000"/>
                <w:kern w:val="0"/>
                <w:sz w:val="18"/>
                <w:szCs w:val="18"/>
              </w:rPr>
            </w:pPr>
            <w:r>
              <w:rPr>
                <w:rFonts w:eastAsia="Times New Roman"/>
                <w:color w:val="000000"/>
                <w:kern w:val="0"/>
                <w:sz w:val="18"/>
                <w:szCs w:val="18"/>
              </w:rPr>
              <w:t>39</w:t>
            </w:r>
          </w:p>
        </w:tc>
        <w:tc>
          <w:tcPr>
            <w:tcW w:w="3938" w:type="dxa"/>
            <w:tcBorders>
              <w:top w:val="nil"/>
              <w:left w:val="nil"/>
              <w:bottom w:val="single" w:color="auto" w:sz="4" w:space="0"/>
              <w:right w:val="single" w:color="auto" w:sz="4" w:space="0"/>
            </w:tcBorders>
            <w:shd w:val="clear" w:color="auto" w:fill="auto"/>
            <w:vAlign w:val="center"/>
          </w:tcPr>
          <w:p w14:paraId="09605C52">
            <w:pPr>
              <w:widowControl/>
              <w:rPr>
                <w:rFonts w:hint="eastAsia" w:ascii="宋体" w:hAnsi="宋体" w:cs="Calibri"/>
                <w:color w:val="000000"/>
                <w:kern w:val="0"/>
                <w:sz w:val="18"/>
                <w:szCs w:val="18"/>
              </w:rPr>
            </w:pPr>
            <w:r>
              <w:rPr>
                <w:rFonts w:hint="eastAsia" w:ascii="宋体" w:hAnsi="宋体" w:cs="Calibri"/>
                <w:color w:val="000000"/>
                <w:kern w:val="0"/>
                <w:sz w:val="18"/>
                <w:szCs w:val="18"/>
              </w:rPr>
              <w:t>◆人工智能应用开发</w:t>
            </w:r>
          </w:p>
        </w:tc>
        <w:tc>
          <w:tcPr>
            <w:tcW w:w="674" w:type="dxa"/>
            <w:tcBorders>
              <w:top w:val="nil"/>
              <w:left w:val="nil"/>
              <w:bottom w:val="single" w:color="auto" w:sz="4" w:space="0"/>
              <w:right w:val="single" w:color="auto" w:sz="4" w:space="0"/>
            </w:tcBorders>
            <w:shd w:val="clear" w:color="auto" w:fill="auto"/>
            <w:vAlign w:val="center"/>
          </w:tcPr>
          <w:p w14:paraId="50C25C60">
            <w:pPr>
              <w:widowControl/>
              <w:jc w:val="center"/>
              <w:rPr>
                <w:rFonts w:eastAsia="Times New Roman"/>
                <w:color w:val="000000"/>
                <w:kern w:val="0"/>
                <w:sz w:val="18"/>
                <w:szCs w:val="18"/>
              </w:rPr>
            </w:pPr>
            <w:r>
              <w:rPr>
                <w:rFonts w:eastAsia="Times New Roman"/>
                <w:color w:val="000000"/>
                <w:kern w:val="0"/>
                <w:sz w:val="18"/>
                <w:szCs w:val="18"/>
              </w:rPr>
              <w:t>4</w:t>
            </w:r>
          </w:p>
        </w:tc>
        <w:tc>
          <w:tcPr>
            <w:tcW w:w="776" w:type="dxa"/>
            <w:tcBorders>
              <w:top w:val="nil"/>
              <w:left w:val="nil"/>
              <w:bottom w:val="single" w:color="auto" w:sz="4" w:space="0"/>
              <w:right w:val="single" w:color="auto" w:sz="4" w:space="0"/>
            </w:tcBorders>
            <w:shd w:val="clear" w:color="auto" w:fill="auto"/>
            <w:vAlign w:val="center"/>
          </w:tcPr>
          <w:p w14:paraId="4B5EBD9E">
            <w:pPr>
              <w:widowControl/>
              <w:jc w:val="center"/>
              <w:rPr>
                <w:rFonts w:eastAsia="Times New Roman"/>
                <w:color w:val="000000"/>
                <w:kern w:val="0"/>
                <w:sz w:val="18"/>
                <w:szCs w:val="18"/>
              </w:rPr>
            </w:pPr>
            <w:r>
              <w:rPr>
                <w:rFonts w:eastAsia="Times New Roman"/>
                <w:color w:val="000000"/>
                <w:kern w:val="0"/>
                <w:sz w:val="18"/>
                <w:szCs w:val="18"/>
              </w:rPr>
              <w:t>64</w:t>
            </w:r>
          </w:p>
        </w:tc>
        <w:tc>
          <w:tcPr>
            <w:tcW w:w="771" w:type="dxa"/>
            <w:tcBorders>
              <w:top w:val="nil"/>
              <w:left w:val="nil"/>
              <w:bottom w:val="single" w:color="auto" w:sz="4" w:space="0"/>
              <w:right w:val="single" w:color="auto" w:sz="4" w:space="0"/>
            </w:tcBorders>
            <w:shd w:val="clear" w:color="auto" w:fill="auto"/>
            <w:vAlign w:val="center"/>
          </w:tcPr>
          <w:p w14:paraId="0C9D4213">
            <w:pPr>
              <w:widowControl/>
              <w:jc w:val="center"/>
              <w:rPr>
                <w:rFonts w:eastAsia="Times New Roman"/>
                <w:color w:val="000000"/>
                <w:kern w:val="0"/>
                <w:sz w:val="18"/>
                <w:szCs w:val="18"/>
              </w:rPr>
            </w:pPr>
            <w:r>
              <w:rPr>
                <w:rFonts w:eastAsia="Times New Roman"/>
                <w:color w:val="000000"/>
                <w:kern w:val="0"/>
                <w:sz w:val="18"/>
                <w:szCs w:val="18"/>
              </w:rPr>
              <w:t>32</w:t>
            </w:r>
          </w:p>
        </w:tc>
        <w:tc>
          <w:tcPr>
            <w:tcW w:w="776" w:type="dxa"/>
            <w:tcBorders>
              <w:top w:val="nil"/>
              <w:left w:val="nil"/>
              <w:bottom w:val="single" w:color="auto" w:sz="4" w:space="0"/>
              <w:right w:val="single" w:color="auto" w:sz="4" w:space="0"/>
            </w:tcBorders>
            <w:shd w:val="clear" w:color="auto" w:fill="auto"/>
            <w:vAlign w:val="center"/>
          </w:tcPr>
          <w:p w14:paraId="07FC870E">
            <w:pPr>
              <w:widowControl/>
              <w:jc w:val="center"/>
              <w:rPr>
                <w:rFonts w:eastAsia="Times New Roman"/>
                <w:color w:val="000000"/>
                <w:kern w:val="0"/>
                <w:sz w:val="18"/>
                <w:szCs w:val="18"/>
              </w:rPr>
            </w:pPr>
            <w:r>
              <w:rPr>
                <w:rFonts w:eastAsia="Times New Roman"/>
                <w:color w:val="000000"/>
                <w:kern w:val="0"/>
                <w:sz w:val="18"/>
                <w:szCs w:val="18"/>
              </w:rPr>
              <w:t>32</w:t>
            </w:r>
          </w:p>
        </w:tc>
        <w:tc>
          <w:tcPr>
            <w:tcW w:w="827" w:type="dxa"/>
            <w:tcBorders>
              <w:top w:val="nil"/>
              <w:left w:val="nil"/>
              <w:bottom w:val="single" w:color="auto" w:sz="4" w:space="0"/>
              <w:right w:val="single" w:color="auto" w:sz="4" w:space="0"/>
            </w:tcBorders>
            <w:shd w:val="clear" w:color="auto" w:fill="auto"/>
            <w:vAlign w:val="center"/>
          </w:tcPr>
          <w:p w14:paraId="7DD5E7BE">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228650E">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32B97578">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0FDC5CF4">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13E6C6BF">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17635984">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596DE568">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7C4F3B1A">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65043AA0">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6E49F685">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268349D3">
            <w:pPr>
              <w:widowControl/>
              <w:jc w:val="center"/>
              <w:rPr>
                <w:rFonts w:eastAsia="Times New Roman"/>
                <w:color w:val="000000"/>
                <w:kern w:val="0"/>
                <w:sz w:val="18"/>
                <w:szCs w:val="18"/>
              </w:rPr>
            </w:pPr>
            <w:r>
              <w:rPr>
                <w:rFonts w:eastAsia="Times New Roman"/>
                <w:color w:val="000000"/>
                <w:kern w:val="0"/>
                <w:sz w:val="18"/>
                <w:szCs w:val="18"/>
              </w:rPr>
              <w:t>40</w:t>
            </w:r>
          </w:p>
        </w:tc>
        <w:tc>
          <w:tcPr>
            <w:tcW w:w="3938" w:type="dxa"/>
            <w:tcBorders>
              <w:top w:val="nil"/>
              <w:left w:val="nil"/>
              <w:bottom w:val="single" w:color="auto" w:sz="4" w:space="0"/>
              <w:right w:val="single" w:color="auto" w:sz="4" w:space="0"/>
            </w:tcBorders>
            <w:shd w:val="clear" w:color="auto" w:fill="auto"/>
            <w:vAlign w:val="center"/>
          </w:tcPr>
          <w:p w14:paraId="15B3E0B9">
            <w:pPr>
              <w:widowControl/>
              <w:rPr>
                <w:rFonts w:hint="eastAsia" w:ascii="宋体" w:hAnsi="宋体" w:cs="Calibri"/>
                <w:color w:val="000000"/>
                <w:kern w:val="0"/>
                <w:sz w:val="18"/>
                <w:szCs w:val="18"/>
              </w:rPr>
            </w:pPr>
            <w:r>
              <w:rPr>
                <w:rFonts w:hint="eastAsia" w:ascii="宋体" w:hAnsi="宋体" w:cs="Calibri"/>
                <w:color w:val="000000"/>
                <w:kern w:val="0"/>
                <w:sz w:val="18"/>
                <w:szCs w:val="18"/>
              </w:rPr>
              <w:t>Python自动化运维</w:t>
            </w:r>
          </w:p>
        </w:tc>
        <w:tc>
          <w:tcPr>
            <w:tcW w:w="674" w:type="dxa"/>
            <w:tcBorders>
              <w:top w:val="nil"/>
              <w:left w:val="nil"/>
              <w:bottom w:val="single" w:color="auto" w:sz="4" w:space="0"/>
              <w:right w:val="single" w:color="auto" w:sz="4" w:space="0"/>
            </w:tcBorders>
            <w:shd w:val="clear" w:color="auto" w:fill="auto"/>
            <w:vAlign w:val="center"/>
          </w:tcPr>
          <w:p w14:paraId="30C0CE1C">
            <w:pPr>
              <w:widowControl/>
              <w:jc w:val="center"/>
              <w:rPr>
                <w:rFonts w:eastAsia="Times New Roman"/>
                <w:color w:val="000000"/>
                <w:kern w:val="0"/>
                <w:sz w:val="18"/>
                <w:szCs w:val="18"/>
              </w:rPr>
            </w:pPr>
            <w:r>
              <w:rPr>
                <w:rFonts w:eastAsia="Times New Roman"/>
                <w:color w:val="000000"/>
                <w:kern w:val="0"/>
                <w:sz w:val="18"/>
                <w:szCs w:val="18"/>
              </w:rPr>
              <w:t>3</w:t>
            </w:r>
          </w:p>
        </w:tc>
        <w:tc>
          <w:tcPr>
            <w:tcW w:w="776" w:type="dxa"/>
            <w:tcBorders>
              <w:top w:val="nil"/>
              <w:left w:val="nil"/>
              <w:bottom w:val="single" w:color="auto" w:sz="4" w:space="0"/>
              <w:right w:val="single" w:color="auto" w:sz="4" w:space="0"/>
            </w:tcBorders>
            <w:shd w:val="clear" w:color="auto" w:fill="auto"/>
            <w:vAlign w:val="center"/>
          </w:tcPr>
          <w:p w14:paraId="6FAFC4C9">
            <w:pPr>
              <w:widowControl/>
              <w:jc w:val="center"/>
              <w:rPr>
                <w:rFonts w:eastAsia="Times New Roman"/>
                <w:color w:val="000000"/>
                <w:kern w:val="0"/>
                <w:sz w:val="18"/>
                <w:szCs w:val="18"/>
              </w:rPr>
            </w:pPr>
            <w:r>
              <w:rPr>
                <w:rFonts w:eastAsia="Times New Roman"/>
                <w:color w:val="000000"/>
                <w:kern w:val="0"/>
                <w:sz w:val="18"/>
                <w:szCs w:val="18"/>
              </w:rPr>
              <w:t>48</w:t>
            </w:r>
          </w:p>
        </w:tc>
        <w:tc>
          <w:tcPr>
            <w:tcW w:w="771" w:type="dxa"/>
            <w:tcBorders>
              <w:top w:val="nil"/>
              <w:left w:val="nil"/>
              <w:bottom w:val="single" w:color="auto" w:sz="4" w:space="0"/>
              <w:right w:val="single" w:color="auto" w:sz="4" w:space="0"/>
            </w:tcBorders>
            <w:shd w:val="clear" w:color="auto" w:fill="auto"/>
            <w:vAlign w:val="center"/>
          </w:tcPr>
          <w:p w14:paraId="451D5133">
            <w:pPr>
              <w:widowControl/>
              <w:jc w:val="center"/>
              <w:rPr>
                <w:rFonts w:eastAsia="Times New Roman"/>
                <w:color w:val="000000"/>
                <w:kern w:val="0"/>
                <w:sz w:val="18"/>
                <w:szCs w:val="18"/>
              </w:rPr>
            </w:pPr>
            <w:r>
              <w:rPr>
                <w:rFonts w:eastAsia="Times New Roman"/>
                <w:color w:val="000000"/>
                <w:kern w:val="0"/>
                <w:sz w:val="18"/>
                <w:szCs w:val="18"/>
              </w:rPr>
              <w:t>24</w:t>
            </w:r>
          </w:p>
        </w:tc>
        <w:tc>
          <w:tcPr>
            <w:tcW w:w="776" w:type="dxa"/>
            <w:tcBorders>
              <w:top w:val="nil"/>
              <w:left w:val="nil"/>
              <w:bottom w:val="single" w:color="auto" w:sz="4" w:space="0"/>
              <w:right w:val="single" w:color="auto" w:sz="4" w:space="0"/>
            </w:tcBorders>
            <w:shd w:val="clear" w:color="auto" w:fill="auto"/>
            <w:vAlign w:val="center"/>
          </w:tcPr>
          <w:p w14:paraId="10C0E6E0">
            <w:pPr>
              <w:widowControl/>
              <w:jc w:val="center"/>
              <w:rPr>
                <w:rFonts w:eastAsia="Times New Roman"/>
                <w:color w:val="000000"/>
                <w:kern w:val="0"/>
                <w:sz w:val="18"/>
                <w:szCs w:val="18"/>
              </w:rPr>
            </w:pPr>
            <w:r>
              <w:rPr>
                <w:rFonts w:eastAsia="Times New Roman"/>
                <w:color w:val="000000"/>
                <w:kern w:val="0"/>
                <w:sz w:val="18"/>
                <w:szCs w:val="18"/>
              </w:rPr>
              <w:t>24</w:t>
            </w:r>
          </w:p>
        </w:tc>
        <w:tc>
          <w:tcPr>
            <w:tcW w:w="827" w:type="dxa"/>
            <w:tcBorders>
              <w:top w:val="nil"/>
              <w:left w:val="nil"/>
              <w:bottom w:val="single" w:color="auto" w:sz="4" w:space="0"/>
              <w:right w:val="single" w:color="auto" w:sz="4" w:space="0"/>
            </w:tcBorders>
            <w:shd w:val="clear" w:color="auto" w:fill="auto"/>
            <w:vAlign w:val="center"/>
          </w:tcPr>
          <w:p w14:paraId="5365CE94">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3B2EE3E">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26A7846">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4994CE4D">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auto" w:fill="auto"/>
            <w:vAlign w:val="center"/>
          </w:tcPr>
          <w:p w14:paraId="6CBB34A4">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64DF7229">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6B2B6F06">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3C10AC98">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69B5374">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0FDD3820">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34BED2D5">
            <w:pPr>
              <w:widowControl/>
              <w:jc w:val="center"/>
              <w:rPr>
                <w:rFonts w:eastAsia="Times New Roman"/>
                <w:color w:val="000000"/>
                <w:kern w:val="0"/>
                <w:sz w:val="18"/>
                <w:szCs w:val="18"/>
              </w:rPr>
            </w:pPr>
            <w:r>
              <w:rPr>
                <w:rFonts w:eastAsia="Times New Roman"/>
                <w:color w:val="000000"/>
                <w:kern w:val="0"/>
                <w:sz w:val="18"/>
                <w:szCs w:val="18"/>
              </w:rPr>
              <w:t>41</w:t>
            </w:r>
          </w:p>
        </w:tc>
        <w:tc>
          <w:tcPr>
            <w:tcW w:w="3938" w:type="dxa"/>
            <w:tcBorders>
              <w:top w:val="nil"/>
              <w:left w:val="nil"/>
              <w:bottom w:val="single" w:color="auto" w:sz="4" w:space="0"/>
              <w:right w:val="single" w:color="auto" w:sz="4" w:space="0"/>
            </w:tcBorders>
            <w:shd w:val="clear" w:color="auto" w:fill="auto"/>
            <w:vAlign w:val="center"/>
          </w:tcPr>
          <w:p w14:paraId="17AAF97E">
            <w:pPr>
              <w:widowControl/>
              <w:rPr>
                <w:rFonts w:eastAsia="Times New Roman"/>
                <w:color w:val="000000"/>
                <w:kern w:val="0"/>
                <w:sz w:val="18"/>
                <w:szCs w:val="18"/>
              </w:rPr>
            </w:pPr>
            <w:r>
              <w:rPr>
                <w:rFonts w:hint="eastAsia" w:ascii="宋体" w:hAnsi="宋体" w:cs="Calibri"/>
                <w:color w:val="000000"/>
                <w:kern w:val="0"/>
                <w:sz w:val="18"/>
                <w:szCs w:val="18"/>
              </w:rPr>
              <w:t>◆</w:t>
            </w:r>
            <w:r>
              <w:rPr>
                <w:rFonts w:ascii="宋体" w:hAnsi="宋体" w:cs="宋体"/>
                <w:color w:val="000000"/>
                <w:kern w:val="0"/>
                <w:sz w:val="18"/>
                <w:szCs w:val="18"/>
              </w:rPr>
              <w:t>计算机视觉应用开发</w:t>
            </w:r>
          </w:p>
        </w:tc>
        <w:tc>
          <w:tcPr>
            <w:tcW w:w="674" w:type="dxa"/>
            <w:tcBorders>
              <w:top w:val="nil"/>
              <w:left w:val="nil"/>
              <w:bottom w:val="single" w:color="auto" w:sz="4" w:space="0"/>
              <w:right w:val="single" w:color="auto" w:sz="4" w:space="0"/>
            </w:tcBorders>
            <w:shd w:val="clear" w:color="auto" w:fill="auto"/>
            <w:vAlign w:val="center"/>
          </w:tcPr>
          <w:p w14:paraId="15320E86">
            <w:pPr>
              <w:widowControl/>
              <w:jc w:val="center"/>
              <w:rPr>
                <w:rFonts w:eastAsia="Times New Roman"/>
                <w:color w:val="000000"/>
                <w:kern w:val="0"/>
                <w:sz w:val="18"/>
                <w:szCs w:val="18"/>
              </w:rPr>
            </w:pPr>
            <w:r>
              <w:rPr>
                <w:rFonts w:eastAsia="Times New Roman"/>
                <w:color w:val="000000"/>
                <w:kern w:val="0"/>
                <w:sz w:val="18"/>
                <w:szCs w:val="18"/>
              </w:rPr>
              <w:t>3</w:t>
            </w:r>
          </w:p>
        </w:tc>
        <w:tc>
          <w:tcPr>
            <w:tcW w:w="776" w:type="dxa"/>
            <w:tcBorders>
              <w:top w:val="nil"/>
              <w:left w:val="nil"/>
              <w:bottom w:val="single" w:color="auto" w:sz="4" w:space="0"/>
              <w:right w:val="single" w:color="auto" w:sz="4" w:space="0"/>
            </w:tcBorders>
            <w:shd w:val="clear" w:color="auto" w:fill="auto"/>
            <w:vAlign w:val="center"/>
          </w:tcPr>
          <w:p w14:paraId="3C63E38D">
            <w:pPr>
              <w:widowControl/>
              <w:jc w:val="center"/>
              <w:rPr>
                <w:rFonts w:eastAsia="Times New Roman"/>
                <w:color w:val="000000"/>
                <w:kern w:val="0"/>
                <w:sz w:val="18"/>
                <w:szCs w:val="18"/>
              </w:rPr>
            </w:pPr>
            <w:r>
              <w:rPr>
                <w:rFonts w:eastAsia="Times New Roman"/>
                <w:color w:val="000000"/>
                <w:kern w:val="0"/>
                <w:sz w:val="18"/>
                <w:szCs w:val="18"/>
              </w:rPr>
              <w:t>48</w:t>
            </w:r>
          </w:p>
        </w:tc>
        <w:tc>
          <w:tcPr>
            <w:tcW w:w="771" w:type="dxa"/>
            <w:tcBorders>
              <w:top w:val="nil"/>
              <w:left w:val="nil"/>
              <w:bottom w:val="single" w:color="auto" w:sz="4" w:space="0"/>
              <w:right w:val="single" w:color="auto" w:sz="4" w:space="0"/>
            </w:tcBorders>
            <w:shd w:val="clear" w:color="auto" w:fill="auto"/>
            <w:vAlign w:val="center"/>
          </w:tcPr>
          <w:p w14:paraId="5F1D6CE4">
            <w:pPr>
              <w:widowControl/>
              <w:jc w:val="center"/>
              <w:rPr>
                <w:rFonts w:eastAsia="Times New Roman"/>
                <w:color w:val="000000"/>
                <w:kern w:val="0"/>
                <w:sz w:val="18"/>
                <w:szCs w:val="18"/>
              </w:rPr>
            </w:pPr>
            <w:r>
              <w:rPr>
                <w:rFonts w:eastAsia="Times New Roman"/>
                <w:color w:val="000000"/>
                <w:kern w:val="0"/>
                <w:sz w:val="18"/>
                <w:szCs w:val="18"/>
              </w:rPr>
              <w:t>24</w:t>
            </w:r>
          </w:p>
        </w:tc>
        <w:tc>
          <w:tcPr>
            <w:tcW w:w="776" w:type="dxa"/>
            <w:tcBorders>
              <w:top w:val="nil"/>
              <w:left w:val="nil"/>
              <w:bottom w:val="single" w:color="auto" w:sz="4" w:space="0"/>
              <w:right w:val="single" w:color="auto" w:sz="4" w:space="0"/>
            </w:tcBorders>
            <w:shd w:val="clear" w:color="auto" w:fill="auto"/>
            <w:vAlign w:val="center"/>
          </w:tcPr>
          <w:p w14:paraId="06E74A69">
            <w:pPr>
              <w:widowControl/>
              <w:jc w:val="center"/>
              <w:rPr>
                <w:rFonts w:eastAsia="Times New Roman"/>
                <w:color w:val="000000"/>
                <w:kern w:val="0"/>
                <w:sz w:val="18"/>
                <w:szCs w:val="18"/>
              </w:rPr>
            </w:pPr>
            <w:r>
              <w:rPr>
                <w:rFonts w:eastAsia="Times New Roman"/>
                <w:color w:val="000000"/>
                <w:kern w:val="0"/>
                <w:sz w:val="18"/>
                <w:szCs w:val="18"/>
              </w:rPr>
              <w:t>24</w:t>
            </w:r>
          </w:p>
        </w:tc>
        <w:tc>
          <w:tcPr>
            <w:tcW w:w="827" w:type="dxa"/>
            <w:tcBorders>
              <w:top w:val="nil"/>
              <w:left w:val="nil"/>
              <w:bottom w:val="single" w:color="auto" w:sz="4" w:space="0"/>
              <w:right w:val="single" w:color="auto" w:sz="4" w:space="0"/>
            </w:tcBorders>
            <w:shd w:val="clear" w:color="auto" w:fill="auto"/>
            <w:vAlign w:val="center"/>
          </w:tcPr>
          <w:p w14:paraId="721E60FA">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27B57ED">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20E8D160">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EB52525">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auto" w:fill="auto"/>
            <w:vAlign w:val="center"/>
          </w:tcPr>
          <w:p w14:paraId="265ECB0B">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1DA02D3B">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24F3E7CF">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38878A2A">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66BA0621">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098A01B3">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0E6FDE1D">
            <w:pPr>
              <w:widowControl/>
              <w:jc w:val="center"/>
              <w:rPr>
                <w:rFonts w:eastAsia="Times New Roman"/>
                <w:color w:val="000000"/>
                <w:kern w:val="0"/>
                <w:sz w:val="18"/>
                <w:szCs w:val="18"/>
              </w:rPr>
            </w:pPr>
            <w:r>
              <w:rPr>
                <w:rFonts w:eastAsia="Times New Roman"/>
                <w:color w:val="000000"/>
                <w:kern w:val="0"/>
                <w:sz w:val="18"/>
                <w:szCs w:val="18"/>
              </w:rPr>
              <w:t>42</w:t>
            </w:r>
          </w:p>
        </w:tc>
        <w:tc>
          <w:tcPr>
            <w:tcW w:w="3938" w:type="dxa"/>
            <w:tcBorders>
              <w:top w:val="nil"/>
              <w:left w:val="nil"/>
              <w:bottom w:val="single" w:color="auto" w:sz="4" w:space="0"/>
              <w:right w:val="single" w:color="auto" w:sz="4" w:space="0"/>
            </w:tcBorders>
            <w:shd w:val="clear" w:color="auto" w:fill="auto"/>
            <w:vAlign w:val="center"/>
          </w:tcPr>
          <w:p w14:paraId="74A8A6D8">
            <w:pPr>
              <w:widowControl/>
              <w:rPr>
                <w:rFonts w:hint="eastAsia" w:ascii="宋体" w:hAnsi="宋体" w:cs="Calibri"/>
                <w:color w:val="000000"/>
                <w:kern w:val="0"/>
                <w:sz w:val="18"/>
                <w:szCs w:val="18"/>
              </w:rPr>
            </w:pPr>
            <w:r>
              <w:rPr>
                <w:rFonts w:hint="eastAsia" w:ascii="宋体" w:hAnsi="宋体" w:cs="Calibri"/>
                <w:color w:val="000000"/>
                <w:kern w:val="0"/>
                <w:sz w:val="18"/>
                <w:szCs w:val="18"/>
              </w:rPr>
              <w:t>◆提示工程</w:t>
            </w:r>
          </w:p>
        </w:tc>
        <w:tc>
          <w:tcPr>
            <w:tcW w:w="674" w:type="dxa"/>
            <w:tcBorders>
              <w:top w:val="nil"/>
              <w:left w:val="nil"/>
              <w:bottom w:val="single" w:color="auto" w:sz="4" w:space="0"/>
              <w:right w:val="single" w:color="auto" w:sz="4" w:space="0"/>
            </w:tcBorders>
            <w:shd w:val="clear" w:color="auto" w:fill="auto"/>
            <w:vAlign w:val="center"/>
          </w:tcPr>
          <w:p w14:paraId="0515A209">
            <w:pPr>
              <w:widowControl/>
              <w:jc w:val="center"/>
              <w:rPr>
                <w:rFonts w:eastAsia="Times New Roman"/>
                <w:color w:val="000000"/>
                <w:kern w:val="0"/>
                <w:sz w:val="18"/>
                <w:szCs w:val="18"/>
              </w:rPr>
            </w:pPr>
            <w:r>
              <w:rPr>
                <w:rFonts w:eastAsia="Times New Roman"/>
                <w:color w:val="000000"/>
                <w:kern w:val="0"/>
                <w:sz w:val="18"/>
                <w:szCs w:val="18"/>
              </w:rPr>
              <w:t>2</w:t>
            </w:r>
          </w:p>
        </w:tc>
        <w:tc>
          <w:tcPr>
            <w:tcW w:w="776" w:type="dxa"/>
            <w:tcBorders>
              <w:top w:val="nil"/>
              <w:left w:val="nil"/>
              <w:bottom w:val="single" w:color="auto" w:sz="4" w:space="0"/>
              <w:right w:val="single" w:color="auto" w:sz="4" w:space="0"/>
            </w:tcBorders>
            <w:shd w:val="clear" w:color="auto" w:fill="auto"/>
            <w:vAlign w:val="center"/>
          </w:tcPr>
          <w:p w14:paraId="29F5E699">
            <w:pPr>
              <w:widowControl/>
              <w:jc w:val="center"/>
              <w:rPr>
                <w:rFonts w:eastAsia="Times New Roman"/>
                <w:color w:val="000000"/>
                <w:kern w:val="0"/>
                <w:sz w:val="18"/>
                <w:szCs w:val="18"/>
              </w:rPr>
            </w:pPr>
            <w:r>
              <w:rPr>
                <w:rFonts w:eastAsia="Times New Roman"/>
                <w:color w:val="000000"/>
                <w:kern w:val="0"/>
                <w:sz w:val="18"/>
                <w:szCs w:val="18"/>
              </w:rPr>
              <w:t>32</w:t>
            </w:r>
          </w:p>
        </w:tc>
        <w:tc>
          <w:tcPr>
            <w:tcW w:w="771" w:type="dxa"/>
            <w:tcBorders>
              <w:top w:val="nil"/>
              <w:left w:val="nil"/>
              <w:bottom w:val="single" w:color="auto" w:sz="4" w:space="0"/>
              <w:right w:val="single" w:color="auto" w:sz="4" w:space="0"/>
            </w:tcBorders>
            <w:shd w:val="clear" w:color="auto" w:fill="auto"/>
            <w:vAlign w:val="center"/>
          </w:tcPr>
          <w:p w14:paraId="599C3F51">
            <w:pPr>
              <w:widowControl/>
              <w:jc w:val="center"/>
              <w:rPr>
                <w:rFonts w:eastAsia="Times New Roman"/>
                <w:color w:val="000000"/>
                <w:kern w:val="0"/>
                <w:sz w:val="18"/>
                <w:szCs w:val="18"/>
              </w:rPr>
            </w:pPr>
            <w:r>
              <w:rPr>
                <w:rFonts w:eastAsia="Times New Roman"/>
                <w:color w:val="000000"/>
                <w:kern w:val="0"/>
                <w:sz w:val="18"/>
                <w:szCs w:val="18"/>
              </w:rPr>
              <w:t>16</w:t>
            </w:r>
          </w:p>
        </w:tc>
        <w:tc>
          <w:tcPr>
            <w:tcW w:w="776" w:type="dxa"/>
            <w:tcBorders>
              <w:top w:val="nil"/>
              <w:left w:val="nil"/>
              <w:bottom w:val="single" w:color="auto" w:sz="4" w:space="0"/>
              <w:right w:val="single" w:color="auto" w:sz="4" w:space="0"/>
            </w:tcBorders>
            <w:shd w:val="clear" w:color="auto" w:fill="auto"/>
            <w:vAlign w:val="center"/>
          </w:tcPr>
          <w:p w14:paraId="5A35E80E">
            <w:pPr>
              <w:widowControl/>
              <w:jc w:val="center"/>
              <w:rPr>
                <w:rFonts w:eastAsia="Times New Roman"/>
                <w:color w:val="000000"/>
                <w:kern w:val="0"/>
                <w:sz w:val="18"/>
                <w:szCs w:val="18"/>
              </w:rPr>
            </w:pPr>
            <w:r>
              <w:rPr>
                <w:rFonts w:eastAsia="Times New Roman"/>
                <w:color w:val="000000"/>
                <w:kern w:val="0"/>
                <w:sz w:val="18"/>
                <w:szCs w:val="18"/>
              </w:rPr>
              <w:t>16</w:t>
            </w:r>
          </w:p>
        </w:tc>
        <w:tc>
          <w:tcPr>
            <w:tcW w:w="827" w:type="dxa"/>
            <w:tcBorders>
              <w:top w:val="nil"/>
              <w:left w:val="nil"/>
              <w:bottom w:val="single" w:color="auto" w:sz="4" w:space="0"/>
              <w:right w:val="single" w:color="auto" w:sz="4" w:space="0"/>
            </w:tcBorders>
            <w:shd w:val="clear" w:color="auto" w:fill="auto"/>
            <w:vAlign w:val="center"/>
          </w:tcPr>
          <w:p w14:paraId="611454EC">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640ADAE4">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F7C5205">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2F634097">
            <w:pPr>
              <w:widowControl/>
              <w:jc w:val="center"/>
              <w:rPr>
                <w:rFonts w:eastAsia="Times New Roman"/>
                <w:color w:val="000000"/>
                <w:kern w:val="0"/>
                <w:sz w:val="18"/>
                <w:szCs w:val="18"/>
              </w:rPr>
            </w:pPr>
            <w:r>
              <w:rPr>
                <w:rFonts w:eastAsia="Times New Roman"/>
                <w:color w:val="000000"/>
                <w:kern w:val="0"/>
                <w:sz w:val="18"/>
                <w:szCs w:val="18"/>
              </w:rPr>
              <w:t>2</w:t>
            </w:r>
          </w:p>
        </w:tc>
        <w:tc>
          <w:tcPr>
            <w:tcW w:w="614" w:type="dxa"/>
            <w:tcBorders>
              <w:top w:val="nil"/>
              <w:left w:val="nil"/>
              <w:bottom w:val="single" w:color="auto" w:sz="4" w:space="0"/>
              <w:right w:val="single" w:color="auto" w:sz="4" w:space="0"/>
            </w:tcBorders>
            <w:shd w:val="clear" w:color="auto" w:fill="auto"/>
            <w:vAlign w:val="center"/>
          </w:tcPr>
          <w:p w14:paraId="0DB1B23B">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750F3EF2">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64EECEFC">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28920024">
        <w:tblPrEx>
          <w:tblCellMar>
            <w:top w:w="0" w:type="dxa"/>
            <w:left w:w="108" w:type="dxa"/>
            <w:bottom w:w="0" w:type="dxa"/>
            <w:right w:w="108" w:type="dxa"/>
          </w:tblCellMar>
        </w:tblPrEx>
        <w:trPr>
          <w:trHeight w:val="102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42CC4752">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CCFFCC"/>
            <w:vAlign w:val="center"/>
          </w:tcPr>
          <w:p w14:paraId="31D8FB5E">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专业核心必修小计（至少开设</w:t>
            </w:r>
            <w:r>
              <w:rPr>
                <w:color w:val="000000"/>
                <w:kern w:val="0"/>
                <w:sz w:val="18"/>
                <w:szCs w:val="18"/>
              </w:rPr>
              <w:t>2</w:t>
            </w:r>
            <w:r>
              <w:rPr>
                <w:rFonts w:hint="eastAsia" w:ascii="宋体" w:hAnsi="宋体" w:cs="Calibri"/>
                <w:color w:val="000000"/>
                <w:kern w:val="0"/>
                <w:sz w:val="18"/>
                <w:szCs w:val="18"/>
              </w:rPr>
              <w:t>门－</w:t>
            </w:r>
            <w:r>
              <w:rPr>
                <w:color w:val="000000"/>
                <w:kern w:val="0"/>
                <w:sz w:val="18"/>
                <w:szCs w:val="18"/>
              </w:rPr>
              <w:t>3</w:t>
            </w:r>
            <w:r>
              <w:rPr>
                <w:rFonts w:hint="eastAsia" w:ascii="宋体" w:hAnsi="宋体" w:cs="Calibri"/>
                <w:color w:val="000000"/>
                <w:kern w:val="0"/>
                <w:sz w:val="18"/>
                <w:szCs w:val="18"/>
              </w:rPr>
              <w:t>门融入创新教育相关专业课程，并用</w:t>
            </w:r>
            <w:r>
              <w:rPr>
                <w:color w:val="000000"/>
                <w:kern w:val="0"/>
                <w:sz w:val="18"/>
                <w:szCs w:val="18"/>
              </w:rPr>
              <w:t>“</w:t>
            </w:r>
            <w:r>
              <w:rPr>
                <w:rFonts w:hint="eastAsia" w:ascii="宋体" w:hAnsi="宋体" w:cs="Calibri"/>
                <w:color w:val="000000"/>
                <w:kern w:val="0"/>
                <w:sz w:val="18"/>
                <w:szCs w:val="18"/>
              </w:rPr>
              <w:t>◆</w:t>
            </w:r>
            <w:r>
              <w:rPr>
                <w:color w:val="000000"/>
                <w:kern w:val="0"/>
                <w:sz w:val="18"/>
                <w:szCs w:val="18"/>
              </w:rPr>
              <w:t>”</w:t>
            </w:r>
            <w:r>
              <w:rPr>
                <w:rFonts w:hint="eastAsia" w:ascii="宋体" w:hAnsi="宋体" w:cs="Calibri"/>
                <w:color w:val="000000"/>
                <w:kern w:val="0"/>
                <w:sz w:val="18"/>
                <w:szCs w:val="18"/>
              </w:rPr>
              <w:t>标注专创融合课程，计9学分）</w:t>
            </w:r>
          </w:p>
        </w:tc>
        <w:tc>
          <w:tcPr>
            <w:tcW w:w="674" w:type="dxa"/>
            <w:tcBorders>
              <w:top w:val="nil"/>
              <w:left w:val="nil"/>
              <w:bottom w:val="single" w:color="auto" w:sz="4" w:space="0"/>
              <w:right w:val="single" w:color="auto" w:sz="4" w:space="0"/>
            </w:tcBorders>
            <w:shd w:val="clear" w:color="000000" w:fill="CCFFCC"/>
            <w:vAlign w:val="center"/>
          </w:tcPr>
          <w:p w14:paraId="6C30122C">
            <w:pPr>
              <w:widowControl/>
              <w:jc w:val="center"/>
              <w:rPr>
                <w:rFonts w:eastAsia="Times New Roman"/>
                <w:color w:val="000000"/>
                <w:kern w:val="0"/>
                <w:sz w:val="18"/>
                <w:szCs w:val="18"/>
              </w:rPr>
            </w:pPr>
            <w:r>
              <w:rPr>
                <w:rFonts w:eastAsia="Times New Roman"/>
                <w:color w:val="000000"/>
                <w:kern w:val="0"/>
                <w:sz w:val="18"/>
                <w:szCs w:val="18"/>
              </w:rPr>
              <w:t>20</w:t>
            </w:r>
          </w:p>
        </w:tc>
        <w:tc>
          <w:tcPr>
            <w:tcW w:w="776" w:type="dxa"/>
            <w:tcBorders>
              <w:top w:val="nil"/>
              <w:left w:val="nil"/>
              <w:bottom w:val="single" w:color="auto" w:sz="4" w:space="0"/>
              <w:right w:val="single" w:color="auto" w:sz="4" w:space="0"/>
            </w:tcBorders>
            <w:shd w:val="clear" w:color="000000" w:fill="CCFFCC"/>
            <w:vAlign w:val="center"/>
          </w:tcPr>
          <w:p w14:paraId="0B3617B3">
            <w:pPr>
              <w:widowControl/>
              <w:jc w:val="center"/>
              <w:rPr>
                <w:rFonts w:eastAsia="Times New Roman"/>
                <w:color w:val="000000"/>
                <w:kern w:val="0"/>
                <w:sz w:val="18"/>
                <w:szCs w:val="18"/>
              </w:rPr>
            </w:pPr>
            <w:r>
              <w:rPr>
                <w:rFonts w:eastAsia="Times New Roman"/>
                <w:color w:val="000000"/>
                <w:kern w:val="0"/>
                <w:sz w:val="18"/>
                <w:szCs w:val="18"/>
              </w:rPr>
              <w:t>320</w:t>
            </w:r>
          </w:p>
        </w:tc>
        <w:tc>
          <w:tcPr>
            <w:tcW w:w="771" w:type="dxa"/>
            <w:tcBorders>
              <w:top w:val="nil"/>
              <w:left w:val="nil"/>
              <w:bottom w:val="single" w:color="auto" w:sz="4" w:space="0"/>
              <w:right w:val="single" w:color="auto" w:sz="4" w:space="0"/>
            </w:tcBorders>
            <w:shd w:val="clear" w:color="000000" w:fill="CCFFCC"/>
            <w:vAlign w:val="center"/>
          </w:tcPr>
          <w:p w14:paraId="3537EF4A">
            <w:pPr>
              <w:widowControl/>
              <w:jc w:val="center"/>
              <w:rPr>
                <w:rFonts w:eastAsia="Times New Roman"/>
                <w:color w:val="000000"/>
                <w:kern w:val="0"/>
                <w:sz w:val="18"/>
                <w:szCs w:val="18"/>
              </w:rPr>
            </w:pPr>
            <w:r>
              <w:rPr>
                <w:rFonts w:eastAsia="Times New Roman"/>
                <w:color w:val="000000"/>
                <w:kern w:val="0"/>
                <w:sz w:val="18"/>
                <w:szCs w:val="18"/>
              </w:rPr>
              <w:t>160</w:t>
            </w:r>
          </w:p>
        </w:tc>
        <w:tc>
          <w:tcPr>
            <w:tcW w:w="776" w:type="dxa"/>
            <w:tcBorders>
              <w:top w:val="nil"/>
              <w:left w:val="nil"/>
              <w:bottom w:val="single" w:color="auto" w:sz="4" w:space="0"/>
              <w:right w:val="single" w:color="auto" w:sz="4" w:space="0"/>
            </w:tcBorders>
            <w:shd w:val="clear" w:color="000000" w:fill="CCFFCC"/>
            <w:vAlign w:val="center"/>
          </w:tcPr>
          <w:p w14:paraId="3DE3CBBD">
            <w:pPr>
              <w:widowControl/>
              <w:jc w:val="center"/>
              <w:rPr>
                <w:rFonts w:eastAsia="Times New Roman"/>
                <w:color w:val="000000"/>
                <w:kern w:val="0"/>
                <w:sz w:val="18"/>
                <w:szCs w:val="18"/>
              </w:rPr>
            </w:pPr>
            <w:r>
              <w:rPr>
                <w:rFonts w:eastAsia="Times New Roman"/>
                <w:color w:val="000000"/>
                <w:kern w:val="0"/>
                <w:sz w:val="18"/>
                <w:szCs w:val="18"/>
              </w:rPr>
              <w:t>160</w:t>
            </w:r>
          </w:p>
        </w:tc>
        <w:tc>
          <w:tcPr>
            <w:tcW w:w="827" w:type="dxa"/>
            <w:tcBorders>
              <w:top w:val="nil"/>
              <w:left w:val="nil"/>
              <w:bottom w:val="single" w:color="auto" w:sz="4" w:space="0"/>
              <w:right w:val="single" w:color="auto" w:sz="4" w:space="0"/>
            </w:tcBorders>
            <w:shd w:val="clear" w:color="000000" w:fill="CCFFCC"/>
            <w:vAlign w:val="center"/>
          </w:tcPr>
          <w:p w14:paraId="670BF40A">
            <w:pPr>
              <w:widowControl/>
              <w:jc w:val="center"/>
              <w:rPr>
                <w:rFonts w:eastAsia="Times New Roman"/>
                <w:color w:val="000000"/>
                <w:kern w:val="0"/>
                <w:sz w:val="18"/>
                <w:szCs w:val="18"/>
              </w:rPr>
            </w:pPr>
            <w:r>
              <w:rPr>
                <w:rFonts w:eastAsia="Times New Roman"/>
                <w:color w:val="000000"/>
                <w:kern w:val="0"/>
                <w:sz w:val="18"/>
                <w:szCs w:val="18"/>
              </w:rPr>
              <w:t>0</w:t>
            </w:r>
          </w:p>
        </w:tc>
        <w:tc>
          <w:tcPr>
            <w:tcW w:w="822" w:type="dxa"/>
            <w:tcBorders>
              <w:top w:val="nil"/>
              <w:left w:val="nil"/>
              <w:bottom w:val="single" w:color="auto" w:sz="4" w:space="0"/>
              <w:right w:val="single" w:color="auto" w:sz="4" w:space="0"/>
            </w:tcBorders>
            <w:shd w:val="clear" w:color="000000" w:fill="CCFFCC"/>
            <w:vAlign w:val="center"/>
          </w:tcPr>
          <w:p w14:paraId="509E106E">
            <w:pPr>
              <w:widowControl/>
              <w:jc w:val="center"/>
              <w:rPr>
                <w:rFonts w:eastAsia="Times New Roman"/>
                <w:color w:val="000000"/>
                <w:kern w:val="0"/>
                <w:sz w:val="18"/>
                <w:szCs w:val="18"/>
              </w:rPr>
            </w:pPr>
            <w:r>
              <w:rPr>
                <w:rFonts w:eastAsia="Times New Roman"/>
                <w:color w:val="000000"/>
                <w:kern w:val="0"/>
                <w:sz w:val="18"/>
                <w:szCs w:val="18"/>
              </w:rPr>
              <w:t>0</w:t>
            </w:r>
          </w:p>
        </w:tc>
        <w:tc>
          <w:tcPr>
            <w:tcW w:w="822" w:type="dxa"/>
            <w:tcBorders>
              <w:top w:val="nil"/>
              <w:left w:val="nil"/>
              <w:bottom w:val="single" w:color="auto" w:sz="4" w:space="0"/>
              <w:right w:val="single" w:color="auto" w:sz="4" w:space="0"/>
            </w:tcBorders>
            <w:shd w:val="clear" w:color="000000" w:fill="CCFFCC"/>
            <w:vAlign w:val="center"/>
          </w:tcPr>
          <w:p w14:paraId="5AE91BE8">
            <w:pPr>
              <w:widowControl/>
              <w:jc w:val="center"/>
              <w:rPr>
                <w:rFonts w:eastAsia="Times New Roman"/>
                <w:color w:val="000000"/>
                <w:kern w:val="0"/>
                <w:sz w:val="18"/>
                <w:szCs w:val="18"/>
              </w:rPr>
            </w:pPr>
            <w:r>
              <w:rPr>
                <w:rFonts w:eastAsia="Times New Roman"/>
                <w:color w:val="000000"/>
                <w:kern w:val="0"/>
                <w:sz w:val="18"/>
                <w:szCs w:val="18"/>
              </w:rPr>
              <w:t>12</w:t>
            </w:r>
          </w:p>
        </w:tc>
        <w:tc>
          <w:tcPr>
            <w:tcW w:w="822" w:type="dxa"/>
            <w:tcBorders>
              <w:top w:val="nil"/>
              <w:left w:val="nil"/>
              <w:bottom w:val="single" w:color="auto" w:sz="4" w:space="0"/>
              <w:right w:val="single" w:color="auto" w:sz="4" w:space="0"/>
            </w:tcBorders>
            <w:shd w:val="clear" w:color="000000" w:fill="CCFFCC"/>
            <w:vAlign w:val="center"/>
          </w:tcPr>
          <w:p w14:paraId="3BE08C37">
            <w:pPr>
              <w:widowControl/>
              <w:jc w:val="center"/>
              <w:rPr>
                <w:rFonts w:eastAsia="Times New Roman"/>
                <w:color w:val="000000"/>
                <w:kern w:val="0"/>
                <w:sz w:val="18"/>
                <w:szCs w:val="18"/>
              </w:rPr>
            </w:pPr>
            <w:r>
              <w:rPr>
                <w:rFonts w:eastAsia="Times New Roman"/>
                <w:color w:val="000000"/>
                <w:kern w:val="0"/>
                <w:sz w:val="18"/>
                <w:szCs w:val="18"/>
              </w:rPr>
              <w:t>10</w:t>
            </w:r>
          </w:p>
        </w:tc>
        <w:tc>
          <w:tcPr>
            <w:tcW w:w="614" w:type="dxa"/>
            <w:tcBorders>
              <w:top w:val="nil"/>
              <w:left w:val="nil"/>
              <w:bottom w:val="single" w:color="auto" w:sz="4" w:space="0"/>
              <w:right w:val="single" w:color="auto" w:sz="4" w:space="0"/>
            </w:tcBorders>
            <w:shd w:val="clear" w:color="000000" w:fill="CCFFCC"/>
            <w:vAlign w:val="center"/>
          </w:tcPr>
          <w:p w14:paraId="306FFA44">
            <w:pPr>
              <w:widowControl/>
              <w:jc w:val="center"/>
              <w:rPr>
                <w:rFonts w:eastAsia="Times New Roman"/>
                <w:color w:val="000000"/>
                <w:kern w:val="0"/>
                <w:sz w:val="18"/>
                <w:szCs w:val="18"/>
              </w:rPr>
            </w:pPr>
            <w:r>
              <w:rPr>
                <w:rFonts w:eastAsia="Times New Roman"/>
                <w:color w:val="000000"/>
                <w:kern w:val="0"/>
                <w:sz w:val="18"/>
                <w:szCs w:val="18"/>
              </w:rPr>
              <w:t>0</w:t>
            </w:r>
          </w:p>
        </w:tc>
        <w:tc>
          <w:tcPr>
            <w:tcW w:w="614" w:type="dxa"/>
            <w:tcBorders>
              <w:top w:val="nil"/>
              <w:left w:val="nil"/>
              <w:bottom w:val="single" w:color="auto" w:sz="4" w:space="0"/>
              <w:right w:val="single" w:color="auto" w:sz="4" w:space="0"/>
            </w:tcBorders>
            <w:shd w:val="clear" w:color="000000" w:fill="CCFFCC"/>
            <w:vAlign w:val="center"/>
          </w:tcPr>
          <w:p w14:paraId="52E0C5D7">
            <w:pPr>
              <w:widowControl/>
              <w:jc w:val="center"/>
              <w:rPr>
                <w:rFonts w:eastAsia="Times New Roman"/>
                <w:color w:val="000000"/>
                <w:kern w:val="0"/>
                <w:sz w:val="18"/>
                <w:szCs w:val="18"/>
              </w:rPr>
            </w:pPr>
            <w:r>
              <w:rPr>
                <w:rFonts w:eastAsia="Times New Roman"/>
                <w:color w:val="000000"/>
                <w:kern w:val="0"/>
                <w:sz w:val="18"/>
                <w:szCs w:val="18"/>
              </w:rPr>
              <w:t>0</w:t>
            </w:r>
          </w:p>
        </w:tc>
        <w:tc>
          <w:tcPr>
            <w:tcW w:w="810" w:type="dxa"/>
            <w:tcBorders>
              <w:top w:val="nil"/>
              <w:left w:val="nil"/>
              <w:bottom w:val="single" w:color="auto" w:sz="4" w:space="0"/>
              <w:right w:val="single" w:color="auto" w:sz="4" w:space="0"/>
            </w:tcBorders>
            <w:shd w:val="clear" w:color="000000" w:fill="CCFFCC"/>
            <w:vAlign w:val="center"/>
          </w:tcPr>
          <w:p w14:paraId="1412995B">
            <w:pPr>
              <w:widowControl/>
              <w:jc w:val="center"/>
              <w:rPr>
                <w:rFonts w:eastAsia="Times New Roman"/>
                <w:color w:val="000000"/>
                <w:kern w:val="0"/>
                <w:sz w:val="18"/>
                <w:szCs w:val="18"/>
              </w:rPr>
            </w:pPr>
            <w:r>
              <w:rPr>
                <w:rFonts w:eastAsia="Times New Roman"/>
                <w:color w:val="000000"/>
                <w:kern w:val="0"/>
                <w:sz w:val="18"/>
                <w:szCs w:val="18"/>
              </w:rPr>
              <w:t> </w:t>
            </w:r>
          </w:p>
        </w:tc>
      </w:tr>
      <w:tr w14:paraId="2F843F8D">
        <w:tblPrEx>
          <w:tblCellMar>
            <w:top w:w="0" w:type="dxa"/>
            <w:left w:w="108" w:type="dxa"/>
            <w:bottom w:w="0" w:type="dxa"/>
            <w:right w:w="108" w:type="dxa"/>
          </w:tblCellMar>
        </w:tblPrEx>
        <w:trPr>
          <w:trHeight w:val="731"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41C34E1">
            <w:pPr>
              <w:widowControl/>
              <w:jc w:val="left"/>
              <w:rPr>
                <w:rFonts w:hint="eastAsia" w:ascii="宋体" w:hAnsi="宋体" w:cs="Calibri"/>
                <w:color w:val="000000"/>
                <w:kern w:val="0"/>
                <w:sz w:val="18"/>
                <w:szCs w:val="18"/>
              </w:rPr>
            </w:pPr>
          </w:p>
        </w:tc>
        <w:tc>
          <w:tcPr>
            <w:tcW w:w="431" w:type="dxa"/>
            <w:vMerge w:val="restart"/>
            <w:tcBorders>
              <w:top w:val="nil"/>
              <w:left w:val="single" w:color="auto" w:sz="4" w:space="0"/>
              <w:bottom w:val="single" w:color="auto" w:sz="4" w:space="0"/>
              <w:right w:val="single" w:color="auto" w:sz="4" w:space="0"/>
            </w:tcBorders>
            <w:shd w:val="clear" w:color="auto" w:fill="auto"/>
            <w:vAlign w:val="center"/>
          </w:tcPr>
          <w:p w14:paraId="4925605F">
            <w:pPr>
              <w:widowControl/>
              <w:jc w:val="center"/>
              <w:rPr>
                <w:rFonts w:hint="eastAsia" w:ascii="宋体" w:hAnsi="宋体" w:cs="Calibri"/>
                <w:kern w:val="0"/>
                <w:sz w:val="18"/>
                <w:szCs w:val="18"/>
              </w:rPr>
            </w:pPr>
            <w:r>
              <w:rPr>
                <w:rFonts w:hint="eastAsia" w:ascii="宋体" w:hAnsi="宋体" w:cs="Calibri"/>
                <w:kern w:val="0"/>
                <w:sz w:val="18"/>
                <w:szCs w:val="18"/>
              </w:rPr>
              <w:t>专业拓展限选</w:t>
            </w:r>
          </w:p>
        </w:tc>
        <w:tc>
          <w:tcPr>
            <w:tcW w:w="430" w:type="dxa"/>
            <w:tcBorders>
              <w:top w:val="nil"/>
              <w:left w:val="nil"/>
              <w:bottom w:val="single" w:color="auto" w:sz="4" w:space="0"/>
              <w:right w:val="single" w:color="auto" w:sz="4" w:space="0"/>
            </w:tcBorders>
            <w:shd w:val="clear" w:color="auto" w:fill="auto"/>
            <w:vAlign w:val="center"/>
          </w:tcPr>
          <w:p w14:paraId="39EF050A">
            <w:pPr>
              <w:widowControl/>
              <w:jc w:val="center"/>
              <w:rPr>
                <w:rFonts w:eastAsia="Times New Roman"/>
                <w:color w:val="000000"/>
                <w:kern w:val="0"/>
                <w:sz w:val="18"/>
                <w:szCs w:val="18"/>
              </w:rPr>
            </w:pPr>
            <w:r>
              <w:rPr>
                <w:rFonts w:eastAsia="Times New Roman"/>
                <w:color w:val="000000"/>
                <w:kern w:val="0"/>
                <w:sz w:val="18"/>
                <w:szCs w:val="18"/>
              </w:rPr>
              <w:t>43</w:t>
            </w:r>
          </w:p>
        </w:tc>
        <w:tc>
          <w:tcPr>
            <w:tcW w:w="3938" w:type="dxa"/>
            <w:tcBorders>
              <w:top w:val="nil"/>
              <w:left w:val="nil"/>
              <w:bottom w:val="single" w:color="auto" w:sz="4" w:space="0"/>
              <w:right w:val="single" w:color="auto" w:sz="4" w:space="0"/>
            </w:tcBorders>
            <w:shd w:val="clear" w:color="auto" w:fill="auto"/>
            <w:vAlign w:val="center"/>
          </w:tcPr>
          <w:p w14:paraId="21A11305">
            <w:pPr>
              <w:widowControl/>
              <w:rPr>
                <w:rFonts w:hint="eastAsia" w:ascii="宋体" w:hAnsi="宋体" w:cs="Calibri"/>
                <w:color w:val="000000"/>
                <w:kern w:val="0"/>
                <w:sz w:val="18"/>
                <w:szCs w:val="18"/>
              </w:rPr>
            </w:pPr>
            <w:r>
              <w:rPr>
                <w:rFonts w:hint="eastAsia" w:ascii="宋体" w:hAnsi="宋体" w:cs="Calibri"/>
                <w:color w:val="000000"/>
                <w:kern w:val="0"/>
                <w:sz w:val="18"/>
                <w:szCs w:val="18"/>
              </w:rPr>
              <w:t>人工智能系统部署与运维</w:t>
            </w:r>
          </w:p>
        </w:tc>
        <w:tc>
          <w:tcPr>
            <w:tcW w:w="674" w:type="dxa"/>
            <w:tcBorders>
              <w:top w:val="nil"/>
              <w:left w:val="nil"/>
              <w:bottom w:val="single" w:color="auto" w:sz="4" w:space="0"/>
              <w:right w:val="single" w:color="auto" w:sz="4" w:space="0"/>
            </w:tcBorders>
            <w:shd w:val="clear" w:color="auto" w:fill="auto"/>
            <w:vAlign w:val="center"/>
          </w:tcPr>
          <w:p w14:paraId="3B637E1C">
            <w:pPr>
              <w:widowControl/>
              <w:jc w:val="center"/>
              <w:rPr>
                <w:rFonts w:eastAsia="Times New Roman"/>
                <w:color w:val="000000"/>
                <w:kern w:val="0"/>
                <w:sz w:val="18"/>
                <w:szCs w:val="18"/>
              </w:rPr>
            </w:pPr>
            <w:r>
              <w:rPr>
                <w:rFonts w:eastAsia="Times New Roman"/>
                <w:color w:val="000000"/>
                <w:kern w:val="0"/>
                <w:sz w:val="18"/>
                <w:szCs w:val="18"/>
              </w:rPr>
              <w:t>3</w:t>
            </w:r>
          </w:p>
        </w:tc>
        <w:tc>
          <w:tcPr>
            <w:tcW w:w="776" w:type="dxa"/>
            <w:tcBorders>
              <w:top w:val="nil"/>
              <w:left w:val="nil"/>
              <w:bottom w:val="single" w:color="auto" w:sz="4" w:space="0"/>
              <w:right w:val="single" w:color="auto" w:sz="4" w:space="0"/>
            </w:tcBorders>
            <w:shd w:val="clear" w:color="auto" w:fill="auto"/>
            <w:vAlign w:val="center"/>
          </w:tcPr>
          <w:p w14:paraId="72E9C319">
            <w:pPr>
              <w:widowControl/>
              <w:jc w:val="center"/>
              <w:rPr>
                <w:rFonts w:eastAsia="Times New Roman"/>
                <w:color w:val="000000"/>
                <w:kern w:val="0"/>
                <w:sz w:val="18"/>
                <w:szCs w:val="18"/>
              </w:rPr>
            </w:pPr>
            <w:r>
              <w:rPr>
                <w:rFonts w:eastAsia="Times New Roman"/>
                <w:color w:val="000000"/>
                <w:kern w:val="0"/>
                <w:sz w:val="18"/>
                <w:szCs w:val="18"/>
              </w:rPr>
              <w:t>48</w:t>
            </w:r>
          </w:p>
        </w:tc>
        <w:tc>
          <w:tcPr>
            <w:tcW w:w="771" w:type="dxa"/>
            <w:tcBorders>
              <w:top w:val="nil"/>
              <w:left w:val="nil"/>
              <w:bottom w:val="single" w:color="auto" w:sz="4" w:space="0"/>
              <w:right w:val="single" w:color="auto" w:sz="4" w:space="0"/>
            </w:tcBorders>
            <w:shd w:val="clear" w:color="auto" w:fill="auto"/>
            <w:vAlign w:val="center"/>
          </w:tcPr>
          <w:p w14:paraId="0CEE8880">
            <w:pPr>
              <w:widowControl/>
              <w:jc w:val="center"/>
              <w:rPr>
                <w:rFonts w:eastAsia="Times New Roman"/>
                <w:color w:val="000000"/>
                <w:kern w:val="0"/>
                <w:sz w:val="18"/>
                <w:szCs w:val="18"/>
              </w:rPr>
            </w:pPr>
            <w:r>
              <w:rPr>
                <w:rFonts w:eastAsia="Times New Roman"/>
                <w:color w:val="000000"/>
                <w:kern w:val="0"/>
                <w:sz w:val="18"/>
                <w:szCs w:val="18"/>
              </w:rPr>
              <w:t>24</w:t>
            </w:r>
          </w:p>
        </w:tc>
        <w:tc>
          <w:tcPr>
            <w:tcW w:w="776" w:type="dxa"/>
            <w:tcBorders>
              <w:top w:val="nil"/>
              <w:left w:val="nil"/>
              <w:bottom w:val="single" w:color="auto" w:sz="4" w:space="0"/>
              <w:right w:val="single" w:color="auto" w:sz="4" w:space="0"/>
            </w:tcBorders>
            <w:shd w:val="clear" w:color="auto" w:fill="auto"/>
            <w:vAlign w:val="center"/>
          </w:tcPr>
          <w:p w14:paraId="35F75810">
            <w:pPr>
              <w:widowControl/>
              <w:jc w:val="center"/>
              <w:rPr>
                <w:rFonts w:eastAsia="Times New Roman"/>
                <w:color w:val="000000"/>
                <w:kern w:val="0"/>
                <w:sz w:val="18"/>
                <w:szCs w:val="18"/>
              </w:rPr>
            </w:pPr>
            <w:r>
              <w:rPr>
                <w:rFonts w:eastAsia="Times New Roman"/>
                <w:color w:val="000000"/>
                <w:kern w:val="0"/>
                <w:sz w:val="18"/>
                <w:szCs w:val="18"/>
              </w:rPr>
              <w:t>24</w:t>
            </w:r>
          </w:p>
        </w:tc>
        <w:tc>
          <w:tcPr>
            <w:tcW w:w="827" w:type="dxa"/>
            <w:tcBorders>
              <w:top w:val="nil"/>
              <w:left w:val="nil"/>
              <w:bottom w:val="single" w:color="auto" w:sz="4" w:space="0"/>
              <w:right w:val="single" w:color="auto" w:sz="4" w:space="0"/>
            </w:tcBorders>
            <w:shd w:val="clear" w:color="auto" w:fill="auto"/>
            <w:vAlign w:val="center"/>
          </w:tcPr>
          <w:p w14:paraId="6CFA352D">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55D6F79B">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32E5E3AE">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auto" w:fill="auto"/>
            <w:vAlign w:val="center"/>
          </w:tcPr>
          <w:p w14:paraId="385C530B">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48EA95C0">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6A7FCEE6">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443139D3">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681339D8">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F86CD46">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717DFA73">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08FE1015">
            <w:pPr>
              <w:widowControl/>
              <w:jc w:val="center"/>
              <w:rPr>
                <w:rFonts w:eastAsia="Times New Roman"/>
                <w:color w:val="000000"/>
                <w:kern w:val="0"/>
                <w:sz w:val="18"/>
                <w:szCs w:val="18"/>
              </w:rPr>
            </w:pPr>
            <w:r>
              <w:rPr>
                <w:rFonts w:eastAsia="Times New Roman"/>
                <w:color w:val="000000"/>
                <w:kern w:val="0"/>
                <w:sz w:val="18"/>
                <w:szCs w:val="18"/>
              </w:rPr>
              <w:t>44</w:t>
            </w:r>
          </w:p>
        </w:tc>
        <w:tc>
          <w:tcPr>
            <w:tcW w:w="3938" w:type="dxa"/>
            <w:tcBorders>
              <w:top w:val="nil"/>
              <w:left w:val="nil"/>
              <w:bottom w:val="single" w:color="auto" w:sz="4" w:space="0"/>
              <w:right w:val="single" w:color="auto" w:sz="4" w:space="0"/>
            </w:tcBorders>
            <w:shd w:val="clear" w:color="auto" w:fill="auto"/>
            <w:vAlign w:val="center"/>
          </w:tcPr>
          <w:p w14:paraId="15BBA450">
            <w:pPr>
              <w:widowControl/>
              <w:rPr>
                <w:rFonts w:hint="eastAsia" w:ascii="宋体" w:hAnsi="宋体" w:cs="Calibri"/>
                <w:color w:val="000000"/>
                <w:kern w:val="0"/>
                <w:sz w:val="18"/>
                <w:szCs w:val="18"/>
              </w:rPr>
            </w:pPr>
            <w:r>
              <w:rPr>
                <w:rFonts w:hint="eastAsia" w:ascii="宋体" w:hAnsi="宋体" w:cs="Calibri"/>
                <w:color w:val="000000"/>
                <w:kern w:val="0"/>
                <w:sz w:val="18"/>
                <w:szCs w:val="18"/>
              </w:rPr>
              <w:t>自然语言处理</w:t>
            </w:r>
          </w:p>
        </w:tc>
        <w:tc>
          <w:tcPr>
            <w:tcW w:w="674" w:type="dxa"/>
            <w:tcBorders>
              <w:top w:val="nil"/>
              <w:left w:val="nil"/>
              <w:bottom w:val="single" w:color="auto" w:sz="4" w:space="0"/>
              <w:right w:val="single" w:color="auto" w:sz="4" w:space="0"/>
            </w:tcBorders>
            <w:shd w:val="clear" w:color="auto" w:fill="auto"/>
            <w:vAlign w:val="center"/>
          </w:tcPr>
          <w:p w14:paraId="5A9B4AC2">
            <w:pPr>
              <w:widowControl/>
              <w:jc w:val="center"/>
              <w:rPr>
                <w:rFonts w:eastAsia="Times New Roman"/>
                <w:color w:val="000000"/>
                <w:kern w:val="0"/>
                <w:sz w:val="18"/>
                <w:szCs w:val="18"/>
              </w:rPr>
            </w:pPr>
            <w:r>
              <w:rPr>
                <w:rFonts w:eastAsia="Times New Roman"/>
                <w:color w:val="000000"/>
                <w:kern w:val="0"/>
                <w:sz w:val="18"/>
                <w:szCs w:val="18"/>
              </w:rPr>
              <w:t>3</w:t>
            </w:r>
          </w:p>
        </w:tc>
        <w:tc>
          <w:tcPr>
            <w:tcW w:w="776" w:type="dxa"/>
            <w:tcBorders>
              <w:top w:val="nil"/>
              <w:left w:val="nil"/>
              <w:bottom w:val="single" w:color="auto" w:sz="4" w:space="0"/>
              <w:right w:val="single" w:color="auto" w:sz="4" w:space="0"/>
            </w:tcBorders>
            <w:shd w:val="clear" w:color="auto" w:fill="auto"/>
            <w:vAlign w:val="center"/>
          </w:tcPr>
          <w:p w14:paraId="128FC913">
            <w:pPr>
              <w:widowControl/>
              <w:jc w:val="center"/>
              <w:rPr>
                <w:rFonts w:eastAsia="Times New Roman"/>
                <w:color w:val="000000"/>
                <w:kern w:val="0"/>
                <w:sz w:val="18"/>
                <w:szCs w:val="18"/>
              </w:rPr>
            </w:pPr>
            <w:r>
              <w:rPr>
                <w:rFonts w:eastAsia="Times New Roman"/>
                <w:color w:val="000000"/>
                <w:kern w:val="0"/>
                <w:sz w:val="18"/>
                <w:szCs w:val="18"/>
              </w:rPr>
              <w:t>48</w:t>
            </w:r>
          </w:p>
        </w:tc>
        <w:tc>
          <w:tcPr>
            <w:tcW w:w="771" w:type="dxa"/>
            <w:tcBorders>
              <w:top w:val="nil"/>
              <w:left w:val="nil"/>
              <w:bottom w:val="single" w:color="auto" w:sz="4" w:space="0"/>
              <w:right w:val="single" w:color="auto" w:sz="4" w:space="0"/>
            </w:tcBorders>
            <w:shd w:val="clear" w:color="auto" w:fill="auto"/>
            <w:vAlign w:val="center"/>
          </w:tcPr>
          <w:p w14:paraId="31219427">
            <w:pPr>
              <w:widowControl/>
              <w:jc w:val="center"/>
              <w:rPr>
                <w:rFonts w:eastAsia="Times New Roman"/>
                <w:color w:val="000000"/>
                <w:kern w:val="0"/>
                <w:sz w:val="18"/>
                <w:szCs w:val="18"/>
              </w:rPr>
            </w:pPr>
            <w:r>
              <w:rPr>
                <w:rFonts w:eastAsia="Times New Roman"/>
                <w:color w:val="000000"/>
                <w:kern w:val="0"/>
                <w:sz w:val="18"/>
                <w:szCs w:val="18"/>
              </w:rPr>
              <w:t>24</w:t>
            </w:r>
          </w:p>
        </w:tc>
        <w:tc>
          <w:tcPr>
            <w:tcW w:w="776" w:type="dxa"/>
            <w:tcBorders>
              <w:top w:val="nil"/>
              <w:left w:val="nil"/>
              <w:bottom w:val="single" w:color="auto" w:sz="4" w:space="0"/>
              <w:right w:val="single" w:color="auto" w:sz="4" w:space="0"/>
            </w:tcBorders>
            <w:shd w:val="clear" w:color="auto" w:fill="auto"/>
            <w:vAlign w:val="center"/>
          </w:tcPr>
          <w:p w14:paraId="703D631F">
            <w:pPr>
              <w:widowControl/>
              <w:jc w:val="center"/>
              <w:rPr>
                <w:rFonts w:eastAsia="Times New Roman"/>
                <w:color w:val="000000"/>
                <w:kern w:val="0"/>
                <w:sz w:val="18"/>
                <w:szCs w:val="18"/>
              </w:rPr>
            </w:pPr>
            <w:r>
              <w:rPr>
                <w:rFonts w:eastAsia="Times New Roman"/>
                <w:color w:val="000000"/>
                <w:kern w:val="0"/>
                <w:sz w:val="18"/>
                <w:szCs w:val="18"/>
              </w:rPr>
              <w:t>24</w:t>
            </w:r>
          </w:p>
        </w:tc>
        <w:tc>
          <w:tcPr>
            <w:tcW w:w="827" w:type="dxa"/>
            <w:tcBorders>
              <w:top w:val="nil"/>
              <w:left w:val="nil"/>
              <w:bottom w:val="single" w:color="auto" w:sz="4" w:space="0"/>
              <w:right w:val="single" w:color="auto" w:sz="4" w:space="0"/>
            </w:tcBorders>
            <w:shd w:val="clear" w:color="auto" w:fill="auto"/>
            <w:vAlign w:val="center"/>
          </w:tcPr>
          <w:p w14:paraId="7E109CFC">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5E637225">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281EE65C">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447826FF">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auto" w:fill="auto"/>
            <w:vAlign w:val="center"/>
          </w:tcPr>
          <w:p w14:paraId="507CDABB">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60E00675">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0D649E22">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70EB619C">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449EF5DA">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CCFFCC"/>
            <w:vAlign w:val="center"/>
          </w:tcPr>
          <w:p w14:paraId="214A72A1">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专业拓展限选小计</w:t>
            </w:r>
          </w:p>
        </w:tc>
        <w:tc>
          <w:tcPr>
            <w:tcW w:w="674" w:type="dxa"/>
            <w:tcBorders>
              <w:top w:val="nil"/>
              <w:left w:val="nil"/>
              <w:bottom w:val="single" w:color="auto" w:sz="4" w:space="0"/>
              <w:right w:val="single" w:color="auto" w:sz="4" w:space="0"/>
            </w:tcBorders>
            <w:shd w:val="clear" w:color="000000" w:fill="CCFFCC"/>
            <w:vAlign w:val="center"/>
          </w:tcPr>
          <w:p w14:paraId="401C5A70">
            <w:pPr>
              <w:widowControl/>
              <w:jc w:val="center"/>
              <w:rPr>
                <w:rFonts w:eastAsia="Times New Roman"/>
                <w:color w:val="000000"/>
                <w:kern w:val="0"/>
                <w:sz w:val="18"/>
                <w:szCs w:val="18"/>
              </w:rPr>
            </w:pPr>
            <w:r>
              <w:rPr>
                <w:rFonts w:eastAsia="Times New Roman"/>
                <w:color w:val="000000"/>
                <w:kern w:val="0"/>
                <w:sz w:val="18"/>
                <w:szCs w:val="18"/>
              </w:rPr>
              <w:t>6</w:t>
            </w:r>
          </w:p>
        </w:tc>
        <w:tc>
          <w:tcPr>
            <w:tcW w:w="776" w:type="dxa"/>
            <w:tcBorders>
              <w:top w:val="nil"/>
              <w:left w:val="nil"/>
              <w:bottom w:val="single" w:color="auto" w:sz="4" w:space="0"/>
              <w:right w:val="single" w:color="auto" w:sz="4" w:space="0"/>
            </w:tcBorders>
            <w:shd w:val="clear" w:color="000000" w:fill="CCFFCC"/>
            <w:vAlign w:val="center"/>
          </w:tcPr>
          <w:p w14:paraId="1AC64D43">
            <w:pPr>
              <w:widowControl/>
              <w:jc w:val="center"/>
              <w:rPr>
                <w:rFonts w:eastAsia="Times New Roman"/>
                <w:color w:val="000000"/>
                <w:kern w:val="0"/>
                <w:sz w:val="18"/>
                <w:szCs w:val="18"/>
              </w:rPr>
            </w:pPr>
            <w:r>
              <w:rPr>
                <w:rFonts w:eastAsia="Times New Roman"/>
                <w:color w:val="000000"/>
                <w:kern w:val="0"/>
                <w:sz w:val="18"/>
                <w:szCs w:val="18"/>
              </w:rPr>
              <w:t>96</w:t>
            </w:r>
          </w:p>
        </w:tc>
        <w:tc>
          <w:tcPr>
            <w:tcW w:w="771" w:type="dxa"/>
            <w:tcBorders>
              <w:top w:val="nil"/>
              <w:left w:val="nil"/>
              <w:bottom w:val="single" w:color="auto" w:sz="4" w:space="0"/>
              <w:right w:val="single" w:color="auto" w:sz="4" w:space="0"/>
            </w:tcBorders>
            <w:shd w:val="clear" w:color="000000" w:fill="CCFFCC"/>
            <w:vAlign w:val="center"/>
          </w:tcPr>
          <w:p w14:paraId="448EBD42">
            <w:pPr>
              <w:widowControl/>
              <w:jc w:val="center"/>
              <w:rPr>
                <w:rFonts w:eastAsia="Times New Roman"/>
                <w:color w:val="000000"/>
                <w:kern w:val="0"/>
                <w:sz w:val="18"/>
                <w:szCs w:val="18"/>
              </w:rPr>
            </w:pPr>
            <w:r>
              <w:rPr>
                <w:rFonts w:eastAsia="Times New Roman"/>
                <w:color w:val="000000"/>
                <w:kern w:val="0"/>
                <w:sz w:val="18"/>
                <w:szCs w:val="18"/>
              </w:rPr>
              <w:t>48</w:t>
            </w:r>
          </w:p>
        </w:tc>
        <w:tc>
          <w:tcPr>
            <w:tcW w:w="776" w:type="dxa"/>
            <w:tcBorders>
              <w:top w:val="nil"/>
              <w:left w:val="nil"/>
              <w:bottom w:val="single" w:color="auto" w:sz="4" w:space="0"/>
              <w:right w:val="single" w:color="auto" w:sz="4" w:space="0"/>
            </w:tcBorders>
            <w:shd w:val="clear" w:color="000000" w:fill="CCFFCC"/>
            <w:vAlign w:val="center"/>
          </w:tcPr>
          <w:p w14:paraId="32FF767A">
            <w:pPr>
              <w:widowControl/>
              <w:jc w:val="center"/>
              <w:rPr>
                <w:rFonts w:eastAsia="Times New Roman"/>
                <w:color w:val="000000"/>
                <w:kern w:val="0"/>
                <w:sz w:val="18"/>
                <w:szCs w:val="18"/>
              </w:rPr>
            </w:pPr>
            <w:r>
              <w:rPr>
                <w:rFonts w:eastAsia="Times New Roman"/>
                <w:color w:val="000000"/>
                <w:kern w:val="0"/>
                <w:sz w:val="18"/>
                <w:szCs w:val="18"/>
              </w:rPr>
              <w:t>48</w:t>
            </w:r>
          </w:p>
        </w:tc>
        <w:tc>
          <w:tcPr>
            <w:tcW w:w="827" w:type="dxa"/>
            <w:tcBorders>
              <w:top w:val="nil"/>
              <w:left w:val="nil"/>
              <w:bottom w:val="single" w:color="auto" w:sz="4" w:space="0"/>
              <w:right w:val="single" w:color="auto" w:sz="4" w:space="0"/>
            </w:tcBorders>
            <w:shd w:val="clear" w:color="000000" w:fill="CCFFCC"/>
            <w:vAlign w:val="center"/>
          </w:tcPr>
          <w:p w14:paraId="0D70F692">
            <w:pPr>
              <w:widowControl/>
              <w:jc w:val="center"/>
              <w:rPr>
                <w:rFonts w:eastAsia="Times New Roman"/>
                <w:color w:val="000000"/>
                <w:kern w:val="0"/>
                <w:sz w:val="18"/>
                <w:szCs w:val="18"/>
              </w:rPr>
            </w:pPr>
            <w:r>
              <w:rPr>
                <w:rFonts w:eastAsia="Times New Roman"/>
                <w:color w:val="000000"/>
                <w:kern w:val="0"/>
                <w:sz w:val="18"/>
                <w:szCs w:val="18"/>
              </w:rPr>
              <w:t>0</w:t>
            </w:r>
          </w:p>
        </w:tc>
        <w:tc>
          <w:tcPr>
            <w:tcW w:w="822" w:type="dxa"/>
            <w:tcBorders>
              <w:top w:val="nil"/>
              <w:left w:val="nil"/>
              <w:bottom w:val="single" w:color="auto" w:sz="4" w:space="0"/>
              <w:right w:val="single" w:color="auto" w:sz="4" w:space="0"/>
            </w:tcBorders>
            <w:shd w:val="clear" w:color="000000" w:fill="CCFFCC"/>
            <w:vAlign w:val="center"/>
          </w:tcPr>
          <w:p w14:paraId="41B0071F">
            <w:pPr>
              <w:widowControl/>
              <w:jc w:val="center"/>
              <w:rPr>
                <w:rFonts w:eastAsia="Times New Roman"/>
                <w:color w:val="000000"/>
                <w:kern w:val="0"/>
                <w:sz w:val="18"/>
                <w:szCs w:val="18"/>
              </w:rPr>
            </w:pPr>
            <w:r>
              <w:rPr>
                <w:rFonts w:eastAsia="Times New Roman"/>
                <w:color w:val="000000"/>
                <w:kern w:val="0"/>
                <w:sz w:val="18"/>
                <w:szCs w:val="18"/>
              </w:rPr>
              <w:t>0</w:t>
            </w:r>
          </w:p>
        </w:tc>
        <w:tc>
          <w:tcPr>
            <w:tcW w:w="822" w:type="dxa"/>
            <w:tcBorders>
              <w:top w:val="nil"/>
              <w:left w:val="nil"/>
              <w:bottom w:val="single" w:color="auto" w:sz="4" w:space="0"/>
              <w:right w:val="single" w:color="auto" w:sz="4" w:space="0"/>
            </w:tcBorders>
            <w:shd w:val="clear" w:color="000000" w:fill="CCFFCC"/>
            <w:vAlign w:val="center"/>
          </w:tcPr>
          <w:p w14:paraId="190E0010">
            <w:pPr>
              <w:widowControl/>
              <w:jc w:val="center"/>
              <w:rPr>
                <w:rFonts w:eastAsia="Times New Roman"/>
                <w:color w:val="000000"/>
                <w:kern w:val="0"/>
                <w:sz w:val="18"/>
                <w:szCs w:val="18"/>
              </w:rPr>
            </w:pPr>
            <w:r>
              <w:rPr>
                <w:rFonts w:eastAsia="Times New Roman"/>
                <w:color w:val="000000"/>
                <w:kern w:val="0"/>
                <w:sz w:val="18"/>
                <w:szCs w:val="18"/>
              </w:rPr>
              <w:t>4</w:t>
            </w:r>
          </w:p>
        </w:tc>
        <w:tc>
          <w:tcPr>
            <w:tcW w:w="822" w:type="dxa"/>
            <w:tcBorders>
              <w:top w:val="nil"/>
              <w:left w:val="nil"/>
              <w:bottom w:val="single" w:color="auto" w:sz="4" w:space="0"/>
              <w:right w:val="single" w:color="auto" w:sz="4" w:space="0"/>
            </w:tcBorders>
            <w:shd w:val="clear" w:color="000000" w:fill="CCFFCC"/>
            <w:vAlign w:val="center"/>
          </w:tcPr>
          <w:p w14:paraId="49252A72">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000000" w:fill="CCFFCC"/>
            <w:vAlign w:val="center"/>
          </w:tcPr>
          <w:p w14:paraId="31DA3FF1">
            <w:pPr>
              <w:widowControl/>
              <w:jc w:val="center"/>
              <w:rPr>
                <w:rFonts w:eastAsia="Times New Roman"/>
                <w:color w:val="000000"/>
                <w:kern w:val="0"/>
                <w:sz w:val="18"/>
                <w:szCs w:val="18"/>
              </w:rPr>
            </w:pPr>
            <w:r>
              <w:rPr>
                <w:rFonts w:eastAsia="Times New Roman"/>
                <w:color w:val="000000"/>
                <w:kern w:val="0"/>
                <w:sz w:val="18"/>
                <w:szCs w:val="18"/>
              </w:rPr>
              <w:t>0</w:t>
            </w:r>
          </w:p>
        </w:tc>
        <w:tc>
          <w:tcPr>
            <w:tcW w:w="614" w:type="dxa"/>
            <w:tcBorders>
              <w:top w:val="nil"/>
              <w:left w:val="nil"/>
              <w:bottom w:val="single" w:color="auto" w:sz="4" w:space="0"/>
              <w:right w:val="single" w:color="auto" w:sz="4" w:space="0"/>
            </w:tcBorders>
            <w:shd w:val="clear" w:color="000000" w:fill="CCFFCC"/>
            <w:vAlign w:val="center"/>
          </w:tcPr>
          <w:p w14:paraId="1CD3C2F1">
            <w:pPr>
              <w:widowControl/>
              <w:jc w:val="center"/>
              <w:rPr>
                <w:rFonts w:eastAsia="Times New Roman"/>
                <w:color w:val="000000"/>
                <w:kern w:val="0"/>
                <w:sz w:val="18"/>
                <w:szCs w:val="18"/>
              </w:rPr>
            </w:pPr>
            <w:r>
              <w:rPr>
                <w:rFonts w:eastAsia="Times New Roman"/>
                <w:color w:val="000000"/>
                <w:kern w:val="0"/>
                <w:sz w:val="18"/>
                <w:szCs w:val="18"/>
              </w:rPr>
              <w:t>0</w:t>
            </w:r>
          </w:p>
        </w:tc>
        <w:tc>
          <w:tcPr>
            <w:tcW w:w="810" w:type="dxa"/>
            <w:tcBorders>
              <w:top w:val="nil"/>
              <w:left w:val="nil"/>
              <w:bottom w:val="single" w:color="auto" w:sz="4" w:space="0"/>
              <w:right w:val="single" w:color="auto" w:sz="4" w:space="0"/>
            </w:tcBorders>
            <w:shd w:val="clear" w:color="000000" w:fill="CCFFCC"/>
            <w:vAlign w:val="center"/>
          </w:tcPr>
          <w:p w14:paraId="02EA487C">
            <w:pPr>
              <w:widowControl/>
              <w:jc w:val="center"/>
              <w:rPr>
                <w:rFonts w:eastAsia="Times New Roman"/>
                <w:color w:val="000000"/>
                <w:kern w:val="0"/>
                <w:sz w:val="18"/>
                <w:szCs w:val="18"/>
              </w:rPr>
            </w:pPr>
            <w:r>
              <w:rPr>
                <w:rFonts w:eastAsia="Times New Roman"/>
                <w:color w:val="000000"/>
                <w:kern w:val="0"/>
                <w:sz w:val="18"/>
                <w:szCs w:val="18"/>
              </w:rPr>
              <w:t> </w:t>
            </w:r>
          </w:p>
        </w:tc>
      </w:tr>
      <w:tr w14:paraId="680E3CE0">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110C9018">
            <w:pPr>
              <w:widowControl/>
              <w:jc w:val="left"/>
              <w:rPr>
                <w:rFonts w:hint="eastAsia" w:ascii="宋体" w:hAnsi="宋体" w:cs="Calibri"/>
                <w:color w:val="000000"/>
                <w:kern w:val="0"/>
                <w:sz w:val="18"/>
                <w:szCs w:val="18"/>
              </w:rPr>
            </w:pPr>
          </w:p>
        </w:tc>
        <w:tc>
          <w:tcPr>
            <w:tcW w:w="431" w:type="dxa"/>
            <w:vMerge w:val="restart"/>
            <w:tcBorders>
              <w:top w:val="nil"/>
              <w:left w:val="single" w:color="auto" w:sz="4" w:space="0"/>
              <w:bottom w:val="single" w:color="auto" w:sz="4" w:space="0"/>
              <w:right w:val="single" w:color="auto" w:sz="4" w:space="0"/>
            </w:tcBorders>
            <w:shd w:val="clear" w:color="auto" w:fill="auto"/>
            <w:vAlign w:val="center"/>
          </w:tcPr>
          <w:p w14:paraId="2A009AD9">
            <w:pPr>
              <w:widowControl/>
              <w:jc w:val="center"/>
              <w:rPr>
                <w:rFonts w:hint="eastAsia" w:ascii="宋体" w:hAnsi="宋体" w:cs="Calibri"/>
                <w:kern w:val="0"/>
                <w:sz w:val="18"/>
                <w:szCs w:val="18"/>
              </w:rPr>
            </w:pPr>
            <w:r>
              <w:rPr>
                <w:rFonts w:hint="eastAsia" w:ascii="宋体" w:hAnsi="宋体" w:cs="Calibri"/>
                <w:kern w:val="0"/>
                <w:sz w:val="18"/>
                <w:szCs w:val="18"/>
              </w:rPr>
              <w:t>专业拓展任选</w:t>
            </w:r>
          </w:p>
        </w:tc>
        <w:tc>
          <w:tcPr>
            <w:tcW w:w="430" w:type="dxa"/>
            <w:tcBorders>
              <w:top w:val="nil"/>
              <w:left w:val="nil"/>
              <w:bottom w:val="single" w:color="auto" w:sz="4" w:space="0"/>
              <w:right w:val="single" w:color="auto" w:sz="4" w:space="0"/>
            </w:tcBorders>
            <w:shd w:val="clear" w:color="auto" w:fill="auto"/>
            <w:vAlign w:val="center"/>
          </w:tcPr>
          <w:p w14:paraId="74413E29">
            <w:pPr>
              <w:widowControl/>
              <w:jc w:val="center"/>
              <w:rPr>
                <w:rFonts w:eastAsia="Times New Roman"/>
                <w:color w:val="000000"/>
                <w:kern w:val="0"/>
                <w:sz w:val="18"/>
                <w:szCs w:val="18"/>
              </w:rPr>
            </w:pPr>
            <w:r>
              <w:rPr>
                <w:rFonts w:eastAsia="Times New Roman"/>
                <w:color w:val="000000"/>
                <w:kern w:val="0"/>
                <w:sz w:val="18"/>
                <w:szCs w:val="18"/>
              </w:rPr>
              <w:t>45</w:t>
            </w:r>
          </w:p>
        </w:tc>
        <w:tc>
          <w:tcPr>
            <w:tcW w:w="3938" w:type="dxa"/>
            <w:tcBorders>
              <w:top w:val="nil"/>
              <w:left w:val="nil"/>
              <w:bottom w:val="single" w:color="auto" w:sz="4" w:space="0"/>
              <w:right w:val="single" w:color="auto" w:sz="4" w:space="0"/>
            </w:tcBorders>
            <w:shd w:val="clear" w:color="auto" w:fill="auto"/>
            <w:vAlign w:val="center"/>
          </w:tcPr>
          <w:p w14:paraId="05FAA81B">
            <w:pPr>
              <w:widowControl/>
              <w:rPr>
                <w:rFonts w:hint="eastAsia" w:ascii="宋体" w:hAnsi="宋体" w:cs="Calibri"/>
                <w:color w:val="000000"/>
                <w:kern w:val="0"/>
                <w:sz w:val="18"/>
                <w:szCs w:val="18"/>
              </w:rPr>
            </w:pPr>
            <w:r>
              <w:rPr>
                <w:rFonts w:hint="eastAsia" w:ascii="宋体" w:hAnsi="宋体" w:cs="Calibri"/>
                <w:color w:val="000000"/>
                <w:kern w:val="0"/>
                <w:sz w:val="18"/>
                <w:szCs w:val="18"/>
              </w:rPr>
              <w:t>语音识别与生成</w:t>
            </w:r>
          </w:p>
        </w:tc>
        <w:tc>
          <w:tcPr>
            <w:tcW w:w="674" w:type="dxa"/>
            <w:tcBorders>
              <w:top w:val="nil"/>
              <w:left w:val="nil"/>
              <w:bottom w:val="single" w:color="auto" w:sz="4" w:space="0"/>
              <w:right w:val="single" w:color="auto" w:sz="4" w:space="0"/>
            </w:tcBorders>
            <w:shd w:val="clear" w:color="auto" w:fill="auto"/>
            <w:vAlign w:val="center"/>
          </w:tcPr>
          <w:p w14:paraId="7C0FB500">
            <w:pPr>
              <w:widowControl/>
              <w:jc w:val="center"/>
              <w:rPr>
                <w:rFonts w:eastAsiaTheme="minorEastAsia"/>
                <w:color w:val="000000"/>
                <w:kern w:val="0"/>
                <w:sz w:val="18"/>
                <w:szCs w:val="18"/>
              </w:rPr>
            </w:pPr>
            <w:r>
              <w:rPr>
                <w:rFonts w:eastAsia="Times New Roman"/>
                <w:color w:val="000000"/>
                <w:kern w:val="0"/>
                <w:sz w:val="18"/>
                <w:szCs w:val="18"/>
              </w:rPr>
              <w:t>3</w:t>
            </w:r>
            <w:r>
              <w:rPr>
                <w:rFonts w:hint="eastAsia" w:eastAsiaTheme="minorEastAsia"/>
                <w:color w:val="000000"/>
                <w:kern w:val="0"/>
                <w:sz w:val="18"/>
                <w:szCs w:val="18"/>
              </w:rPr>
              <w:t>.5</w:t>
            </w:r>
          </w:p>
        </w:tc>
        <w:tc>
          <w:tcPr>
            <w:tcW w:w="776" w:type="dxa"/>
            <w:tcBorders>
              <w:top w:val="nil"/>
              <w:left w:val="nil"/>
              <w:bottom w:val="single" w:color="auto" w:sz="4" w:space="0"/>
              <w:right w:val="single" w:color="auto" w:sz="4" w:space="0"/>
            </w:tcBorders>
            <w:shd w:val="clear" w:color="auto" w:fill="auto"/>
            <w:vAlign w:val="center"/>
          </w:tcPr>
          <w:p w14:paraId="019FACC0">
            <w:pPr>
              <w:widowControl/>
              <w:jc w:val="center"/>
              <w:rPr>
                <w:rFonts w:eastAsiaTheme="minorEastAsia"/>
                <w:color w:val="000000"/>
                <w:kern w:val="0"/>
                <w:sz w:val="18"/>
                <w:szCs w:val="18"/>
              </w:rPr>
            </w:pPr>
            <w:r>
              <w:rPr>
                <w:rFonts w:hint="eastAsia" w:eastAsiaTheme="minorEastAsia"/>
                <w:color w:val="000000"/>
                <w:kern w:val="0"/>
                <w:sz w:val="18"/>
                <w:szCs w:val="18"/>
              </w:rPr>
              <w:t>56</w:t>
            </w:r>
          </w:p>
        </w:tc>
        <w:tc>
          <w:tcPr>
            <w:tcW w:w="771" w:type="dxa"/>
            <w:tcBorders>
              <w:top w:val="nil"/>
              <w:left w:val="nil"/>
              <w:bottom w:val="single" w:color="auto" w:sz="4" w:space="0"/>
              <w:right w:val="single" w:color="auto" w:sz="4" w:space="0"/>
            </w:tcBorders>
            <w:shd w:val="clear" w:color="auto" w:fill="auto"/>
            <w:vAlign w:val="center"/>
          </w:tcPr>
          <w:p w14:paraId="65B2FD04">
            <w:pPr>
              <w:widowControl/>
              <w:jc w:val="center"/>
              <w:rPr>
                <w:rFonts w:eastAsiaTheme="minorEastAsia"/>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776" w:type="dxa"/>
            <w:tcBorders>
              <w:top w:val="nil"/>
              <w:left w:val="nil"/>
              <w:bottom w:val="single" w:color="auto" w:sz="4" w:space="0"/>
              <w:right w:val="single" w:color="auto" w:sz="4" w:space="0"/>
            </w:tcBorders>
            <w:shd w:val="clear" w:color="auto" w:fill="auto"/>
            <w:vAlign w:val="center"/>
          </w:tcPr>
          <w:p w14:paraId="1EA1764C">
            <w:pPr>
              <w:widowControl/>
              <w:jc w:val="center"/>
              <w:rPr>
                <w:rFonts w:eastAsiaTheme="minorEastAsia"/>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827" w:type="dxa"/>
            <w:tcBorders>
              <w:top w:val="nil"/>
              <w:left w:val="nil"/>
              <w:bottom w:val="single" w:color="auto" w:sz="4" w:space="0"/>
              <w:right w:val="single" w:color="auto" w:sz="4" w:space="0"/>
            </w:tcBorders>
            <w:shd w:val="clear" w:color="auto" w:fill="auto"/>
            <w:vAlign w:val="center"/>
          </w:tcPr>
          <w:p w14:paraId="3343F982">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51C7B708">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75C5A0B2">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39B2B0FE">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auto" w:fill="auto"/>
            <w:vAlign w:val="center"/>
          </w:tcPr>
          <w:p w14:paraId="173CE282">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15CA4DBA">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0D148A67">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460F355B">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054244B4">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5A52735F">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2820F661">
            <w:pPr>
              <w:widowControl/>
              <w:jc w:val="center"/>
              <w:rPr>
                <w:rFonts w:eastAsia="Times New Roman"/>
                <w:color w:val="000000"/>
                <w:kern w:val="0"/>
                <w:sz w:val="18"/>
                <w:szCs w:val="18"/>
              </w:rPr>
            </w:pPr>
            <w:r>
              <w:rPr>
                <w:rFonts w:eastAsia="Times New Roman"/>
                <w:color w:val="000000"/>
                <w:kern w:val="0"/>
                <w:sz w:val="18"/>
                <w:szCs w:val="18"/>
              </w:rPr>
              <w:t>46</w:t>
            </w:r>
          </w:p>
        </w:tc>
        <w:tc>
          <w:tcPr>
            <w:tcW w:w="3938" w:type="dxa"/>
            <w:tcBorders>
              <w:top w:val="nil"/>
              <w:left w:val="nil"/>
              <w:bottom w:val="single" w:color="auto" w:sz="4" w:space="0"/>
              <w:right w:val="single" w:color="auto" w:sz="4" w:space="0"/>
            </w:tcBorders>
            <w:shd w:val="clear" w:color="auto" w:fill="auto"/>
            <w:vAlign w:val="center"/>
          </w:tcPr>
          <w:p w14:paraId="1398AC2D">
            <w:pPr>
              <w:widowControl/>
              <w:rPr>
                <w:rFonts w:hint="eastAsia" w:ascii="宋体" w:hAnsi="宋体" w:cs="Calibri"/>
                <w:color w:val="000000"/>
                <w:kern w:val="0"/>
                <w:sz w:val="18"/>
                <w:szCs w:val="18"/>
              </w:rPr>
            </w:pPr>
            <w:r>
              <w:rPr>
                <w:rFonts w:hint="eastAsia" w:ascii="宋体" w:hAnsi="宋体" w:cs="Calibri"/>
                <w:color w:val="000000"/>
                <w:kern w:val="0"/>
                <w:sz w:val="18"/>
                <w:szCs w:val="18"/>
              </w:rPr>
              <w:t>企业级网站设计与构建</w:t>
            </w:r>
          </w:p>
        </w:tc>
        <w:tc>
          <w:tcPr>
            <w:tcW w:w="674" w:type="dxa"/>
            <w:tcBorders>
              <w:top w:val="nil"/>
              <w:left w:val="nil"/>
              <w:bottom w:val="single" w:color="auto" w:sz="4" w:space="0"/>
              <w:right w:val="single" w:color="auto" w:sz="4" w:space="0"/>
            </w:tcBorders>
            <w:shd w:val="clear" w:color="auto" w:fill="auto"/>
            <w:vAlign w:val="center"/>
          </w:tcPr>
          <w:p w14:paraId="6311F204">
            <w:pPr>
              <w:widowControl/>
              <w:jc w:val="center"/>
              <w:rPr>
                <w:rFonts w:eastAsia="Times New Roman"/>
                <w:color w:val="000000"/>
                <w:kern w:val="0"/>
                <w:sz w:val="18"/>
                <w:szCs w:val="18"/>
              </w:rPr>
            </w:pPr>
            <w:r>
              <w:rPr>
                <w:rFonts w:eastAsia="Times New Roman"/>
                <w:color w:val="000000"/>
                <w:kern w:val="0"/>
                <w:sz w:val="18"/>
                <w:szCs w:val="18"/>
              </w:rPr>
              <w:t>3</w:t>
            </w:r>
            <w:r>
              <w:rPr>
                <w:rFonts w:hint="eastAsia" w:eastAsiaTheme="minorEastAsia"/>
                <w:color w:val="000000"/>
                <w:kern w:val="0"/>
                <w:sz w:val="18"/>
                <w:szCs w:val="18"/>
              </w:rPr>
              <w:t>.5</w:t>
            </w:r>
          </w:p>
        </w:tc>
        <w:tc>
          <w:tcPr>
            <w:tcW w:w="776" w:type="dxa"/>
            <w:tcBorders>
              <w:top w:val="nil"/>
              <w:left w:val="nil"/>
              <w:bottom w:val="single" w:color="auto" w:sz="4" w:space="0"/>
              <w:right w:val="single" w:color="auto" w:sz="4" w:space="0"/>
            </w:tcBorders>
            <w:shd w:val="clear" w:color="auto" w:fill="auto"/>
            <w:vAlign w:val="center"/>
          </w:tcPr>
          <w:p w14:paraId="427E8215">
            <w:pPr>
              <w:widowControl/>
              <w:jc w:val="center"/>
              <w:rPr>
                <w:rFonts w:eastAsia="Times New Roman"/>
                <w:color w:val="000000"/>
                <w:kern w:val="0"/>
                <w:sz w:val="18"/>
                <w:szCs w:val="18"/>
              </w:rPr>
            </w:pPr>
            <w:r>
              <w:rPr>
                <w:rFonts w:hint="eastAsia" w:eastAsiaTheme="minorEastAsia"/>
                <w:color w:val="000000"/>
                <w:kern w:val="0"/>
                <w:sz w:val="18"/>
                <w:szCs w:val="18"/>
              </w:rPr>
              <w:t>56</w:t>
            </w:r>
          </w:p>
        </w:tc>
        <w:tc>
          <w:tcPr>
            <w:tcW w:w="771" w:type="dxa"/>
            <w:tcBorders>
              <w:top w:val="nil"/>
              <w:left w:val="nil"/>
              <w:bottom w:val="single" w:color="auto" w:sz="4" w:space="0"/>
              <w:right w:val="single" w:color="auto" w:sz="4" w:space="0"/>
            </w:tcBorders>
            <w:shd w:val="clear" w:color="auto" w:fill="auto"/>
            <w:vAlign w:val="center"/>
          </w:tcPr>
          <w:p w14:paraId="0A51386C">
            <w:pPr>
              <w:widowControl/>
              <w:jc w:val="center"/>
              <w:rPr>
                <w:rFonts w:eastAsia="Times New Roman"/>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776" w:type="dxa"/>
            <w:tcBorders>
              <w:top w:val="nil"/>
              <w:left w:val="nil"/>
              <w:bottom w:val="single" w:color="auto" w:sz="4" w:space="0"/>
              <w:right w:val="single" w:color="auto" w:sz="4" w:space="0"/>
            </w:tcBorders>
            <w:shd w:val="clear" w:color="auto" w:fill="auto"/>
            <w:vAlign w:val="center"/>
          </w:tcPr>
          <w:p w14:paraId="68EE4413">
            <w:pPr>
              <w:widowControl/>
              <w:jc w:val="center"/>
              <w:rPr>
                <w:rFonts w:eastAsia="Times New Roman"/>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827" w:type="dxa"/>
            <w:tcBorders>
              <w:top w:val="nil"/>
              <w:left w:val="nil"/>
              <w:bottom w:val="single" w:color="auto" w:sz="4" w:space="0"/>
              <w:right w:val="single" w:color="auto" w:sz="4" w:space="0"/>
            </w:tcBorders>
            <w:shd w:val="clear" w:color="auto" w:fill="auto"/>
            <w:vAlign w:val="center"/>
          </w:tcPr>
          <w:p w14:paraId="17B679A0">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4E64B81B">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8F7BA81">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22BAA069">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auto" w:fill="auto"/>
            <w:vAlign w:val="center"/>
          </w:tcPr>
          <w:p w14:paraId="6CA8A2CD">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1C7A7754">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214097E0">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5C019D08">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07EBAC0">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28CF37A9">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3097150E">
            <w:pPr>
              <w:widowControl/>
              <w:jc w:val="center"/>
              <w:rPr>
                <w:rFonts w:eastAsia="Times New Roman"/>
                <w:color w:val="000000"/>
                <w:kern w:val="0"/>
                <w:sz w:val="18"/>
                <w:szCs w:val="18"/>
              </w:rPr>
            </w:pPr>
            <w:r>
              <w:rPr>
                <w:rFonts w:eastAsia="Times New Roman"/>
                <w:color w:val="000000"/>
                <w:kern w:val="0"/>
                <w:sz w:val="18"/>
                <w:szCs w:val="18"/>
              </w:rPr>
              <w:t>47</w:t>
            </w:r>
          </w:p>
        </w:tc>
        <w:tc>
          <w:tcPr>
            <w:tcW w:w="3938" w:type="dxa"/>
            <w:tcBorders>
              <w:top w:val="nil"/>
              <w:left w:val="nil"/>
              <w:bottom w:val="single" w:color="auto" w:sz="4" w:space="0"/>
              <w:right w:val="single" w:color="auto" w:sz="4" w:space="0"/>
            </w:tcBorders>
            <w:shd w:val="clear" w:color="auto" w:fill="auto"/>
            <w:vAlign w:val="center"/>
          </w:tcPr>
          <w:p w14:paraId="2F0F7894">
            <w:pPr>
              <w:widowControl/>
              <w:rPr>
                <w:rFonts w:eastAsia="Times New Roman"/>
                <w:color w:val="000000"/>
                <w:kern w:val="0"/>
                <w:sz w:val="18"/>
                <w:szCs w:val="18"/>
              </w:rPr>
            </w:pPr>
            <w:r>
              <w:rPr>
                <w:rFonts w:ascii="宋体" w:hAnsi="宋体" w:cs="宋体"/>
                <w:color w:val="000000"/>
                <w:kern w:val="0"/>
                <w:sz w:val="18"/>
                <w:szCs w:val="18"/>
              </w:rPr>
              <w:t>云计算技术基础</w:t>
            </w:r>
          </w:p>
        </w:tc>
        <w:tc>
          <w:tcPr>
            <w:tcW w:w="674" w:type="dxa"/>
            <w:tcBorders>
              <w:top w:val="nil"/>
              <w:left w:val="nil"/>
              <w:bottom w:val="single" w:color="auto" w:sz="4" w:space="0"/>
              <w:right w:val="single" w:color="auto" w:sz="4" w:space="0"/>
            </w:tcBorders>
            <w:shd w:val="clear" w:color="auto" w:fill="auto"/>
            <w:vAlign w:val="center"/>
          </w:tcPr>
          <w:p w14:paraId="7F918BF8">
            <w:pPr>
              <w:widowControl/>
              <w:jc w:val="center"/>
              <w:rPr>
                <w:rFonts w:eastAsia="Times New Roman"/>
                <w:color w:val="000000"/>
                <w:kern w:val="0"/>
                <w:sz w:val="18"/>
                <w:szCs w:val="18"/>
              </w:rPr>
            </w:pPr>
            <w:r>
              <w:rPr>
                <w:rFonts w:eastAsia="Times New Roman"/>
                <w:color w:val="000000"/>
                <w:kern w:val="0"/>
                <w:sz w:val="18"/>
                <w:szCs w:val="18"/>
              </w:rPr>
              <w:t>3</w:t>
            </w:r>
            <w:r>
              <w:rPr>
                <w:rFonts w:hint="eastAsia" w:eastAsiaTheme="minorEastAsia"/>
                <w:color w:val="000000"/>
                <w:kern w:val="0"/>
                <w:sz w:val="18"/>
                <w:szCs w:val="18"/>
              </w:rPr>
              <w:t>.5</w:t>
            </w:r>
          </w:p>
        </w:tc>
        <w:tc>
          <w:tcPr>
            <w:tcW w:w="776" w:type="dxa"/>
            <w:tcBorders>
              <w:top w:val="nil"/>
              <w:left w:val="nil"/>
              <w:bottom w:val="single" w:color="auto" w:sz="4" w:space="0"/>
              <w:right w:val="single" w:color="auto" w:sz="4" w:space="0"/>
            </w:tcBorders>
            <w:shd w:val="clear" w:color="auto" w:fill="auto"/>
            <w:vAlign w:val="center"/>
          </w:tcPr>
          <w:p w14:paraId="0DB3B0DE">
            <w:pPr>
              <w:widowControl/>
              <w:jc w:val="center"/>
              <w:rPr>
                <w:rFonts w:eastAsia="Times New Roman"/>
                <w:color w:val="000000"/>
                <w:kern w:val="0"/>
                <w:sz w:val="18"/>
                <w:szCs w:val="18"/>
              </w:rPr>
            </w:pPr>
            <w:r>
              <w:rPr>
                <w:rFonts w:hint="eastAsia" w:eastAsiaTheme="minorEastAsia"/>
                <w:color w:val="000000"/>
                <w:kern w:val="0"/>
                <w:sz w:val="18"/>
                <w:szCs w:val="18"/>
              </w:rPr>
              <w:t>56</w:t>
            </w:r>
          </w:p>
        </w:tc>
        <w:tc>
          <w:tcPr>
            <w:tcW w:w="771" w:type="dxa"/>
            <w:tcBorders>
              <w:top w:val="nil"/>
              <w:left w:val="nil"/>
              <w:bottom w:val="single" w:color="auto" w:sz="4" w:space="0"/>
              <w:right w:val="single" w:color="auto" w:sz="4" w:space="0"/>
            </w:tcBorders>
            <w:shd w:val="clear" w:color="auto" w:fill="auto"/>
            <w:vAlign w:val="center"/>
          </w:tcPr>
          <w:p w14:paraId="4194ED38">
            <w:pPr>
              <w:widowControl/>
              <w:jc w:val="center"/>
              <w:rPr>
                <w:rFonts w:eastAsia="Times New Roman"/>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776" w:type="dxa"/>
            <w:tcBorders>
              <w:top w:val="nil"/>
              <w:left w:val="nil"/>
              <w:bottom w:val="single" w:color="auto" w:sz="4" w:space="0"/>
              <w:right w:val="single" w:color="auto" w:sz="4" w:space="0"/>
            </w:tcBorders>
            <w:shd w:val="clear" w:color="auto" w:fill="auto"/>
            <w:vAlign w:val="center"/>
          </w:tcPr>
          <w:p w14:paraId="095D5C82">
            <w:pPr>
              <w:widowControl/>
              <w:jc w:val="center"/>
              <w:rPr>
                <w:rFonts w:eastAsia="Times New Roman"/>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827" w:type="dxa"/>
            <w:tcBorders>
              <w:top w:val="nil"/>
              <w:left w:val="nil"/>
              <w:bottom w:val="single" w:color="auto" w:sz="4" w:space="0"/>
              <w:right w:val="single" w:color="auto" w:sz="4" w:space="0"/>
            </w:tcBorders>
            <w:shd w:val="clear" w:color="auto" w:fill="auto"/>
            <w:vAlign w:val="center"/>
          </w:tcPr>
          <w:p w14:paraId="5DB28E90">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26141204">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6B03E5EA">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F982045">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auto" w:fill="auto"/>
            <w:vAlign w:val="center"/>
          </w:tcPr>
          <w:p w14:paraId="5A1ABE06">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4EF8C68B">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38E59E95">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689193BE">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44F2331E">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single" w:color="auto" w:sz="4" w:space="0"/>
              <w:right w:val="single" w:color="auto" w:sz="4" w:space="0"/>
            </w:tcBorders>
            <w:vAlign w:val="center"/>
          </w:tcPr>
          <w:p w14:paraId="1A9FDF5E">
            <w:pPr>
              <w:widowControl/>
              <w:jc w:val="left"/>
              <w:rPr>
                <w:rFonts w:hint="eastAsia" w:ascii="宋体" w:hAnsi="宋体" w:cs="Calibri"/>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0248C7FC">
            <w:pPr>
              <w:widowControl/>
              <w:jc w:val="center"/>
              <w:rPr>
                <w:rFonts w:eastAsia="Times New Roman"/>
                <w:color w:val="000000"/>
                <w:kern w:val="0"/>
                <w:sz w:val="18"/>
                <w:szCs w:val="18"/>
              </w:rPr>
            </w:pPr>
            <w:r>
              <w:rPr>
                <w:rFonts w:eastAsia="Times New Roman"/>
                <w:color w:val="000000"/>
                <w:kern w:val="0"/>
                <w:sz w:val="18"/>
                <w:szCs w:val="18"/>
              </w:rPr>
              <w:t>48</w:t>
            </w:r>
          </w:p>
        </w:tc>
        <w:tc>
          <w:tcPr>
            <w:tcW w:w="3938" w:type="dxa"/>
            <w:tcBorders>
              <w:top w:val="nil"/>
              <w:left w:val="nil"/>
              <w:bottom w:val="single" w:color="auto" w:sz="4" w:space="0"/>
              <w:right w:val="single" w:color="auto" w:sz="4" w:space="0"/>
            </w:tcBorders>
            <w:shd w:val="clear" w:color="auto" w:fill="auto"/>
            <w:vAlign w:val="center"/>
          </w:tcPr>
          <w:p w14:paraId="3D2CAFD1">
            <w:pPr>
              <w:widowControl/>
              <w:rPr>
                <w:rFonts w:eastAsia="Times New Roman"/>
                <w:color w:val="000000"/>
                <w:kern w:val="0"/>
                <w:sz w:val="18"/>
                <w:szCs w:val="18"/>
              </w:rPr>
            </w:pPr>
            <w:r>
              <w:rPr>
                <w:rFonts w:ascii="宋体" w:hAnsi="宋体" w:cs="宋体"/>
                <w:color w:val="000000"/>
                <w:kern w:val="0"/>
                <w:sz w:val="18"/>
                <w:szCs w:val="18"/>
              </w:rPr>
              <w:t>软件测试</w:t>
            </w:r>
          </w:p>
        </w:tc>
        <w:tc>
          <w:tcPr>
            <w:tcW w:w="674" w:type="dxa"/>
            <w:tcBorders>
              <w:top w:val="nil"/>
              <w:left w:val="nil"/>
              <w:bottom w:val="single" w:color="auto" w:sz="4" w:space="0"/>
              <w:right w:val="single" w:color="auto" w:sz="4" w:space="0"/>
            </w:tcBorders>
            <w:shd w:val="clear" w:color="auto" w:fill="auto"/>
            <w:vAlign w:val="center"/>
          </w:tcPr>
          <w:p w14:paraId="7661B147">
            <w:pPr>
              <w:widowControl/>
              <w:jc w:val="center"/>
              <w:rPr>
                <w:rFonts w:eastAsia="Times New Roman"/>
                <w:color w:val="000000"/>
                <w:kern w:val="0"/>
                <w:sz w:val="18"/>
                <w:szCs w:val="18"/>
              </w:rPr>
            </w:pPr>
            <w:r>
              <w:rPr>
                <w:rFonts w:eastAsia="Times New Roman"/>
                <w:color w:val="000000"/>
                <w:kern w:val="0"/>
                <w:sz w:val="18"/>
                <w:szCs w:val="18"/>
              </w:rPr>
              <w:t>3</w:t>
            </w:r>
            <w:r>
              <w:rPr>
                <w:rFonts w:hint="eastAsia" w:eastAsiaTheme="minorEastAsia"/>
                <w:color w:val="000000"/>
                <w:kern w:val="0"/>
                <w:sz w:val="18"/>
                <w:szCs w:val="18"/>
              </w:rPr>
              <w:t>.5</w:t>
            </w:r>
          </w:p>
        </w:tc>
        <w:tc>
          <w:tcPr>
            <w:tcW w:w="776" w:type="dxa"/>
            <w:tcBorders>
              <w:top w:val="nil"/>
              <w:left w:val="nil"/>
              <w:bottom w:val="single" w:color="auto" w:sz="4" w:space="0"/>
              <w:right w:val="single" w:color="auto" w:sz="4" w:space="0"/>
            </w:tcBorders>
            <w:shd w:val="clear" w:color="auto" w:fill="auto"/>
            <w:vAlign w:val="center"/>
          </w:tcPr>
          <w:p w14:paraId="1CDAE529">
            <w:pPr>
              <w:widowControl/>
              <w:jc w:val="center"/>
              <w:rPr>
                <w:rFonts w:eastAsia="Times New Roman"/>
                <w:color w:val="000000"/>
                <w:kern w:val="0"/>
                <w:sz w:val="18"/>
                <w:szCs w:val="18"/>
              </w:rPr>
            </w:pPr>
            <w:r>
              <w:rPr>
                <w:rFonts w:hint="eastAsia" w:eastAsiaTheme="minorEastAsia"/>
                <w:color w:val="000000"/>
                <w:kern w:val="0"/>
                <w:sz w:val="18"/>
                <w:szCs w:val="18"/>
              </w:rPr>
              <w:t>56</w:t>
            </w:r>
          </w:p>
        </w:tc>
        <w:tc>
          <w:tcPr>
            <w:tcW w:w="771" w:type="dxa"/>
            <w:tcBorders>
              <w:top w:val="nil"/>
              <w:left w:val="nil"/>
              <w:bottom w:val="single" w:color="auto" w:sz="4" w:space="0"/>
              <w:right w:val="single" w:color="auto" w:sz="4" w:space="0"/>
            </w:tcBorders>
            <w:shd w:val="clear" w:color="auto" w:fill="auto"/>
            <w:vAlign w:val="center"/>
          </w:tcPr>
          <w:p w14:paraId="14960CD2">
            <w:pPr>
              <w:widowControl/>
              <w:jc w:val="center"/>
              <w:rPr>
                <w:rFonts w:eastAsia="Times New Roman"/>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776" w:type="dxa"/>
            <w:tcBorders>
              <w:top w:val="nil"/>
              <w:left w:val="nil"/>
              <w:bottom w:val="single" w:color="auto" w:sz="4" w:space="0"/>
              <w:right w:val="single" w:color="auto" w:sz="4" w:space="0"/>
            </w:tcBorders>
            <w:shd w:val="clear" w:color="auto" w:fill="auto"/>
            <w:vAlign w:val="center"/>
          </w:tcPr>
          <w:p w14:paraId="5B768D3C">
            <w:pPr>
              <w:widowControl/>
              <w:jc w:val="center"/>
              <w:rPr>
                <w:rFonts w:eastAsia="Times New Roman"/>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827" w:type="dxa"/>
            <w:tcBorders>
              <w:top w:val="nil"/>
              <w:left w:val="nil"/>
              <w:bottom w:val="single" w:color="auto" w:sz="4" w:space="0"/>
              <w:right w:val="single" w:color="auto" w:sz="4" w:space="0"/>
            </w:tcBorders>
            <w:shd w:val="clear" w:color="auto" w:fill="auto"/>
            <w:vAlign w:val="center"/>
          </w:tcPr>
          <w:p w14:paraId="6E15126F">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39710BC9">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40DDE161">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B1C2B65">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auto" w:fill="auto"/>
            <w:vAlign w:val="center"/>
          </w:tcPr>
          <w:p w14:paraId="22B97D69">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410CF611">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2948CA9C">
            <w:pPr>
              <w:widowControl/>
              <w:jc w:val="center"/>
              <w:rPr>
                <w:rFonts w:eastAsia="Times New Roman"/>
                <w:color w:val="000000"/>
                <w:kern w:val="0"/>
                <w:sz w:val="18"/>
                <w:szCs w:val="18"/>
              </w:rPr>
            </w:pPr>
            <w:r>
              <w:rPr>
                <w:rFonts w:ascii="宋体" w:hAnsi="宋体" w:cs="宋体"/>
                <w:color w:val="000000"/>
                <w:kern w:val="0"/>
                <w:sz w:val="18"/>
                <w:szCs w:val="18"/>
              </w:rPr>
              <w:t>考试</w:t>
            </w:r>
          </w:p>
        </w:tc>
      </w:tr>
      <w:tr w14:paraId="7E37A03C">
        <w:tblPrEx>
          <w:tblCellMar>
            <w:top w:w="0" w:type="dxa"/>
            <w:left w:w="108" w:type="dxa"/>
            <w:bottom w:w="0" w:type="dxa"/>
            <w:right w:w="108" w:type="dxa"/>
          </w:tblCellMar>
        </w:tblPrEx>
        <w:trPr>
          <w:trHeight w:val="44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33DDCE65">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CCFFCC"/>
            <w:vAlign w:val="center"/>
          </w:tcPr>
          <w:p w14:paraId="5F43C185">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专业拓展任选小计（至少选修3学分）</w:t>
            </w:r>
          </w:p>
        </w:tc>
        <w:tc>
          <w:tcPr>
            <w:tcW w:w="674" w:type="dxa"/>
            <w:tcBorders>
              <w:top w:val="nil"/>
              <w:left w:val="nil"/>
              <w:bottom w:val="single" w:color="auto" w:sz="4" w:space="0"/>
              <w:right w:val="single" w:color="auto" w:sz="4" w:space="0"/>
            </w:tcBorders>
            <w:shd w:val="clear" w:color="000000" w:fill="CCFFCC"/>
            <w:vAlign w:val="center"/>
          </w:tcPr>
          <w:p w14:paraId="4563FA6F">
            <w:pPr>
              <w:widowControl/>
              <w:jc w:val="center"/>
              <w:rPr>
                <w:rFonts w:eastAsiaTheme="minorEastAsia"/>
                <w:color w:val="000000"/>
                <w:kern w:val="0"/>
                <w:sz w:val="18"/>
                <w:szCs w:val="18"/>
              </w:rPr>
            </w:pPr>
            <w:r>
              <w:rPr>
                <w:rFonts w:eastAsia="Times New Roman"/>
                <w:color w:val="000000"/>
                <w:kern w:val="0"/>
                <w:sz w:val="18"/>
                <w:szCs w:val="18"/>
              </w:rPr>
              <w:t>3</w:t>
            </w:r>
            <w:r>
              <w:rPr>
                <w:rFonts w:hint="eastAsia" w:eastAsiaTheme="minorEastAsia"/>
                <w:color w:val="000000"/>
                <w:kern w:val="0"/>
                <w:sz w:val="18"/>
                <w:szCs w:val="18"/>
              </w:rPr>
              <w:t>.5</w:t>
            </w:r>
          </w:p>
        </w:tc>
        <w:tc>
          <w:tcPr>
            <w:tcW w:w="776" w:type="dxa"/>
            <w:tcBorders>
              <w:top w:val="nil"/>
              <w:left w:val="nil"/>
              <w:bottom w:val="single" w:color="auto" w:sz="4" w:space="0"/>
              <w:right w:val="single" w:color="auto" w:sz="4" w:space="0"/>
            </w:tcBorders>
            <w:shd w:val="clear" w:color="000000" w:fill="CCFFCC"/>
            <w:vAlign w:val="center"/>
          </w:tcPr>
          <w:p w14:paraId="278B5C7A">
            <w:pPr>
              <w:widowControl/>
              <w:jc w:val="center"/>
              <w:rPr>
                <w:rFonts w:eastAsiaTheme="minorEastAsia"/>
                <w:color w:val="000000"/>
                <w:kern w:val="0"/>
                <w:sz w:val="18"/>
                <w:szCs w:val="18"/>
              </w:rPr>
            </w:pPr>
            <w:r>
              <w:rPr>
                <w:rFonts w:hint="eastAsia" w:eastAsiaTheme="minorEastAsia"/>
                <w:color w:val="000000"/>
                <w:kern w:val="0"/>
                <w:sz w:val="18"/>
                <w:szCs w:val="18"/>
              </w:rPr>
              <w:t>56</w:t>
            </w:r>
          </w:p>
        </w:tc>
        <w:tc>
          <w:tcPr>
            <w:tcW w:w="771" w:type="dxa"/>
            <w:tcBorders>
              <w:top w:val="nil"/>
              <w:left w:val="nil"/>
              <w:bottom w:val="single" w:color="auto" w:sz="4" w:space="0"/>
              <w:right w:val="single" w:color="auto" w:sz="4" w:space="0"/>
            </w:tcBorders>
            <w:shd w:val="clear" w:color="000000" w:fill="CCFFCC"/>
            <w:vAlign w:val="center"/>
          </w:tcPr>
          <w:p w14:paraId="28677A3B">
            <w:pPr>
              <w:widowControl/>
              <w:jc w:val="center"/>
              <w:rPr>
                <w:rFonts w:eastAsiaTheme="minorEastAsia"/>
                <w:color w:val="000000"/>
                <w:kern w:val="0"/>
                <w:sz w:val="18"/>
                <w:szCs w:val="18"/>
              </w:rPr>
            </w:pPr>
            <w:r>
              <w:rPr>
                <w:rFonts w:hint="eastAsia" w:eastAsiaTheme="minorEastAsia"/>
                <w:color w:val="000000"/>
                <w:kern w:val="0"/>
                <w:sz w:val="18"/>
                <w:szCs w:val="18"/>
              </w:rPr>
              <w:t>28</w:t>
            </w:r>
          </w:p>
        </w:tc>
        <w:tc>
          <w:tcPr>
            <w:tcW w:w="776" w:type="dxa"/>
            <w:tcBorders>
              <w:top w:val="nil"/>
              <w:left w:val="nil"/>
              <w:bottom w:val="single" w:color="auto" w:sz="4" w:space="0"/>
              <w:right w:val="single" w:color="auto" w:sz="4" w:space="0"/>
            </w:tcBorders>
            <w:shd w:val="clear" w:color="000000" w:fill="CCFFCC"/>
            <w:vAlign w:val="center"/>
          </w:tcPr>
          <w:p w14:paraId="24C8EEF8">
            <w:pPr>
              <w:widowControl/>
              <w:jc w:val="center"/>
              <w:rPr>
                <w:rFonts w:eastAsiaTheme="minorEastAsia"/>
                <w:color w:val="000000"/>
                <w:kern w:val="0"/>
                <w:sz w:val="18"/>
                <w:szCs w:val="18"/>
              </w:rPr>
            </w:pPr>
            <w:r>
              <w:rPr>
                <w:rFonts w:eastAsia="Times New Roman"/>
                <w:color w:val="000000"/>
                <w:kern w:val="0"/>
                <w:sz w:val="18"/>
                <w:szCs w:val="18"/>
              </w:rPr>
              <w:t>2</w:t>
            </w:r>
            <w:r>
              <w:rPr>
                <w:rFonts w:hint="eastAsia" w:eastAsiaTheme="minorEastAsia"/>
                <w:color w:val="000000"/>
                <w:kern w:val="0"/>
                <w:sz w:val="18"/>
                <w:szCs w:val="18"/>
              </w:rPr>
              <w:t>8</w:t>
            </w:r>
          </w:p>
        </w:tc>
        <w:tc>
          <w:tcPr>
            <w:tcW w:w="827" w:type="dxa"/>
            <w:tcBorders>
              <w:top w:val="nil"/>
              <w:left w:val="nil"/>
              <w:bottom w:val="single" w:color="auto" w:sz="4" w:space="0"/>
              <w:right w:val="single" w:color="auto" w:sz="4" w:space="0"/>
            </w:tcBorders>
            <w:shd w:val="clear" w:color="000000" w:fill="CCFFCC"/>
            <w:vAlign w:val="center"/>
          </w:tcPr>
          <w:p w14:paraId="4B846926">
            <w:pPr>
              <w:widowControl/>
              <w:jc w:val="center"/>
              <w:rPr>
                <w:rFonts w:eastAsia="Times New Roman"/>
                <w:color w:val="000000"/>
                <w:kern w:val="0"/>
                <w:sz w:val="18"/>
                <w:szCs w:val="18"/>
              </w:rPr>
            </w:pPr>
            <w:r>
              <w:rPr>
                <w:rFonts w:eastAsia="Times New Roman"/>
                <w:color w:val="000000"/>
                <w:kern w:val="0"/>
                <w:sz w:val="18"/>
                <w:szCs w:val="18"/>
              </w:rPr>
              <w:t>0</w:t>
            </w:r>
          </w:p>
        </w:tc>
        <w:tc>
          <w:tcPr>
            <w:tcW w:w="822" w:type="dxa"/>
            <w:tcBorders>
              <w:top w:val="nil"/>
              <w:left w:val="nil"/>
              <w:bottom w:val="single" w:color="auto" w:sz="4" w:space="0"/>
              <w:right w:val="single" w:color="auto" w:sz="4" w:space="0"/>
            </w:tcBorders>
            <w:shd w:val="clear" w:color="000000" w:fill="CCFFCC"/>
            <w:vAlign w:val="center"/>
          </w:tcPr>
          <w:p w14:paraId="31C2B477">
            <w:pPr>
              <w:widowControl/>
              <w:jc w:val="center"/>
              <w:rPr>
                <w:rFonts w:eastAsia="Times New Roman"/>
                <w:color w:val="000000"/>
                <w:kern w:val="0"/>
                <w:sz w:val="18"/>
                <w:szCs w:val="18"/>
              </w:rPr>
            </w:pPr>
            <w:r>
              <w:rPr>
                <w:rFonts w:eastAsia="Times New Roman"/>
                <w:color w:val="000000"/>
                <w:kern w:val="0"/>
                <w:sz w:val="18"/>
                <w:szCs w:val="18"/>
              </w:rPr>
              <w:t>0</w:t>
            </w:r>
          </w:p>
        </w:tc>
        <w:tc>
          <w:tcPr>
            <w:tcW w:w="822" w:type="dxa"/>
            <w:tcBorders>
              <w:top w:val="nil"/>
              <w:left w:val="nil"/>
              <w:bottom w:val="single" w:color="auto" w:sz="4" w:space="0"/>
              <w:right w:val="single" w:color="auto" w:sz="4" w:space="0"/>
            </w:tcBorders>
            <w:shd w:val="clear" w:color="000000" w:fill="CCFFCC"/>
            <w:vAlign w:val="center"/>
          </w:tcPr>
          <w:p w14:paraId="15921505">
            <w:pPr>
              <w:widowControl/>
              <w:jc w:val="center"/>
              <w:rPr>
                <w:rFonts w:eastAsia="Times New Roman"/>
                <w:color w:val="000000"/>
                <w:kern w:val="0"/>
                <w:sz w:val="18"/>
                <w:szCs w:val="18"/>
              </w:rPr>
            </w:pPr>
            <w:r>
              <w:rPr>
                <w:rFonts w:eastAsia="Times New Roman"/>
                <w:color w:val="000000"/>
                <w:kern w:val="0"/>
                <w:sz w:val="18"/>
                <w:szCs w:val="18"/>
              </w:rPr>
              <w:t>0</w:t>
            </w:r>
          </w:p>
        </w:tc>
        <w:tc>
          <w:tcPr>
            <w:tcW w:w="822" w:type="dxa"/>
            <w:tcBorders>
              <w:top w:val="nil"/>
              <w:left w:val="nil"/>
              <w:bottom w:val="single" w:color="auto" w:sz="4" w:space="0"/>
              <w:right w:val="single" w:color="auto" w:sz="4" w:space="0"/>
            </w:tcBorders>
            <w:shd w:val="clear" w:color="000000" w:fill="CCFFCC"/>
            <w:vAlign w:val="center"/>
          </w:tcPr>
          <w:p w14:paraId="203D27DA">
            <w:pPr>
              <w:widowControl/>
              <w:jc w:val="center"/>
              <w:rPr>
                <w:rFonts w:eastAsia="Times New Roman"/>
                <w:color w:val="000000"/>
                <w:kern w:val="0"/>
                <w:sz w:val="18"/>
                <w:szCs w:val="18"/>
              </w:rPr>
            </w:pPr>
            <w:r>
              <w:rPr>
                <w:rFonts w:eastAsia="Times New Roman"/>
                <w:color w:val="000000"/>
                <w:kern w:val="0"/>
                <w:sz w:val="18"/>
                <w:szCs w:val="18"/>
              </w:rPr>
              <w:t>4</w:t>
            </w:r>
          </w:p>
        </w:tc>
        <w:tc>
          <w:tcPr>
            <w:tcW w:w="614" w:type="dxa"/>
            <w:tcBorders>
              <w:top w:val="nil"/>
              <w:left w:val="nil"/>
              <w:bottom w:val="single" w:color="auto" w:sz="4" w:space="0"/>
              <w:right w:val="single" w:color="auto" w:sz="4" w:space="0"/>
            </w:tcBorders>
            <w:shd w:val="clear" w:color="000000" w:fill="CCFFCC"/>
            <w:vAlign w:val="center"/>
          </w:tcPr>
          <w:p w14:paraId="652E9129">
            <w:pPr>
              <w:widowControl/>
              <w:jc w:val="center"/>
              <w:rPr>
                <w:rFonts w:eastAsia="Times New Roman"/>
                <w:color w:val="000000"/>
                <w:kern w:val="0"/>
                <w:sz w:val="18"/>
                <w:szCs w:val="18"/>
              </w:rPr>
            </w:pPr>
            <w:r>
              <w:rPr>
                <w:rFonts w:eastAsia="Times New Roman"/>
                <w:color w:val="000000"/>
                <w:kern w:val="0"/>
                <w:sz w:val="18"/>
                <w:szCs w:val="18"/>
              </w:rPr>
              <w:t>0</w:t>
            </w:r>
          </w:p>
        </w:tc>
        <w:tc>
          <w:tcPr>
            <w:tcW w:w="614" w:type="dxa"/>
            <w:tcBorders>
              <w:top w:val="nil"/>
              <w:left w:val="nil"/>
              <w:bottom w:val="single" w:color="auto" w:sz="4" w:space="0"/>
              <w:right w:val="single" w:color="auto" w:sz="4" w:space="0"/>
            </w:tcBorders>
            <w:shd w:val="clear" w:color="000000" w:fill="CCFFCC"/>
            <w:vAlign w:val="center"/>
          </w:tcPr>
          <w:p w14:paraId="4683D039">
            <w:pPr>
              <w:widowControl/>
              <w:jc w:val="center"/>
              <w:rPr>
                <w:rFonts w:eastAsia="Times New Roman"/>
                <w:color w:val="000000"/>
                <w:kern w:val="0"/>
                <w:sz w:val="18"/>
                <w:szCs w:val="18"/>
              </w:rPr>
            </w:pPr>
            <w:r>
              <w:rPr>
                <w:rFonts w:eastAsia="Times New Roman"/>
                <w:color w:val="000000"/>
                <w:kern w:val="0"/>
                <w:sz w:val="18"/>
                <w:szCs w:val="18"/>
              </w:rPr>
              <w:t>0</w:t>
            </w:r>
          </w:p>
        </w:tc>
        <w:tc>
          <w:tcPr>
            <w:tcW w:w="810" w:type="dxa"/>
            <w:tcBorders>
              <w:top w:val="nil"/>
              <w:left w:val="nil"/>
              <w:bottom w:val="single" w:color="auto" w:sz="4" w:space="0"/>
              <w:right w:val="single" w:color="auto" w:sz="4" w:space="0"/>
            </w:tcBorders>
            <w:shd w:val="clear" w:color="000000" w:fill="CCFFCC"/>
            <w:vAlign w:val="center"/>
          </w:tcPr>
          <w:p w14:paraId="49D7FDFD">
            <w:pPr>
              <w:widowControl/>
              <w:jc w:val="center"/>
              <w:rPr>
                <w:rFonts w:eastAsia="Times New Roman"/>
                <w:color w:val="000000"/>
                <w:kern w:val="0"/>
                <w:sz w:val="18"/>
                <w:szCs w:val="18"/>
              </w:rPr>
            </w:pPr>
            <w:r>
              <w:rPr>
                <w:rFonts w:eastAsia="Times New Roman"/>
                <w:color w:val="000000"/>
                <w:kern w:val="0"/>
                <w:sz w:val="18"/>
                <w:szCs w:val="18"/>
              </w:rPr>
              <w:t> </w:t>
            </w:r>
          </w:p>
        </w:tc>
      </w:tr>
      <w:tr w14:paraId="7AE685D0">
        <w:tblPrEx>
          <w:tblCellMar>
            <w:top w:w="0" w:type="dxa"/>
            <w:left w:w="108" w:type="dxa"/>
            <w:bottom w:w="0" w:type="dxa"/>
            <w:right w:w="108" w:type="dxa"/>
          </w:tblCellMar>
        </w:tblPrEx>
        <w:trPr>
          <w:trHeight w:val="48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370B0905">
            <w:pPr>
              <w:widowControl/>
              <w:jc w:val="left"/>
              <w:rPr>
                <w:rFonts w:hint="eastAsia" w:ascii="宋体" w:hAnsi="宋体" w:cs="Calibri"/>
                <w:color w:val="000000"/>
                <w:kern w:val="0"/>
                <w:sz w:val="18"/>
                <w:szCs w:val="18"/>
              </w:rPr>
            </w:pPr>
          </w:p>
        </w:tc>
        <w:tc>
          <w:tcPr>
            <w:tcW w:w="431" w:type="dxa"/>
            <w:vMerge w:val="restart"/>
            <w:tcBorders>
              <w:top w:val="nil"/>
              <w:left w:val="single" w:color="auto" w:sz="4" w:space="0"/>
              <w:bottom w:val="nil"/>
              <w:right w:val="single" w:color="auto" w:sz="4" w:space="0"/>
            </w:tcBorders>
            <w:shd w:val="clear" w:color="auto" w:fill="auto"/>
            <w:vAlign w:val="center"/>
          </w:tcPr>
          <w:p w14:paraId="3D65DBF5">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集中实践必修</w:t>
            </w:r>
          </w:p>
        </w:tc>
        <w:tc>
          <w:tcPr>
            <w:tcW w:w="430" w:type="dxa"/>
            <w:tcBorders>
              <w:top w:val="nil"/>
              <w:left w:val="nil"/>
              <w:bottom w:val="single" w:color="auto" w:sz="4" w:space="0"/>
              <w:right w:val="single" w:color="auto" w:sz="4" w:space="0"/>
            </w:tcBorders>
            <w:shd w:val="clear" w:color="auto" w:fill="auto"/>
            <w:vAlign w:val="center"/>
          </w:tcPr>
          <w:p w14:paraId="07B4295D">
            <w:pPr>
              <w:widowControl/>
              <w:jc w:val="center"/>
              <w:rPr>
                <w:rFonts w:eastAsia="Times New Roman"/>
                <w:kern w:val="0"/>
                <w:sz w:val="18"/>
                <w:szCs w:val="18"/>
              </w:rPr>
            </w:pPr>
            <w:r>
              <w:rPr>
                <w:rFonts w:eastAsia="Times New Roman"/>
                <w:kern w:val="0"/>
                <w:sz w:val="18"/>
                <w:szCs w:val="18"/>
              </w:rPr>
              <w:t>49</w:t>
            </w:r>
          </w:p>
        </w:tc>
        <w:tc>
          <w:tcPr>
            <w:tcW w:w="3938" w:type="dxa"/>
            <w:tcBorders>
              <w:top w:val="nil"/>
              <w:left w:val="nil"/>
              <w:bottom w:val="single" w:color="auto" w:sz="4" w:space="0"/>
              <w:right w:val="single" w:color="auto" w:sz="4" w:space="0"/>
            </w:tcBorders>
            <w:shd w:val="clear" w:color="auto" w:fill="auto"/>
            <w:vAlign w:val="center"/>
          </w:tcPr>
          <w:p w14:paraId="25A382B8">
            <w:pPr>
              <w:widowControl/>
              <w:jc w:val="left"/>
              <w:rPr>
                <w:rFonts w:hint="eastAsia" w:ascii="宋体" w:hAnsi="宋体" w:cs="Calibri"/>
                <w:kern w:val="0"/>
                <w:sz w:val="18"/>
                <w:szCs w:val="18"/>
              </w:rPr>
            </w:pPr>
            <w:r>
              <w:rPr>
                <w:rFonts w:hint="eastAsia" w:ascii="宋体" w:hAnsi="宋体" w:cs="Calibri"/>
                <w:kern w:val="0"/>
                <w:sz w:val="18"/>
                <w:szCs w:val="18"/>
              </w:rPr>
              <w:t>军事技能</w:t>
            </w:r>
          </w:p>
        </w:tc>
        <w:tc>
          <w:tcPr>
            <w:tcW w:w="674" w:type="dxa"/>
            <w:tcBorders>
              <w:top w:val="nil"/>
              <w:left w:val="nil"/>
              <w:bottom w:val="single" w:color="auto" w:sz="4" w:space="0"/>
              <w:right w:val="single" w:color="auto" w:sz="4" w:space="0"/>
            </w:tcBorders>
            <w:shd w:val="clear" w:color="auto" w:fill="auto"/>
            <w:vAlign w:val="center"/>
          </w:tcPr>
          <w:p w14:paraId="0CDA8D96">
            <w:pPr>
              <w:widowControl/>
              <w:jc w:val="center"/>
              <w:rPr>
                <w:rFonts w:eastAsia="Times New Roman"/>
                <w:kern w:val="0"/>
                <w:sz w:val="18"/>
                <w:szCs w:val="18"/>
              </w:rPr>
            </w:pPr>
            <w:r>
              <w:rPr>
                <w:rFonts w:eastAsia="Times New Roman"/>
                <w:kern w:val="0"/>
                <w:sz w:val="18"/>
                <w:szCs w:val="18"/>
              </w:rPr>
              <w:t>3</w:t>
            </w:r>
          </w:p>
        </w:tc>
        <w:tc>
          <w:tcPr>
            <w:tcW w:w="776" w:type="dxa"/>
            <w:tcBorders>
              <w:top w:val="nil"/>
              <w:left w:val="nil"/>
              <w:bottom w:val="single" w:color="auto" w:sz="4" w:space="0"/>
              <w:right w:val="single" w:color="auto" w:sz="4" w:space="0"/>
            </w:tcBorders>
            <w:shd w:val="clear" w:color="auto" w:fill="auto"/>
            <w:vAlign w:val="center"/>
          </w:tcPr>
          <w:p w14:paraId="37766492">
            <w:pPr>
              <w:widowControl/>
              <w:jc w:val="center"/>
              <w:rPr>
                <w:rFonts w:eastAsia="Times New Roman"/>
                <w:kern w:val="0"/>
                <w:sz w:val="18"/>
                <w:szCs w:val="18"/>
              </w:rPr>
            </w:pPr>
            <w:r>
              <w:rPr>
                <w:rFonts w:eastAsia="Times New Roman"/>
                <w:kern w:val="0"/>
                <w:sz w:val="18"/>
                <w:szCs w:val="18"/>
              </w:rPr>
              <w:t>78</w:t>
            </w:r>
          </w:p>
        </w:tc>
        <w:tc>
          <w:tcPr>
            <w:tcW w:w="771" w:type="dxa"/>
            <w:tcBorders>
              <w:top w:val="nil"/>
              <w:left w:val="nil"/>
              <w:bottom w:val="single" w:color="auto" w:sz="4" w:space="0"/>
              <w:right w:val="single" w:color="auto" w:sz="4" w:space="0"/>
            </w:tcBorders>
            <w:shd w:val="clear" w:color="auto" w:fill="auto"/>
            <w:vAlign w:val="center"/>
          </w:tcPr>
          <w:p w14:paraId="53FD0DE7">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auto" w:fill="auto"/>
            <w:vAlign w:val="center"/>
          </w:tcPr>
          <w:p w14:paraId="2E0B4118">
            <w:pPr>
              <w:widowControl/>
              <w:jc w:val="center"/>
              <w:rPr>
                <w:rFonts w:eastAsia="Times New Roman"/>
                <w:kern w:val="0"/>
                <w:sz w:val="18"/>
                <w:szCs w:val="18"/>
              </w:rPr>
            </w:pPr>
            <w:r>
              <w:rPr>
                <w:rFonts w:eastAsia="Times New Roman"/>
                <w:kern w:val="0"/>
                <w:sz w:val="18"/>
                <w:szCs w:val="18"/>
              </w:rPr>
              <w:t>78</w:t>
            </w:r>
          </w:p>
        </w:tc>
        <w:tc>
          <w:tcPr>
            <w:tcW w:w="827" w:type="dxa"/>
            <w:tcBorders>
              <w:top w:val="nil"/>
              <w:left w:val="nil"/>
              <w:bottom w:val="single" w:color="auto" w:sz="4" w:space="0"/>
              <w:right w:val="single" w:color="auto" w:sz="4" w:space="0"/>
            </w:tcBorders>
            <w:shd w:val="clear" w:color="auto" w:fill="auto"/>
            <w:vAlign w:val="center"/>
          </w:tcPr>
          <w:p w14:paraId="00CCF7F6">
            <w:pPr>
              <w:widowControl/>
              <w:jc w:val="center"/>
              <w:rPr>
                <w:rFonts w:eastAsia="Times New Roman"/>
                <w:kern w:val="0"/>
                <w:sz w:val="18"/>
                <w:szCs w:val="18"/>
              </w:rPr>
            </w:pPr>
            <w:r>
              <w:rPr>
                <w:rFonts w:eastAsia="Times New Roman"/>
                <w:kern w:val="0"/>
                <w:sz w:val="18"/>
                <w:szCs w:val="18"/>
              </w:rPr>
              <w:t>3W</w:t>
            </w:r>
          </w:p>
        </w:tc>
        <w:tc>
          <w:tcPr>
            <w:tcW w:w="822" w:type="dxa"/>
            <w:tcBorders>
              <w:top w:val="nil"/>
              <w:left w:val="nil"/>
              <w:bottom w:val="single" w:color="auto" w:sz="4" w:space="0"/>
              <w:right w:val="single" w:color="auto" w:sz="4" w:space="0"/>
            </w:tcBorders>
            <w:shd w:val="clear" w:color="auto" w:fill="auto"/>
            <w:vAlign w:val="center"/>
          </w:tcPr>
          <w:p w14:paraId="52513B5C">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15F0B99">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64C9CFD">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442F566C">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67135622">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14:paraId="6BDC3B94">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6FDB4196">
        <w:tblPrEx>
          <w:tblCellMar>
            <w:top w:w="0" w:type="dxa"/>
            <w:left w:w="108" w:type="dxa"/>
            <w:bottom w:w="0" w:type="dxa"/>
            <w:right w:w="108" w:type="dxa"/>
          </w:tblCellMar>
        </w:tblPrEx>
        <w:trPr>
          <w:trHeight w:val="6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8A86FE0">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nil"/>
              <w:right w:val="single" w:color="auto" w:sz="4" w:space="0"/>
            </w:tcBorders>
            <w:vAlign w:val="center"/>
          </w:tcPr>
          <w:p w14:paraId="70D8D331">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492AF184">
            <w:pPr>
              <w:widowControl/>
              <w:jc w:val="center"/>
              <w:rPr>
                <w:rFonts w:eastAsia="Times New Roman"/>
                <w:kern w:val="0"/>
                <w:sz w:val="18"/>
                <w:szCs w:val="18"/>
              </w:rPr>
            </w:pPr>
            <w:r>
              <w:rPr>
                <w:rFonts w:eastAsia="Times New Roman"/>
                <w:kern w:val="0"/>
                <w:sz w:val="18"/>
                <w:szCs w:val="18"/>
              </w:rPr>
              <w:t>50</w:t>
            </w:r>
          </w:p>
        </w:tc>
        <w:tc>
          <w:tcPr>
            <w:tcW w:w="3938" w:type="dxa"/>
            <w:tcBorders>
              <w:top w:val="nil"/>
              <w:left w:val="nil"/>
              <w:bottom w:val="single" w:color="auto" w:sz="4" w:space="0"/>
              <w:right w:val="single" w:color="auto" w:sz="4" w:space="0"/>
            </w:tcBorders>
            <w:shd w:val="clear" w:color="auto" w:fill="auto"/>
            <w:noWrap/>
            <w:vAlign w:val="center"/>
          </w:tcPr>
          <w:p w14:paraId="0F803264">
            <w:pPr>
              <w:widowControl/>
              <w:jc w:val="left"/>
              <w:rPr>
                <w:rFonts w:hint="eastAsia" w:ascii="宋体" w:hAnsi="宋体" w:cs="Calibri"/>
                <w:color w:val="FF0000"/>
                <w:kern w:val="0"/>
                <w:sz w:val="18"/>
                <w:szCs w:val="18"/>
              </w:rPr>
            </w:pPr>
            <w:r>
              <w:rPr>
                <w:rFonts w:hint="eastAsia" w:ascii="宋体" w:hAnsi="宋体" w:cs="Calibri"/>
                <w:color w:val="FF0000"/>
                <w:kern w:val="0"/>
                <w:sz w:val="18"/>
                <w:szCs w:val="18"/>
              </w:rPr>
              <w:t>认识实习</w:t>
            </w:r>
          </w:p>
        </w:tc>
        <w:tc>
          <w:tcPr>
            <w:tcW w:w="674" w:type="dxa"/>
            <w:tcBorders>
              <w:top w:val="nil"/>
              <w:left w:val="nil"/>
              <w:bottom w:val="single" w:color="auto" w:sz="4" w:space="0"/>
              <w:right w:val="single" w:color="auto" w:sz="4" w:space="0"/>
            </w:tcBorders>
            <w:shd w:val="clear" w:color="auto" w:fill="auto"/>
            <w:noWrap/>
            <w:vAlign w:val="center"/>
          </w:tcPr>
          <w:p w14:paraId="4419ED36">
            <w:pPr>
              <w:widowControl/>
              <w:jc w:val="center"/>
              <w:rPr>
                <w:rFonts w:eastAsia="Times New Roman"/>
                <w:color w:val="FF0000"/>
                <w:kern w:val="0"/>
                <w:sz w:val="18"/>
                <w:szCs w:val="18"/>
              </w:rPr>
            </w:pPr>
            <w:r>
              <w:rPr>
                <w:rFonts w:eastAsia="Times New Roman"/>
                <w:color w:val="FF0000"/>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31AE0403">
            <w:pPr>
              <w:widowControl/>
              <w:jc w:val="center"/>
              <w:rPr>
                <w:rFonts w:eastAsia="Times New Roman"/>
                <w:color w:val="FF0000"/>
                <w:kern w:val="0"/>
                <w:sz w:val="18"/>
                <w:szCs w:val="18"/>
              </w:rPr>
            </w:pPr>
            <w:r>
              <w:rPr>
                <w:rFonts w:eastAsia="Times New Roman"/>
                <w:color w:val="FF0000"/>
                <w:kern w:val="0"/>
                <w:sz w:val="18"/>
                <w:szCs w:val="18"/>
              </w:rPr>
              <w:t>26</w:t>
            </w:r>
          </w:p>
        </w:tc>
        <w:tc>
          <w:tcPr>
            <w:tcW w:w="771" w:type="dxa"/>
            <w:tcBorders>
              <w:top w:val="nil"/>
              <w:left w:val="nil"/>
              <w:bottom w:val="single" w:color="auto" w:sz="4" w:space="0"/>
              <w:right w:val="single" w:color="auto" w:sz="4" w:space="0"/>
            </w:tcBorders>
            <w:shd w:val="clear" w:color="auto" w:fill="auto"/>
            <w:noWrap/>
            <w:vAlign w:val="center"/>
          </w:tcPr>
          <w:p w14:paraId="7BDCC74B">
            <w:pPr>
              <w:widowControl/>
              <w:jc w:val="center"/>
              <w:rPr>
                <w:rFonts w:eastAsia="Times New Roman"/>
                <w:color w:val="FF0000"/>
                <w:kern w:val="0"/>
                <w:sz w:val="18"/>
                <w:szCs w:val="18"/>
              </w:rPr>
            </w:pPr>
            <w:r>
              <w:rPr>
                <w:rFonts w:eastAsia="Times New Roman"/>
                <w:color w:val="FF0000"/>
                <w:kern w:val="0"/>
                <w:sz w:val="18"/>
                <w:szCs w:val="18"/>
              </w:rPr>
              <w:t>0</w:t>
            </w:r>
          </w:p>
        </w:tc>
        <w:tc>
          <w:tcPr>
            <w:tcW w:w="776" w:type="dxa"/>
            <w:tcBorders>
              <w:top w:val="nil"/>
              <w:left w:val="nil"/>
              <w:bottom w:val="single" w:color="auto" w:sz="4" w:space="0"/>
              <w:right w:val="single" w:color="auto" w:sz="4" w:space="0"/>
            </w:tcBorders>
            <w:shd w:val="clear" w:color="auto" w:fill="auto"/>
            <w:noWrap/>
            <w:vAlign w:val="center"/>
          </w:tcPr>
          <w:p w14:paraId="5FD69123">
            <w:pPr>
              <w:widowControl/>
              <w:jc w:val="center"/>
              <w:rPr>
                <w:rFonts w:eastAsia="Times New Roman"/>
                <w:color w:val="FF0000"/>
                <w:kern w:val="0"/>
                <w:sz w:val="18"/>
                <w:szCs w:val="18"/>
              </w:rPr>
            </w:pPr>
            <w:r>
              <w:rPr>
                <w:rFonts w:eastAsia="Times New Roman"/>
                <w:color w:val="FF0000"/>
                <w:kern w:val="0"/>
                <w:sz w:val="18"/>
                <w:szCs w:val="18"/>
              </w:rPr>
              <w:t>26</w:t>
            </w:r>
          </w:p>
        </w:tc>
        <w:tc>
          <w:tcPr>
            <w:tcW w:w="827" w:type="dxa"/>
            <w:tcBorders>
              <w:top w:val="nil"/>
              <w:left w:val="nil"/>
              <w:bottom w:val="single" w:color="auto" w:sz="4" w:space="0"/>
              <w:right w:val="single" w:color="auto" w:sz="4" w:space="0"/>
            </w:tcBorders>
            <w:shd w:val="clear" w:color="auto" w:fill="auto"/>
            <w:noWrap/>
            <w:vAlign w:val="center"/>
          </w:tcPr>
          <w:p w14:paraId="458AE686">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CBA715A">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179B7F43">
            <w:pPr>
              <w:widowControl/>
              <w:jc w:val="center"/>
              <w:rPr>
                <w:rFonts w:eastAsia="Times New Roman"/>
                <w:color w:val="FF0000"/>
                <w:kern w:val="0"/>
                <w:sz w:val="18"/>
                <w:szCs w:val="18"/>
              </w:rPr>
            </w:pPr>
            <w:r>
              <w:rPr>
                <w:rFonts w:eastAsia="Times New Roman"/>
                <w:color w:val="FF0000"/>
                <w:kern w:val="0"/>
                <w:sz w:val="18"/>
                <w:szCs w:val="18"/>
              </w:rPr>
              <w:t> </w:t>
            </w:r>
          </w:p>
        </w:tc>
        <w:tc>
          <w:tcPr>
            <w:tcW w:w="822" w:type="dxa"/>
            <w:tcBorders>
              <w:top w:val="nil"/>
              <w:left w:val="nil"/>
              <w:bottom w:val="single" w:color="auto" w:sz="4" w:space="0"/>
              <w:right w:val="single" w:color="auto" w:sz="4" w:space="0"/>
            </w:tcBorders>
            <w:shd w:val="clear" w:color="000000" w:fill="FFFF00"/>
            <w:noWrap/>
            <w:vAlign w:val="center"/>
          </w:tcPr>
          <w:p w14:paraId="436DE0AA">
            <w:pPr>
              <w:widowControl/>
              <w:jc w:val="center"/>
              <w:rPr>
                <w:rFonts w:eastAsia="Times New Roman"/>
                <w:color w:val="FF0000"/>
                <w:kern w:val="0"/>
                <w:sz w:val="18"/>
                <w:szCs w:val="18"/>
              </w:rPr>
            </w:pPr>
            <w:r>
              <w:rPr>
                <w:rFonts w:eastAsia="Times New Roman"/>
                <w:color w:val="FF0000"/>
                <w:kern w:val="0"/>
                <w:sz w:val="18"/>
                <w:szCs w:val="18"/>
              </w:rPr>
              <w:t> </w:t>
            </w:r>
          </w:p>
        </w:tc>
        <w:tc>
          <w:tcPr>
            <w:tcW w:w="614" w:type="dxa"/>
            <w:tcBorders>
              <w:top w:val="nil"/>
              <w:left w:val="nil"/>
              <w:bottom w:val="single" w:color="auto" w:sz="4" w:space="0"/>
              <w:right w:val="single" w:color="auto" w:sz="4" w:space="0"/>
            </w:tcBorders>
            <w:shd w:val="clear" w:color="000000" w:fill="FFFF00"/>
            <w:noWrap/>
            <w:vAlign w:val="center"/>
          </w:tcPr>
          <w:p w14:paraId="6950C3DB">
            <w:pPr>
              <w:widowControl/>
              <w:jc w:val="center"/>
              <w:rPr>
                <w:rFonts w:eastAsia="Times New Roman"/>
                <w:color w:val="FF0000"/>
                <w:kern w:val="0"/>
                <w:sz w:val="18"/>
                <w:szCs w:val="18"/>
              </w:rPr>
            </w:pPr>
            <w:r>
              <w:rPr>
                <w:rFonts w:eastAsia="Times New Roman"/>
                <w:color w:val="FF0000"/>
                <w:kern w:val="0"/>
                <w:sz w:val="18"/>
                <w:szCs w:val="18"/>
              </w:rPr>
              <w:t>1W</w:t>
            </w:r>
          </w:p>
        </w:tc>
        <w:tc>
          <w:tcPr>
            <w:tcW w:w="614" w:type="dxa"/>
            <w:tcBorders>
              <w:top w:val="nil"/>
              <w:left w:val="nil"/>
              <w:bottom w:val="single" w:color="auto" w:sz="4" w:space="0"/>
              <w:right w:val="single" w:color="auto" w:sz="4" w:space="0"/>
            </w:tcBorders>
            <w:shd w:val="clear" w:color="000000" w:fill="FFFF00"/>
            <w:noWrap/>
            <w:vAlign w:val="center"/>
          </w:tcPr>
          <w:p w14:paraId="5A768A30">
            <w:pPr>
              <w:widowControl/>
              <w:jc w:val="center"/>
              <w:rPr>
                <w:rFonts w:eastAsia="Times New Roman"/>
                <w:color w:val="FF0000"/>
                <w:kern w:val="0"/>
                <w:sz w:val="18"/>
                <w:szCs w:val="18"/>
              </w:rPr>
            </w:pPr>
            <w:r>
              <w:rPr>
                <w:rFonts w:eastAsia="Times New Roman"/>
                <w:color w:val="FF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10A04748">
            <w:pPr>
              <w:widowControl/>
              <w:jc w:val="center"/>
              <w:rPr>
                <w:rFonts w:hint="eastAsia" w:ascii="宋体" w:hAnsi="宋体" w:cs="Calibri"/>
                <w:color w:val="FF0000"/>
                <w:kern w:val="0"/>
                <w:sz w:val="18"/>
                <w:szCs w:val="18"/>
              </w:rPr>
            </w:pPr>
            <w:r>
              <w:rPr>
                <w:rFonts w:hint="eastAsia" w:ascii="宋体" w:hAnsi="宋体" w:cs="Calibri"/>
                <w:color w:val="FF0000"/>
                <w:kern w:val="0"/>
                <w:sz w:val="18"/>
                <w:szCs w:val="18"/>
              </w:rPr>
              <w:t>考查</w:t>
            </w:r>
          </w:p>
        </w:tc>
      </w:tr>
      <w:tr w14:paraId="4B48E490">
        <w:tblPrEx>
          <w:tblCellMar>
            <w:top w:w="0" w:type="dxa"/>
            <w:left w:w="108" w:type="dxa"/>
            <w:bottom w:w="0" w:type="dxa"/>
            <w:right w:w="108" w:type="dxa"/>
          </w:tblCellMar>
        </w:tblPrEx>
        <w:trPr>
          <w:trHeight w:val="54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49700CAE">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nil"/>
              <w:right w:val="single" w:color="auto" w:sz="4" w:space="0"/>
            </w:tcBorders>
            <w:vAlign w:val="center"/>
          </w:tcPr>
          <w:p w14:paraId="6AA34C58">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15B4C3B5">
            <w:pPr>
              <w:widowControl/>
              <w:jc w:val="center"/>
              <w:rPr>
                <w:rFonts w:eastAsia="Times New Roman"/>
                <w:kern w:val="0"/>
                <w:sz w:val="18"/>
                <w:szCs w:val="18"/>
              </w:rPr>
            </w:pPr>
            <w:r>
              <w:rPr>
                <w:rFonts w:eastAsia="Times New Roman"/>
                <w:kern w:val="0"/>
                <w:sz w:val="18"/>
                <w:szCs w:val="18"/>
              </w:rPr>
              <w:t>51</w:t>
            </w:r>
          </w:p>
        </w:tc>
        <w:tc>
          <w:tcPr>
            <w:tcW w:w="3938" w:type="dxa"/>
            <w:tcBorders>
              <w:top w:val="nil"/>
              <w:left w:val="nil"/>
              <w:bottom w:val="single" w:color="auto" w:sz="4" w:space="0"/>
              <w:right w:val="single" w:color="auto" w:sz="4" w:space="0"/>
            </w:tcBorders>
            <w:shd w:val="clear" w:color="auto" w:fill="auto"/>
            <w:noWrap/>
            <w:vAlign w:val="center"/>
          </w:tcPr>
          <w:p w14:paraId="52C4B445">
            <w:pPr>
              <w:widowControl/>
              <w:jc w:val="left"/>
              <w:rPr>
                <w:rFonts w:hint="eastAsia" w:ascii="宋体" w:hAnsi="宋体" w:cs="Calibri"/>
                <w:kern w:val="0"/>
                <w:sz w:val="18"/>
                <w:szCs w:val="18"/>
              </w:rPr>
            </w:pPr>
            <w:r>
              <w:rPr>
                <w:rFonts w:hint="eastAsia" w:ascii="宋体" w:hAnsi="宋体" w:cs="Calibri"/>
                <w:kern w:val="0"/>
                <w:sz w:val="18"/>
                <w:szCs w:val="18"/>
              </w:rPr>
              <w:t>毕业设计</w:t>
            </w:r>
          </w:p>
        </w:tc>
        <w:tc>
          <w:tcPr>
            <w:tcW w:w="674" w:type="dxa"/>
            <w:tcBorders>
              <w:top w:val="nil"/>
              <w:left w:val="nil"/>
              <w:bottom w:val="single" w:color="auto" w:sz="4" w:space="0"/>
              <w:right w:val="single" w:color="auto" w:sz="4" w:space="0"/>
            </w:tcBorders>
            <w:shd w:val="clear" w:color="auto" w:fill="auto"/>
            <w:noWrap/>
            <w:vAlign w:val="center"/>
          </w:tcPr>
          <w:p w14:paraId="5F4499C6">
            <w:pPr>
              <w:widowControl/>
              <w:jc w:val="center"/>
              <w:rPr>
                <w:rFonts w:eastAsia="Times New Roman"/>
                <w:kern w:val="0"/>
                <w:sz w:val="18"/>
                <w:szCs w:val="18"/>
              </w:rPr>
            </w:pPr>
            <w:r>
              <w:rPr>
                <w:rFonts w:eastAsia="Times New Roman"/>
                <w:kern w:val="0"/>
                <w:sz w:val="18"/>
                <w:szCs w:val="18"/>
              </w:rPr>
              <w:t>4</w:t>
            </w:r>
          </w:p>
        </w:tc>
        <w:tc>
          <w:tcPr>
            <w:tcW w:w="776" w:type="dxa"/>
            <w:tcBorders>
              <w:top w:val="nil"/>
              <w:left w:val="nil"/>
              <w:bottom w:val="single" w:color="auto" w:sz="4" w:space="0"/>
              <w:right w:val="single" w:color="auto" w:sz="4" w:space="0"/>
            </w:tcBorders>
            <w:shd w:val="clear" w:color="auto" w:fill="auto"/>
            <w:noWrap/>
            <w:vAlign w:val="center"/>
          </w:tcPr>
          <w:p w14:paraId="65CC318C">
            <w:pPr>
              <w:widowControl/>
              <w:jc w:val="center"/>
              <w:rPr>
                <w:rFonts w:eastAsia="Times New Roman"/>
                <w:kern w:val="0"/>
                <w:sz w:val="18"/>
                <w:szCs w:val="18"/>
              </w:rPr>
            </w:pPr>
            <w:r>
              <w:rPr>
                <w:rFonts w:eastAsia="Times New Roman"/>
                <w:kern w:val="0"/>
                <w:sz w:val="18"/>
                <w:szCs w:val="18"/>
              </w:rPr>
              <w:t>104</w:t>
            </w:r>
          </w:p>
        </w:tc>
        <w:tc>
          <w:tcPr>
            <w:tcW w:w="771" w:type="dxa"/>
            <w:tcBorders>
              <w:top w:val="nil"/>
              <w:left w:val="nil"/>
              <w:bottom w:val="single" w:color="auto" w:sz="4" w:space="0"/>
              <w:right w:val="single" w:color="auto" w:sz="4" w:space="0"/>
            </w:tcBorders>
            <w:shd w:val="clear" w:color="auto" w:fill="auto"/>
            <w:noWrap/>
            <w:vAlign w:val="center"/>
          </w:tcPr>
          <w:p w14:paraId="6595A1EC">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auto" w:fill="auto"/>
            <w:noWrap/>
            <w:vAlign w:val="center"/>
          </w:tcPr>
          <w:p w14:paraId="3871C150">
            <w:pPr>
              <w:widowControl/>
              <w:jc w:val="center"/>
              <w:rPr>
                <w:rFonts w:eastAsia="Times New Roman"/>
                <w:kern w:val="0"/>
                <w:sz w:val="18"/>
                <w:szCs w:val="18"/>
              </w:rPr>
            </w:pPr>
            <w:r>
              <w:rPr>
                <w:rFonts w:eastAsia="Times New Roman"/>
                <w:kern w:val="0"/>
                <w:sz w:val="18"/>
                <w:szCs w:val="18"/>
              </w:rPr>
              <w:t>104</w:t>
            </w:r>
          </w:p>
        </w:tc>
        <w:tc>
          <w:tcPr>
            <w:tcW w:w="827" w:type="dxa"/>
            <w:tcBorders>
              <w:top w:val="nil"/>
              <w:left w:val="nil"/>
              <w:bottom w:val="single" w:color="auto" w:sz="4" w:space="0"/>
              <w:right w:val="single" w:color="auto" w:sz="4" w:space="0"/>
            </w:tcBorders>
            <w:shd w:val="clear" w:color="auto" w:fill="auto"/>
            <w:noWrap/>
            <w:vAlign w:val="center"/>
          </w:tcPr>
          <w:p w14:paraId="7F11E716">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6CDB2CB4">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2F4EDD05">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F81C461">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3057CCF4">
            <w:pPr>
              <w:widowControl/>
              <w:jc w:val="center"/>
              <w:rPr>
                <w:rFonts w:eastAsia="Times New Roman"/>
                <w:kern w:val="0"/>
                <w:sz w:val="18"/>
                <w:szCs w:val="18"/>
              </w:rPr>
            </w:pPr>
            <w:r>
              <w:rPr>
                <w:rFonts w:eastAsia="Times New Roman"/>
                <w:kern w:val="0"/>
                <w:sz w:val="18"/>
                <w:szCs w:val="18"/>
              </w:rPr>
              <w:t>4W</w:t>
            </w:r>
          </w:p>
        </w:tc>
        <w:tc>
          <w:tcPr>
            <w:tcW w:w="614" w:type="dxa"/>
            <w:tcBorders>
              <w:top w:val="nil"/>
              <w:left w:val="nil"/>
              <w:bottom w:val="single" w:color="auto" w:sz="4" w:space="0"/>
              <w:right w:val="single" w:color="auto" w:sz="4" w:space="0"/>
            </w:tcBorders>
            <w:shd w:val="clear" w:color="auto" w:fill="auto"/>
            <w:noWrap/>
            <w:vAlign w:val="center"/>
          </w:tcPr>
          <w:p w14:paraId="335E6F1A">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48D916B4">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01816F00">
        <w:tblPrEx>
          <w:tblCellMar>
            <w:top w:w="0" w:type="dxa"/>
            <w:left w:w="108" w:type="dxa"/>
            <w:bottom w:w="0" w:type="dxa"/>
            <w:right w:w="108" w:type="dxa"/>
          </w:tblCellMar>
        </w:tblPrEx>
        <w:trPr>
          <w:trHeight w:val="5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467534BD">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nil"/>
              <w:right w:val="single" w:color="auto" w:sz="4" w:space="0"/>
            </w:tcBorders>
            <w:vAlign w:val="center"/>
          </w:tcPr>
          <w:p w14:paraId="19751AFE">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3C993E11">
            <w:pPr>
              <w:widowControl/>
              <w:jc w:val="center"/>
              <w:rPr>
                <w:rFonts w:eastAsia="Times New Roman"/>
                <w:kern w:val="0"/>
                <w:sz w:val="18"/>
                <w:szCs w:val="18"/>
              </w:rPr>
            </w:pPr>
            <w:r>
              <w:rPr>
                <w:rFonts w:eastAsia="Times New Roman"/>
                <w:kern w:val="0"/>
                <w:sz w:val="18"/>
                <w:szCs w:val="18"/>
              </w:rPr>
              <w:t>52</w:t>
            </w:r>
          </w:p>
        </w:tc>
        <w:tc>
          <w:tcPr>
            <w:tcW w:w="3938" w:type="dxa"/>
            <w:tcBorders>
              <w:top w:val="nil"/>
              <w:left w:val="nil"/>
              <w:bottom w:val="single" w:color="auto" w:sz="4" w:space="0"/>
              <w:right w:val="single" w:color="auto" w:sz="4" w:space="0"/>
            </w:tcBorders>
            <w:shd w:val="clear" w:color="auto" w:fill="auto"/>
            <w:noWrap/>
            <w:vAlign w:val="center"/>
          </w:tcPr>
          <w:p w14:paraId="5DEEEA11">
            <w:pPr>
              <w:widowControl/>
              <w:jc w:val="left"/>
              <w:rPr>
                <w:rFonts w:hint="eastAsia" w:ascii="宋体" w:hAnsi="宋体" w:cs="Calibri"/>
                <w:kern w:val="0"/>
                <w:sz w:val="18"/>
                <w:szCs w:val="18"/>
              </w:rPr>
            </w:pPr>
            <w:r>
              <w:rPr>
                <w:rFonts w:hint="eastAsia" w:ascii="宋体" w:hAnsi="宋体" w:cs="Calibri"/>
                <w:kern w:val="0"/>
                <w:sz w:val="18"/>
                <w:szCs w:val="18"/>
              </w:rPr>
              <w:t>岗位实习</w:t>
            </w:r>
          </w:p>
        </w:tc>
        <w:tc>
          <w:tcPr>
            <w:tcW w:w="674" w:type="dxa"/>
            <w:tcBorders>
              <w:top w:val="nil"/>
              <w:left w:val="nil"/>
              <w:bottom w:val="single" w:color="auto" w:sz="4" w:space="0"/>
              <w:right w:val="single" w:color="auto" w:sz="4" w:space="0"/>
            </w:tcBorders>
            <w:shd w:val="clear" w:color="auto" w:fill="auto"/>
            <w:noWrap/>
            <w:vAlign w:val="center"/>
          </w:tcPr>
          <w:p w14:paraId="31966A7D">
            <w:pPr>
              <w:widowControl/>
              <w:jc w:val="center"/>
              <w:rPr>
                <w:rFonts w:eastAsia="Times New Roman"/>
                <w:kern w:val="0"/>
                <w:sz w:val="18"/>
                <w:szCs w:val="18"/>
              </w:rPr>
            </w:pPr>
            <w:r>
              <w:rPr>
                <w:rFonts w:eastAsia="Times New Roman"/>
                <w:kern w:val="0"/>
                <w:sz w:val="18"/>
                <w:szCs w:val="18"/>
              </w:rPr>
              <w:t>20</w:t>
            </w:r>
          </w:p>
        </w:tc>
        <w:tc>
          <w:tcPr>
            <w:tcW w:w="776" w:type="dxa"/>
            <w:tcBorders>
              <w:top w:val="nil"/>
              <w:left w:val="nil"/>
              <w:bottom w:val="single" w:color="auto" w:sz="4" w:space="0"/>
              <w:right w:val="single" w:color="auto" w:sz="4" w:space="0"/>
            </w:tcBorders>
            <w:shd w:val="clear" w:color="auto" w:fill="auto"/>
            <w:noWrap/>
            <w:vAlign w:val="center"/>
          </w:tcPr>
          <w:p w14:paraId="72800EDB">
            <w:pPr>
              <w:widowControl/>
              <w:jc w:val="center"/>
              <w:rPr>
                <w:rFonts w:eastAsia="Times New Roman"/>
                <w:kern w:val="0"/>
                <w:sz w:val="18"/>
                <w:szCs w:val="18"/>
              </w:rPr>
            </w:pPr>
            <w:r>
              <w:rPr>
                <w:rFonts w:eastAsia="Times New Roman"/>
                <w:kern w:val="0"/>
                <w:sz w:val="18"/>
                <w:szCs w:val="18"/>
              </w:rPr>
              <w:t>520</w:t>
            </w:r>
          </w:p>
        </w:tc>
        <w:tc>
          <w:tcPr>
            <w:tcW w:w="771" w:type="dxa"/>
            <w:tcBorders>
              <w:top w:val="nil"/>
              <w:left w:val="nil"/>
              <w:bottom w:val="single" w:color="auto" w:sz="4" w:space="0"/>
              <w:right w:val="single" w:color="auto" w:sz="4" w:space="0"/>
            </w:tcBorders>
            <w:shd w:val="clear" w:color="auto" w:fill="auto"/>
            <w:noWrap/>
            <w:vAlign w:val="center"/>
          </w:tcPr>
          <w:p w14:paraId="35C6D268">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auto" w:fill="auto"/>
            <w:noWrap/>
            <w:vAlign w:val="center"/>
          </w:tcPr>
          <w:p w14:paraId="2782BA85">
            <w:pPr>
              <w:widowControl/>
              <w:jc w:val="center"/>
              <w:rPr>
                <w:rFonts w:eastAsia="Times New Roman"/>
                <w:kern w:val="0"/>
                <w:sz w:val="18"/>
                <w:szCs w:val="18"/>
              </w:rPr>
            </w:pPr>
            <w:r>
              <w:rPr>
                <w:rFonts w:eastAsia="Times New Roman"/>
                <w:kern w:val="0"/>
                <w:sz w:val="18"/>
                <w:szCs w:val="18"/>
              </w:rPr>
              <w:t>520</w:t>
            </w:r>
          </w:p>
        </w:tc>
        <w:tc>
          <w:tcPr>
            <w:tcW w:w="827" w:type="dxa"/>
            <w:tcBorders>
              <w:top w:val="nil"/>
              <w:left w:val="nil"/>
              <w:bottom w:val="single" w:color="auto" w:sz="4" w:space="0"/>
              <w:right w:val="single" w:color="auto" w:sz="4" w:space="0"/>
            </w:tcBorders>
            <w:shd w:val="clear" w:color="auto" w:fill="auto"/>
            <w:noWrap/>
            <w:vAlign w:val="center"/>
          </w:tcPr>
          <w:p w14:paraId="5D3A58E1">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2270A467">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565FD623">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35A6EAEF">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5F8FB414">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26FC5AA1">
            <w:pPr>
              <w:widowControl/>
              <w:jc w:val="center"/>
              <w:rPr>
                <w:rFonts w:eastAsia="Times New Roman"/>
                <w:kern w:val="0"/>
                <w:sz w:val="18"/>
                <w:szCs w:val="18"/>
              </w:rPr>
            </w:pPr>
            <w:r>
              <w:rPr>
                <w:rFonts w:eastAsia="Times New Roman"/>
                <w:kern w:val="0"/>
                <w:sz w:val="18"/>
                <w:szCs w:val="18"/>
              </w:rPr>
              <w:t>20W</w:t>
            </w:r>
          </w:p>
        </w:tc>
        <w:tc>
          <w:tcPr>
            <w:tcW w:w="810" w:type="dxa"/>
            <w:tcBorders>
              <w:top w:val="nil"/>
              <w:left w:val="nil"/>
              <w:bottom w:val="single" w:color="auto" w:sz="4" w:space="0"/>
              <w:right w:val="single" w:color="auto" w:sz="4" w:space="0"/>
            </w:tcBorders>
            <w:shd w:val="clear" w:color="auto" w:fill="auto"/>
            <w:noWrap/>
            <w:vAlign w:val="center"/>
          </w:tcPr>
          <w:p w14:paraId="3A2D9387">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2D5A05C1">
        <w:tblPrEx>
          <w:tblCellMar>
            <w:top w:w="0" w:type="dxa"/>
            <w:left w:w="108" w:type="dxa"/>
            <w:bottom w:w="0" w:type="dxa"/>
            <w:right w:w="108" w:type="dxa"/>
          </w:tblCellMar>
        </w:tblPrEx>
        <w:trPr>
          <w:trHeight w:val="72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5D8BF504">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nil"/>
              <w:right w:val="single" w:color="auto" w:sz="4" w:space="0"/>
            </w:tcBorders>
            <w:vAlign w:val="center"/>
          </w:tcPr>
          <w:p w14:paraId="5D438620">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027D5F9B">
            <w:pPr>
              <w:widowControl/>
              <w:jc w:val="center"/>
              <w:rPr>
                <w:rFonts w:eastAsia="Times New Roman"/>
                <w:kern w:val="0"/>
                <w:sz w:val="18"/>
                <w:szCs w:val="18"/>
              </w:rPr>
            </w:pPr>
            <w:r>
              <w:rPr>
                <w:rFonts w:eastAsia="Times New Roman"/>
                <w:kern w:val="0"/>
                <w:sz w:val="18"/>
                <w:szCs w:val="18"/>
              </w:rPr>
              <w:t>53</w:t>
            </w:r>
          </w:p>
        </w:tc>
        <w:tc>
          <w:tcPr>
            <w:tcW w:w="3938" w:type="dxa"/>
            <w:tcBorders>
              <w:top w:val="nil"/>
              <w:left w:val="nil"/>
              <w:bottom w:val="single" w:color="auto" w:sz="4" w:space="0"/>
              <w:right w:val="single" w:color="auto" w:sz="4" w:space="0"/>
            </w:tcBorders>
            <w:shd w:val="clear" w:color="auto" w:fill="auto"/>
            <w:noWrap/>
            <w:vAlign w:val="center"/>
          </w:tcPr>
          <w:p w14:paraId="1EC978F4">
            <w:pPr>
              <w:widowControl/>
              <w:jc w:val="left"/>
              <w:rPr>
                <w:rFonts w:hint="eastAsia" w:ascii="宋体" w:hAnsi="宋体" w:cs="Calibri"/>
                <w:kern w:val="0"/>
                <w:sz w:val="18"/>
                <w:szCs w:val="18"/>
              </w:rPr>
            </w:pPr>
            <w:r>
              <w:rPr>
                <w:rFonts w:hint="eastAsia" w:ascii="宋体" w:hAnsi="宋体" w:cs="Calibri"/>
                <w:kern w:val="0"/>
                <w:sz w:val="18"/>
                <w:szCs w:val="18"/>
              </w:rPr>
              <w:t>劳动实践</w:t>
            </w:r>
          </w:p>
        </w:tc>
        <w:tc>
          <w:tcPr>
            <w:tcW w:w="674" w:type="dxa"/>
            <w:tcBorders>
              <w:top w:val="nil"/>
              <w:left w:val="nil"/>
              <w:bottom w:val="single" w:color="auto" w:sz="4" w:space="0"/>
              <w:right w:val="single" w:color="auto" w:sz="4" w:space="0"/>
            </w:tcBorders>
            <w:shd w:val="clear" w:color="auto" w:fill="auto"/>
            <w:noWrap/>
            <w:vAlign w:val="center"/>
          </w:tcPr>
          <w:p w14:paraId="3231F299">
            <w:pPr>
              <w:widowControl/>
              <w:jc w:val="center"/>
              <w:rPr>
                <w:rFonts w:eastAsia="Times New Roman"/>
                <w:kern w:val="0"/>
                <w:sz w:val="18"/>
                <w:szCs w:val="18"/>
              </w:rPr>
            </w:pPr>
            <w:r>
              <w:rPr>
                <w:rFonts w:eastAsia="Times New Roman"/>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4134ACC7">
            <w:pPr>
              <w:widowControl/>
              <w:jc w:val="center"/>
              <w:rPr>
                <w:rFonts w:eastAsia="Times New Roman"/>
                <w:kern w:val="0"/>
                <w:sz w:val="18"/>
                <w:szCs w:val="18"/>
              </w:rPr>
            </w:pPr>
            <w:r>
              <w:rPr>
                <w:rFonts w:eastAsia="Times New Roman"/>
                <w:kern w:val="0"/>
                <w:sz w:val="18"/>
                <w:szCs w:val="18"/>
              </w:rPr>
              <w:t>26</w:t>
            </w:r>
          </w:p>
        </w:tc>
        <w:tc>
          <w:tcPr>
            <w:tcW w:w="771" w:type="dxa"/>
            <w:tcBorders>
              <w:top w:val="nil"/>
              <w:left w:val="nil"/>
              <w:bottom w:val="single" w:color="auto" w:sz="4" w:space="0"/>
              <w:right w:val="single" w:color="auto" w:sz="4" w:space="0"/>
            </w:tcBorders>
            <w:shd w:val="clear" w:color="auto" w:fill="auto"/>
            <w:noWrap/>
            <w:vAlign w:val="center"/>
          </w:tcPr>
          <w:p w14:paraId="1CD515ED">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auto" w:fill="auto"/>
            <w:noWrap/>
            <w:vAlign w:val="center"/>
          </w:tcPr>
          <w:p w14:paraId="35B6F173">
            <w:pPr>
              <w:widowControl/>
              <w:jc w:val="center"/>
              <w:rPr>
                <w:rFonts w:eastAsia="Times New Roman"/>
                <w:kern w:val="0"/>
                <w:sz w:val="18"/>
                <w:szCs w:val="18"/>
              </w:rPr>
            </w:pPr>
            <w:r>
              <w:rPr>
                <w:rFonts w:eastAsia="Times New Roman"/>
                <w:kern w:val="0"/>
                <w:sz w:val="18"/>
                <w:szCs w:val="18"/>
              </w:rPr>
              <w:t>26</w:t>
            </w:r>
          </w:p>
        </w:tc>
        <w:tc>
          <w:tcPr>
            <w:tcW w:w="827" w:type="dxa"/>
            <w:tcBorders>
              <w:top w:val="nil"/>
              <w:left w:val="nil"/>
              <w:bottom w:val="single" w:color="auto" w:sz="4" w:space="0"/>
              <w:right w:val="single" w:color="auto" w:sz="4" w:space="0"/>
            </w:tcBorders>
            <w:shd w:val="clear" w:color="auto" w:fill="auto"/>
            <w:noWrap/>
            <w:vAlign w:val="center"/>
          </w:tcPr>
          <w:p w14:paraId="4659A623">
            <w:pPr>
              <w:widowControl/>
              <w:jc w:val="center"/>
              <w:rPr>
                <w:rFonts w:ascii="Arial" w:hAnsi="Arial" w:eastAsia="Times New Roman" w:cs="Arial"/>
                <w:kern w:val="0"/>
                <w:sz w:val="18"/>
                <w:szCs w:val="18"/>
              </w:rPr>
            </w:pPr>
            <w:r>
              <w:rPr>
                <w:rFonts w:ascii="Arial" w:hAnsi="Arial" w:eastAsia="Times New Roman" w:cs="Arial"/>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784772FD">
            <w:pPr>
              <w:widowControl/>
              <w:jc w:val="center"/>
              <w:rPr>
                <w:rFonts w:eastAsia="Times New Roman"/>
                <w:kern w:val="0"/>
                <w:sz w:val="18"/>
                <w:szCs w:val="18"/>
              </w:rPr>
            </w:pPr>
            <w:r>
              <w:rPr>
                <w:rFonts w:eastAsia="Times New Roman"/>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681351CA">
            <w:pPr>
              <w:widowControl/>
              <w:jc w:val="center"/>
              <w:rPr>
                <w:rFonts w:eastAsia="Times New Roman"/>
                <w:kern w:val="0"/>
                <w:sz w:val="18"/>
                <w:szCs w:val="18"/>
              </w:rPr>
            </w:pPr>
            <w:r>
              <w:rPr>
                <w:rFonts w:eastAsia="Times New Roman"/>
                <w:kern w:val="0"/>
                <w:sz w:val="18"/>
                <w:szCs w:val="18"/>
              </w:rPr>
              <w:t>√</w:t>
            </w:r>
          </w:p>
        </w:tc>
        <w:tc>
          <w:tcPr>
            <w:tcW w:w="822" w:type="dxa"/>
            <w:tcBorders>
              <w:top w:val="nil"/>
              <w:left w:val="nil"/>
              <w:bottom w:val="single" w:color="auto" w:sz="4" w:space="0"/>
              <w:right w:val="single" w:color="auto" w:sz="4" w:space="0"/>
            </w:tcBorders>
            <w:shd w:val="clear" w:color="auto" w:fill="auto"/>
            <w:noWrap/>
            <w:vAlign w:val="center"/>
          </w:tcPr>
          <w:p w14:paraId="48359237">
            <w:pPr>
              <w:widowControl/>
              <w:jc w:val="center"/>
              <w:rPr>
                <w:rFonts w:eastAsia="Times New Roman"/>
                <w:kern w:val="0"/>
                <w:sz w:val="18"/>
                <w:szCs w:val="18"/>
              </w:rPr>
            </w:pPr>
            <w:r>
              <w:rPr>
                <w:rFonts w:eastAsia="Times New Roman"/>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4A372E08">
            <w:pPr>
              <w:widowControl/>
              <w:jc w:val="center"/>
              <w:rPr>
                <w:rFonts w:eastAsia="Times New Roman"/>
                <w:kern w:val="0"/>
                <w:sz w:val="18"/>
                <w:szCs w:val="18"/>
              </w:rPr>
            </w:pPr>
            <w:r>
              <w:rPr>
                <w:rFonts w:eastAsia="Times New Roman"/>
                <w:kern w:val="0"/>
                <w:sz w:val="18"/>
                <w:szCs w:val="18"/>
              </w:rPr>
              <w:t>√</w:t>
            </w:r>
          </w:p>
        </w:tc>
        <w:tc>
          <w:tcPr>
            <w:tcW w:w="614" w:type="dxa"/>
            <w:tcBorders>
              <w:top w:val="nil"/>
              <w:left w:val="nil"/>
              <w:bottom w:val="single" w:color="auto" w:sz="4" w:space="0"/>
              <w:right w:val="single" w:color="auto" w:sz="4" w:space="0"/>
            </w:tcBorders>
            <w:shd w:val="clear" w:color="auto" w:fill="auto"/>
            <w:noWrap/>
            <w:vAlign w:val="center"/>
          </w:tcPr>
          <w:p w14:paraId="41EDD1E2">
            <w:pPr>
              <w:widowControl/>
              <w:jc w:val="center"/>
              <w:rPr>
                <w:rFonts w:eastAsia="Times New Roman"/>
                <w:kern w:val="0"/>
                <w:sz w:val="18"/>
                <w:szCs w:val="18"/>
              </w:rPr>
            </w:pPr>
            <w:r>
              <w:rPr>
                <w:rFonts w:eastAsia="Times New Roman"/>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5B9990EF">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7DABCE33">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719B8A49">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nil"/>
              <w:right w:val="single" w:color="auto" w:sz="4" w:space="0"/>
            </w:tcBorders>
            <w:vAlign w:val="center"/>
          </w:tcPr>
          <w:p w14:paraId="7715162A">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7F004F00">
            <w:pPr>
              <w:widowControl/>
              <w:jc w:val="center"/>
              <w:rPr>
                <w:rFonts w:eastAsia="Times New Roman"/>
                <w:kern w:val="0"/>
                <w:sz w:val="18"/>
                <w:szCs w:val="18"/>
              </w:rPr>
            </w:pPr>
            <w:r>
              <w:rPr>
                <w:rFonts w:eastAsia="Times New Roman"/>
                <w:kern w:val="0"/>
                <w:sz w:val="18"/>
                <w:szCs w:val="18"/>
              </w:rPr>
              <w:t>54</w:t>
            </w:r>
          </w:p>
        </w:tc>
        <w:tc>
          <w:tcPr>
            <w:tcW w:w="3938" w:type="dxa"/>
            <w:tcBorders>
              <w:top w:val="nil"/>
              <w:left w:val="nil"/>
              <w:bottom w:val="single" w:color="auto" w:sz="4" w:space="0"/>
              <w:right w:val="single" w:color="auto" w:sz="4" w:space="0"/>
            </w:tcBorders>
            <w:shd w:val="clear" w:color="auto" w:fill="auto"/>
            <w:noWrap/>
            <w:vAlign w:val="center"/>
          </w:tcPr>
          <w:p w14:paraId="49E3BC0B">
            <w:pPr>
              <w:widowControl/>
              <w:rPr>
                <w:rFonts w:hint="eastAsia" w:ascii="宋体" w:hAnsi="宋体" w:cs="Calibri"/>
                <w:kern w:val="0"/>
                <w:sz w:val="18"/>
                <w:szCs w:val="18"/>
              </w:rPr>
            </w:pPr>
            <w:r>
              <w:rPr>
                <w:rFonts w:hint="eastAsia" w:ascii="宋体" w:hAnsi="宋体" w:cs="Calibri"/>
                <w:kern w:val="0"/>
                <w:sz w:val="18"/>
                <w:szCs w:val="18"/>
              </w:rPr>
              <w:t>数据处理与可视化实训</w:t>
            </w:r>
          </w:p>
        </w:tc>
        <w:tc>
          <w:tcPr>
            <w:tcW w:w="674" w:type="dxa"/>
            <w:tcBorders>
              <w:top w:val="nil"/>
              <w:left w:val="nil"/>
              <w:bottom w:val="single" w:color="auto" w:sz="4" w:space="0"/>
              <w:right w:val="single" w:color="auto" w:sz="4" w:space="0"/>
            </w:tcBorders>
            <w:shd w:val="clear" w:color="auto" w:fill="auto"/>
            <w:noWrap/>
            <w:vAlign w:val="center"/>
          </w:tcPr>
          <w:p w14:paraId="40B1D461">
            <w:pPr>
              <w:widowControl/>
              <w:jc w:val="center"/>
              <w:rPr>
                <w:rFonts w:eastAsia="Times New Roman"/>
                <w:kern w:val="0"/>
                <w:sz w:val="18"/>
                <w:szCs w:val="18"/>
              </w:rPr>
            </w:pPr>
            <w:r>
              <w:rPr>
                <w:rFonts w:eastAsia="Times New Roman"/>
                <w:kern w:val="0"/>
                <w:sz w:val="18"/>
                <w:szCs w:val="18"/>
              </w:rPr>
              <w:t>1</w:t>
            </w:r>
          </w:p>
        </w:tc>
        <w:tc>
          <w:tcPr>
            <w:tcW w:w="776" w:type="dxa"/>
            <w:tcBorders>
              <w:top w:val="nil"/>
              <w:left w:val="nil"/>
              <w:bottom w:val="single" w:color="auto" w:sz="4" w:space="0"/>
              <w:right w:val="single" w:color="auto" w:sz="4" w:space="0"/>
            </w:tcBorders>
            <w:shd w:val="clear" w:color="auto" w:fill="auto"/>
            <w:noWrap/>
            <w:vAlign w:val="center"/>
          </w:tcPr>
          <w:p w14:paraId="012D53AD">
            <w:pPr>
              <w:widowControl/>
              <w:jc w:val="center"/>
              <w:rPr>
                <w:rFonts w:eastAsia="Times New Roman"/>
                <w:kern w:val="0"/>
                <w:sz w:val="18"/>
                <w:szCs w:val="18"/>
              </w:rPr>
            </w:pPr>
            <w:r>
              <w:rPr>
                <w:rFonts w:eastAsia="Times New Roman"/>
                <w:kern w:val="0"/>
                <w:sz w:val="18"/>
                <w:szCs w:val="18"/>
              </w:rPr>
              <w:t>26</w:t>
            </w:r>
          </w:p>
        </w:tc>
        <w:tc>
          <w:tcPr>
            <w:tcW w:w="771" w:type="dxa"/>
            <w:tcBorders>
              <w:top w:val="nil"/>
              <w:left w:val="nil"/>
              <w:bottom w:val="single" w:color="auto" w:sz="4" w:space="0"/>
              <w:right w:val="single" w:color="auto" w:sz="4" w:space="0"/>
            </w:tcBorders>
            <w:shd w:val="clear" w:color="auto" w:fill="auto"/>
            <w:noWrap/>
            <w:vAlign w:val="center"/>
          </w:tcPr>
          <w:p w14:paraId="42EFBD6F">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auto" w:fill="auto"/>
            <w:noWrap/>
            <w:vAlign w:val="center"/>
          </w:tcPr>
          <w:p w14:paraId="02431DE7">
            <w:pPr>
              <w:widowControl/>
              <w:jc w:val="center"/>
              <w:rPr>
                <w:rFonts w:eastAsia="Times New Roman"/>
                <w:kern w:val="0"/>
                <w:sz w:val="18"/>
                <w:szCs w:val="18"/>
              </w:rPr>
            </w:pPr>
            <w:r>
              <w:rPr>
                <w:rFonts w:eastAsia="Times New Roman"/>
                <w:kern w:val="0"/>
                <w:sz w:val="18"/>
                <w:szCs w:val="18"/>
              </w:rPr>
              <w:t>26</w:t>
            </w:r>
          </w:p>
        </w:tc>
        <w:tc>
          <w:tcPr>
            <w:tcW w:w="827" w:type="dxa"/>
            <w:tcBorders>
              <w:top w:val="nil"/>
              <w:left w:val="nil"/>
              <w:bottom w:val="single" w:color="auto" w:sz="4" w:space="0"/>
              <w:right w:val="single" w:color="auto" w:sz="4" w:space="0"/>
            </w:tcBorders>
            <w:shd w:val="clear" w:color="auto" w:fill="auto"/>
            <w:noWrap/>
            <w:vAlign w:val="center"/>
          </w:tcPr>
          <w:p w14:paraId="63DEC5F0">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745C69AB">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noWrap/>
            <w:vAlign w:val="center"/>
          </w:tcPr>
          <w:p w14:paraId="184EC208">
            <w:pPr>
              <w:widowControl/>
              <w:jc w:val="center"/>
              <w:rPr>
                <w:rFonts w:eastAsia="Times New Roman"/>
                <w:kern w:val="0"/>
                <w:sz w:val="18"/>
                <w:szCs w:val="18"/>
              </w:rPr>
            </w:pPr>
            <w:r>
              <w:rPr>
                <w:rFonts w:eastAsia="Times New Roman"/>
                <w:kern w:val="0"/>
                <w:sz w:val="18"/>
                <w:szCs w:val="18"/>
              </w:rPr>
              <w:t>1W</w:t>
            </w:r>
          </w:p>
        </w:tc>
        <w:tc>
          <w:tcPr>
            <w:tcW w:w="822" w:type="dxa"/>
            <w:tcBorders>
              <w:top w:val="nil"/>
              <w:left w:val="nil"/>
              <w:bottom w:val="single" w:color="auto" w:sz="4" w:space="0"/>
              <w:right w:val="single" w:color="auto" w:sz="4" w:space="0"/>
            </w:tcBorders>
            <w:shd w:val="clear" w:color="auto" w:fill="auto"/>
            <w:noWrap/>
            <w:vAlign w:val="center"/>
          </w:tcPr>
          <w:p w14:paraId="20765897">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77316EB8">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noWrap/>
            <w:vAlign w:val="center"/>
          </w:tcPr>
          <w:p w14:paraId="3E718F31">
            <w:pPr>
              <w:widowControl/>
              <w:jc w:val="center"/>
              <w:rPr>
                <w:rFonts w:eastAsia="Times New Roman"/>
                <w:color w:val="FF0000"/>
                <w:kern w:val="0"/>
                <w:sz w:val="18"/>
                <w:szCs w:val="18"/>
              </w:rPr>
            </w:pPr>
            <w:r>
              <w:rPr>
                <w:rFonts w:eastAsia="Times New Roman"/>
                <w:color w:val="FF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258F1881">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38515E0C">
        <w:tblPrEx>
          <w:tblCellMar>
            <w:top w:w="0" w:type="dxa"/>
            <w:left w:w="108" w:type="dxa"/>
            <w:bottom w:w="0" w:type="dxa"/>
            <w:right w:w="108" w:type="dxa"/>
          </w:tblCellMar>
        </w:tblPrEx>
        <w:trPr>
          <w:trHeight w:val="56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4312635A">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nil"/>
              <w:right w:val="single" w:color="auto" w:sz="4" w:space="0"/>
            </w:tcBorders>
            <w:vAlign w:val="center"/>
          </w:tcPr>
          <w:p w14:paraId="337A5208">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76A9CAAE">
            <w:pPr>
              <w:widowControl/>
              <w:jc w:val="center"/>
              <w:rPr>
                <w:rFonts w:eastAsia="Times New Roman"/>
                <w:kern w:val="0"/>
                <w:sz w:val="18"/>
                <w:szCs w:val="18"/>
              </w:rPr>
            </w:pPr>
            <w:r>
              <w:rPr>
                <w:rFonts w:eastAsia="Times New Roman"/>
                <w:kern w:val="0"/>
                <w:sz w:val="18"/>
                <w:szCs w:val="18"/>
              </w:rPr>
              <w:t>55</w:t>
            </w:r>
          </w:p>
        </w:tc>
        <w:tc>
          <w:tcPr>
            <w:tcW w:w="3938" w:type="dxa"/>
            <w:tcBorders>
              <w:top w:val="nil"/>
              <w:left w:val="nil"/>
              <w:bottom w:val="single" w:color="auto" w:sz="4" w:space="0"/>
              <w:right w:val="single" w:color="auto" w:sz="4" w:space="0"/>
            </w:tcBorders>
            <w:shd w:val="clear" w:color="auto" w:fill="auto"/>
            <w:vAlign w:val="center"/>
          </w:tcPr>
          <w:p w14:paraId="6AD163E1">
            <w:pPr>
              <w:widowControl/>
              <w:rPr>
                <w:rFonts w:hint="eastAsia" w:ascii="宋体" w:hAnsi="宋体" w:cs="Calibri"/>
                <w:kern w:val="0"/>
                <w:sz w:val="18"/>
                <w:szCs w:val="18"/>
              </w:rPr>
            </w:pPr>
            <w:r>
              <w:rPr>
                <w:rFonts w:hint="eastAsia" w:ascii="宋体" w:hAnsi="宋体" w:cs="Calibri"/>
                <w:kern w:val="0"/>
                <w:sz w:val="18"/>
                <w:szCs w:val="18"/>
              </w:rPr>
              <w:t>计算机视觉应用开发实训</w:t>
            </w:r>
          </w:p>
        </w:tc>
        <w:tc>
          <w:tcPr>
            <w:tcW w:w="674" w:type="dxa"/>
            <w:tcBorders>
              <w:top w:val="nil"/>
              <w:left w:val="nil"/>
              <w:bottom w:val="single" w:color="auto" w:sz="4" w:space="0"/>
              <w:right w:val="single" w:color="auto" w:sz="4" w:space="0"/>
            </w:tcBorders>
            <w:shd w:val="clear" w:color="auto" w:fill="auto"/>
            <w:vAlign w:val="center"/>
          </w:tcPr>
          <w:p w14:paraId="7DF19383">
            <w:pPr>
              <w:widowControl/>
              <w:jc w:val="center"/>
              <w:rPr>
                <w:rFonts w:eastAsia="Times New Roman"/>
                <w:kern w:val="0"/>
                <w:sz w:val="18"/>
                <w:szCs w:val="18"/>
              </w:rPr>
            </w:pPr>
            <w:r>
              <w:rPr>
                <w:rFonts w:eastAsia="Times New Roman"/>
                <w:kern w:val="0"/>
                <w:sz w:val="18"/>
                <w:szCs w:val="18"/>
              </w:rPr>
              <w:t>1</w:t>
            </w:r>
          </w:p>
        </w:tc>
        <w:tc>
          <w:tcPr>
            <w:tcW w:w="776" w:type="dxa"/>
            <w:tcBorders>
              <w:top w:val="nil"/>
              <w:left w:val="nil"/>
              <w:bottom w:val="single" w:color="auto" w:sz="4" w:space="0"/>
              <w:right w:val="single" w:color="auto" w:sz="4" w:space="0"/>
            </w:tcBorders>
            <w:shd w:val="clear" w:color="auto" w:fill="auto"/>
            <w:vAlign w:val="center"/>
          </w:tcPr>
          <w:p w14:paraId="37B514A2">
            <w:pPr>
              <w:widowControl/>
              <w:jc w:val="center"/>
              <w:rPr>
                <w:rFonts w:eastAsia="Times New Roman"/>
                <w:kern w:val="0"/>
                <w:sz w:val="18"/>
                <w:szCs w:val="18"/>
              </w:rPr>
            </w:pPr>
            <w:r>
              <w:rPr>
                <w:rFonts w:eastAsia="Times New Roman"/>
                <w:kern w:val="0"/>
                <w:sz w:val="18"/>
                <w:szCs w:val="18"/>
              </w:rPr>
              <w:t>52</w:t>
            </w:r>
          </w:p>
        </w:tc>
        <w:tc>
          <w:tcPr>
            <w:tcW w:w="771" w:type="dxa"/>
            <w:tcBorders>
              <w:top w:val="nil"/>
              <w:left w:val="nil"/>
              <w:bottom w:val="single" w:color="auto" w:sz="4" w:space="0"/>
              <w:right w:val="single" w:color="auto" w:sz="4" w:space="0"/>
            </w:tcBorders>
            <w:shd w:val="clear" w:color="auto" w:fill="auto"/>
            <w:vAlign w:val="center"/>
          </w:tcPr>
          <w:p w14:paraId="38E5510F">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auto" w:fill="auto"/>
            <w:vAlign w:val="center"/>
          </w:tcPr>
          <w:p w14:paraId="50638DDB">
            <w:pPr>
              <w:widowControl/>
              <w:jc w:val="center"/>
              <w:rPr>
                <w:rFonts w:eastAsia="Times New Roman"/>
                <w:kern w:val="0"/>
                <w:sz w:val="18"/>
                <w:szCs w:val="18"/>
              </w:rPr>
            </w:pPr>
            <w:r>
              <w:rPr>
                <w:rFonts w:eastAsia="Times New Roman"/>
                <w:kern w:val="0"/>
                <w:sz w:val="18"/>
                <w:szCs w:val="18"/>
              </w:rPr>
              <w:t>52</w:t>
            </w:r>
          </w:p>
        </w:tc>
        <w:tc>
          <w:tcPr>
            <w:tcW w:w="827" w:type="dxa"/>
            <w:tcBorders>
              <w:top w:val="nil"/>
              <w:left w:val="nil"/>
              <w:bottom w:val="single" w:color="auto" w:sz="4" w:space="0"/>
              <w:right w:val="single" w:color="auto" w:sz="4" w:space="0"/>
            </w:tcBorders>
            <w:shd w:val="clear" w:color="auto" w:fill="auto"/>
            <w:vAlign w:val="center"/>
          </w:tcPr>
          <w:p w14:paraId="1645E97F">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31B65EF">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1D224F87">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4851AF61">
            <w:pPr>
              <w:widowControl/>
              <w:jc w:val="center"/>
              <w:rPr>
                <w:rFonts w:eastAsia="Times New Roman"/>
                <w:kern w:val="0"/>
                <w:sz w:val="18"/>
                <w:szCs w:val="18"/>
              </w:rPr>
            </w:pPr>
            <w:r>
              <w:rPr>
                <w:rFonts w:eastAsia="Times New Roman"/>
                <w:kern w:val="0"/>
                <w:sz w:val="18"/>
                <w:szCs w:val="18"/>
              </w:rPr>
              <w:t>2W</w:t>
            </w:r>
          </w:p>
        </w:tc>
        <w:tc>
          <w:tcPr>
            <w:tcW w:w="614" w:type="dxa"/>
            <w:tcBorders>
              <w:top w:val="nil"/>
              <w:left w:val="nil"/>
              <w:bottom w:val="single" w:color="auto" w:sz="4" w:space="0"/>
              <w:right w:val="single" w:color="auto" w:sz="4" w:space="0"/>
            </w:tcBorders>
            <w:shd w:val="clear" w:color="auto" w:fill="auto"/>
            <w:vAlign w:val="center"/>
          </w:tcPr>
          <w:p w14:paraId="00C20511">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2E491513">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44BA40B6">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176B9C3E">
        <w:tblPrEx>
          <w:tblCellMar>
            <w:top w:w="0" w:type="dxa"/>
            <w:left w:w="108" w:type="dxa"/>
            <w:bottom w:w="0" w:type="dxa"/>
            <w:right w:w="108" w:type="dxa"/>
          </w:tblCellMar>
        </w:tblPrEx>
        <w:trPr>
          <w:trHeight w:val="56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2491BEF0">
            <w:pPr>
              <w:widowControl/>
              <w:jc w:val="left"/>
              <w:rPr>
                <w:rFonts w:hint="eastAsia" w:ascii="宋体" w:hAnsi="宋体" w:cs="Calibri"/>
                <w:color w:val="000000"/>
                <w:kern w:val="0"/>
                <w:sz w:val="18"/>
                <w:szCs w:val="18"/>
              </w:rPr>
            </w:pPr>
          </w:p>
        </w:tc>
        <w:tc>
          <w:tcPr>
            <w:tcW w:w="431" w:type="dxa"/>
            <w:vMerge w:val="continue"/>
            <w:tcBorders>
              <w:top w:val="nil"/>
              <w:left w:val="single" w:color="auto" w:sz="4" w:space="0"/>
              <w:bottom w:val="nil"/>
              <w:right w:val="single" w:color="auto" w:sz="4" w:space="0"/>
            </w:tcBorders>
            <w:vAlign w:val="center"/>
          </w:tcPr>
          <w:p w14:paraId="0656C918">
            <w:pPr>
              <w:widowControl/>
              <w:jc w:val="left"/>
              <w:rPr>
                <w:rFonts w:hint="eastAsia" w:ascii="宋体" w:hAnsi="宋体" w:cs="Calibri"/>
                <w:color w:val="000000"/>
                <w:kern w:val="0"/>
                <w:sz w:val="18"/>
                <w:szCs w:val="18"/>
              </w:rPr>
            </w:pPr>
          </w:p>
        </w:tc>
        <w:tc>
          <w:tcPr>
            <w:tcW w:w="430" w:type="dxa"/>
            <w:tcBorders>
              <w:top w:val="nil"/>
              <w:left w:val="nil"/>
              <w:bottom w:val="single" w:color="auto" w:sz="4" w:space="0"/>
              <w:right w:val="single" w:color="auto" w:sz="4" w:space="0"/>
            </w:tcBorders>
            <w:shd w:val="clear" w:color="auto" w:fill="auto"/>
            <w:vAlign w:val="center"/>
          </w:tcPr>
          <w:p w14:paraId="4A6D5145">
            <w:pPr>
              <w:widowControl/>
              <w:jc w:val="center"/>
              <w:rPr>
                <w:rFonts w:eastAsia="Times New Roman"/>
                <w:kern w:val="0"/>
                <w:sz w:val="18"/>
                <w:szCs w:val="18"/>
              </w:rPr>
            </w:pPr>
            <w:r>
              <w:rPr>
                <w:rFonts w:eastAsia="Times New Roman"/>
                <w:kern w:val="0"/>
                <w:sz w:val="18"/>
                <w:szCs w:val="18"/>
              </w:rPr>
              <w:t>56</w:t>
            </w:r>
          </w:p>
        </w:tc>
        <w:tc>
          <w:tcPr>
            <w:tcW w:w="3938" w:type="dxa"/>
            <w:tcBorders>
              <w:top w:val="nil"/>
              <w:left w:val="nil"/>
              <w:bottom w:val="single" w:color="auto" w:sz="4" w:space="0"/>
              <w:right w:val="single" w:color="auto" w:sz="4" w:space="0"/>
            </w:tcBorders>
            <w:shd w:val="clear" w:color="auto" w:fill="auto"/>
            <w:vAlign w:val="center"/>
          </w:tcPr>
          <w:p w14:paraId="5ED39CB4">
            <w:pPr>
              <w:widowControl/>
              <w:rPr>
                <w:rFonts w:hint="eastAsia" w:ascii="宋体" w:hAnsi="宋体" w:cs="Calibri"/>
                <w:kern w:val="0"/>
                <w:sz w:val="18"/>
                <w:szCs w:val="18"/>
              </w:rPr>
            </w:pPr>
            <w:r>
              <w:rPr>
                <w:rFonts w:hint="eastAsia" w:ascii="宋体" w:hAnsi="宋体" w:cs="Calibri"/>
                <w:kern w:val="0"/>
                <w:sz w:val="18"/>
                <w:szCs w:val="18"/>
              </w:rPr>
              <w:t>企业级项目实训</w:t>
            </w:r>
          </w:p>
        </w:tc>
        <w:tc>
          <w:tcPr>
            <w:tcW w:w="674" w:type="dxa"/>
            <w:tcBorders>
              <w:top w:val="nil"/>
              <w:left w:val="nil"/>
              <w:bottom w:val="single" w:color="auto" w:sz="4" w:space="0"/>
              <w:right w:val="single" w:color="auto" w:sz="4" w:space="0"/>
            </w:tcBorders>
            <w:shd w:val="clear" w:color="auto" w:fill="auto"/>
            <w:vAlign w:val="center"/>
          </w:tcPr>
          <w:p w14:paraId="772FA105">
            <w:pPr>
              <w:widowControl/>
              <w:jc w:val="center"/>
              <w:rPr>
                <w:rFonts w:eastAsia="Times New Roman"/>
                <w:kern w:val="0"/>
                <w:sz w:val="18"/>
                <w:szCs w:val="18"/>
              </w:rPr>
            </w:pPr>
            <w:r>
              <w:rPr>
                <w:rFonts w:eastAsia="Times New Roman"/>
                <w:kern w:val="0"/>
                <w:sz w:val="18"/>
                <w:szCs w:val="18"/>
              </w:rPr>
              <w:t>16</w:t>
            </w:r>
          </w:p>
        </w:tc>
        <w:tc>
          <w:tcPr>
            <w:tcW w:w="776" w:type="dxa"/>
            <w:tcBorders>
              <w:top w:val="nil"/>
              <w:left w:val="nil"/>
              <w:bottom w:val="single" w:color="auto" w:sz="4" w:space="0"/>
              <w:right w:val="single" w:color="auto" w:sz="4" w:space="0"/>
            </w:tcBorders>
            <w:shd w:val="clear" w:color="auto" w:fill="auto"/>
            <w:vAlign w:val="center"/>
          </w:tcPr>
          <w:p w14:paraId="794131C7">
            <w:pPr>
              <w:widowControl/>
              <w:jc w:val="center"/>
              <w:rPr>
                <w:rFonts w:eastAsia="Times New Roman"/>
                <w:kern w:val="0"/>
                <w:sz w:val="18"/>
                <w:szCs w:val="18"/>
              </w:rPr>
            </w:pPr>
            <w:r>
              <w:rPr>
                <w:rFonts w:eastAsia="Times New Roman"/>
                <w:kern w:val="0"/>
                <w:sz w:val="18"/>
                <w:szCs w:val="18"/>
              </w:rPr>
              <w:t>416</w:t>
            </w:r>
          </w:p>
        </w:tc>
        <w:tc>
          <w:tcPr>
            <w:tcW w:w="771" w:type="dxa"/>
            <w:tcBorders>
              <w:top w:val="nil"/>
              <w:left w:val="nil"/>
              <w:bottom w:val="single" w:color="auto" w:sz="4" w:space="0"/>
              <w:right w:val="single" w:color="auto" w:sz="4" w:space="0"/>
            </w:tcBorders>
            <w:shd w:val="clear" w:color="auto" w:fill="auto"/>
            <w:vAlign w:val="center"/>
          </w:tcPr>
          <w:p w14:paraId="551F8DF6">
            <w:pPr>
              <w:widowControl/>
              <w:jc w:val="center"/>
              <w:rPr>
                <w:rFonts w:eastAsia="Times New Roman"/>
                <w:kern w:val="0"/>
                <w:sz w:val="18"/>
                <w:szCs w:val="18"/>
              </w:rPr>
            </w:pPr>
            <w:r>
              <w:rPr>
                <w:rFonts w:eastAsia="Times New Roman"/>
                <w:kern w:val="0"/>
                <w:sz w:val="18"/>
                <w:szCs w:val="18"/>
              </w:rPr>
              <w:t>0</w:t>
            </w:r>
          </w:p>
        </w:tc>
        <w:tc>
          <w:tcPr>
            <w:tcW w:w="776" w:type="dxa"/>
            <w:tcBorders>
              <w:top w:val="nil"/>
              <w:left w:val="nil"/>
              <w:bottom w:val="single" w:color="auto" w:sz="4" w:space="0"/>
              <w:right w:val="single" w:color="auto" w:sz="4" w:space="0"/>
            </w:tcBorders>
            <w:shd w:val="clear" w:color="auto" w:fill="auto"/>
            <w:vAlign w:val="center"/>
          </w:tcPr>
          <w:p w14:paraId="3695FB26">
            <w:pPr>
              <w:widowControl/>
              <w:jc w:val="center"/>
              <w:rPr>
                <w:rFonts w:eastAsia="Times New Roman"/>
                <w:kern w:val="0"/>
                <w:sz w:val="18"/>
                <w:szCs w:val="18"/>
              </w:rPr>
            </w:pPr>
            <w:r>
              <w:rPr>
                <w:rFonts w:eastAsia="Times New Roman"/>
                <w:kern w:val="0"/>
                <w:sz w:val="18"/>
                <w:szCs w:val="18"/>
              </w:rPr>
              <w:t>416</w:t>
            </w:r>
          </w:p>
        </w:tc>
        <w:tc>
          <w:tcPr>
            <w:tcW w:w="827" w:type="dxa"/>
            <w:tcBorders>
              <w:top w:val="nil"/>
              <w:left w:val="nil"/>
              <w:bottom w:val="single" w:color="auto" w:sz="4" w:space="0"/>
              <w:right w:val="single" w:color="auto" w:sz="4" w:space="0"/>
            </w:tcBorders>
            <w:shd w:val="clear" w:color="auto" w:fill="auto"/>
            <w:vAlign w:val="center"/>
          </w:tcPr>
          <w:p w14:paraId="32D0A00C">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0898AB87">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63F9123D">
            <w:pPr>
              <w:widowControl/>
              <w:jc w:val="center"/>
              <w:rPr>
                <w:rFonts w:eastAsia="Times New Roman"/>
                <w:kern w:val="0"/>
                <w:sz w:val="18"/>
                <w:szCs w:val="18"/>
              </w:rPr>
            </w:pPr>
            <w:r>
              <w:rPr>
                <w:rFonts w:eastAsia="Times New Roman"/>
                <w:kern w:val="0"/>
                <w:sz w:val="18"/>
                <w:szCs w:val="18"/>
              </w:rPr>
              <w:t> </w:t>
            </w:r>
          </w:p>
        </w:tc>
        <w:tc>
          <w:tcPr>
            <w:tcW w:w="822" w:type="dxa"/>
            <w:tcBorders>
              <w:top w:val="nil"/>
              <w:left w:val="nil"/>
              <w:bottom w:val="single" w:color="auto" w:sz="4" w:space="0"/>
              <w:right w:val="single" w:color="auto" w:sz="4" w:space="0"/>
            </w:tcBorders>
            <w:shd w:val="clear" w:color="auto" w:fill="auto"/>
            <w:vAlign w:val="center"/>
          </w:tcPr>
          <w:p w14:paraId="653D90D7">
            <w:pPr>
              <w:widowControl/>
              <w:jc w:val="center"/>
              <w:rPr>
                <w:rFonts w:eastAsia="Times New Roman"/>
                <w:kern w:val="0"/>
                <w:sz w:val="18"/>
                <w:szCs w:val="18"/>
              </w:rPr>
            </w:pPr>
            <w:r>
              <w:rPr>
                <w:rFonts w:eastAsia="Times New Roman"/>
                <w:kern w:val="0"/>
                <w:sz w:val="18"/>
                <w:szCs w:val="18"/>
              </w:rPr>
              <w:t> </w:t>
            </w:r>
          </w:p>
        </w:tc>
        <w:tc>
          <w:tcPr>
            <w:tcW w:w="614" w:type="dxa"/>
            <w:tcBorders>
              <w:top w:val="nil"/>
              <w:left w:val="nil"/>
              <w:bottom w:val="single" w:color="auto" w:sz="4" w:space="0"/>
              <w:right w:val="single" w:color="auto" w:sz="4" w:space="0"/>
            </w:tcBorders>
            <w:shd w:val="clear" w:color="auto" w:fill="auto"/>
            <w:vAlign w:val="center"/>
          </w:tcPr>
          <w:p w14:paraId="05EA6A6A">
            <w:pPr>
              <w:widowControl/>
              <w:jc w:val="center"/>
              <w:rPr>
                <w:rFonts w:eastAsia="Times New Roman"/>
                <w:kern w:val="0"/>
                <w:sz w:val="18"/>
                <w:szCs w:val="18"/>
              </w:rPr>
            </w:pPr>
            <w:r>
              <w:rPr>
                <w:rFonts w:eastAsia="Times New Roman"/>
                <w:kern w:val="0"/>
                <w:sz w:val="18"/>
                <w:szCs w:val="18"/>
              </w:rPr>
              <w:t>16W</w:t>
            </w:r>
          </w:p>
        </w:tc>
        <w:tc>
          <w:tcPr>
            <w:tcW w:w="614" w:type="dxa"/>
            <w:tcBorders>
              <w:top w:val="nil"/>
              <w:left w:val="nil"/>
              <w:bottom w:val="single" w:color="auto" w:sz="4" w:space="0"/>
              <w:right w:val="single" w:color="auto" w:sz="4" w:space="0"/>
            </w:tcBorders>
            <w:shd w:val="clear" w:color="auto" w:fill="auto"/>
            <w:vAlign w:val="center"/>
          </w:tcPr>
          <w:p w14:paraId="0D0123FA">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7FCDDB86">
            <w:pPr>
              <w:widowControl/>
              <w:jc w:val="center"/>
              <w:rPr>
                <w:rFonts w:hint="eastAsia" w:ascii="宋体" w:hAnsi="宋体" w:cs="Calibri"/>
                <w:kern w:val="0"/>
                <w:sz w:val="18"/>
                <w:szCs w:val="18"/>
              </w:rPr>
            </w:pPr>
            <w:r>
              <w:rPr>
                <w:rFonts w:hint="eastAsia" w:ascii="宋体" w:hAnsi="宋体" w:cs="Calibri"/>
                <w:kern w:val="0"/>
                <w:sz w:val="18"/>
                <w:szCs w:val="18"/>
              </w:rPr>
              <w:t>考查</w:t>
            </w:r>
          </w:p>
        </w:tc>
      </w:tr>
      <w:tr w14:paraId="2BF37F35">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1655B40B">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CCFFCC"/>
            <w:vAlign w:val="center"/>
          </w:tcPr>
          <w:p w14:paraId="70E8C257">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集中实践必修小计</w:t>
            </w:r>
          </w:p>
        </w:tc>
        <w:tc>
          <w:tcPr>
            <w:tcW w:w="674" w:type="dxa"/>
            <w:tcBorders>
              <w:top w:val="nil"/>
              <w:left w:val="nil"/>
              <w:bottom w:val="single" w:color="auto" w:sz="4" w:space="0"/>
              <w:right w:val="single" w:color="auto" w:sz="4" w:space="0"/>
            </w:tcBorders>
            <w:shd w:val="clear" w:color="000000" w:fill="CCFFCC"/>
            <w:vAlign w:val="center"/>
          </w:tcPr>
          <w:p w14:paraId="2C747439">
            <w:pPr>
              <w:widowControl/>
              <w:jc w:val="center"/>
              <w:rPr>
                <w:rFonts w:eastAsia="Times New Roman"/>
                <w:color w:val="000000"/>
                <w:kern w:val="0"/>
                <w:sz w:val="18"/>
                <w:szCs w:val="18"/>
              </w:rPr>
            </w:pPr>
            <w:r>
              <w:rPr>
                <w:rFonts w:eastAsia="Times New Roman"/>
                <w:color w:val="000000"/>
                <w:kern w:val="0"/>
                <w:sz w:val="18"/>
                <w:szCs w:val="18"/>
              </w:rPr>
              <w:t>47</w:t>
            </w:r>
          </w:p>
        </w:tc>
        <w:tc>
          <w:tcPr>
            <w:tcW w:w="776" w:type="dxa"/>
            <w:tcBorders>
              <w:top w:val="nil"/>
              <w:left w:val="nil"/>
              <w:bottom w:val="single" w:color="auto" w:sz="4" w:space="0"/>
              <w:right w:val="single" w:color="auto" w:sz="4" w:space="0"/>
            </w:tcBorders>
            <w:shd w:val="clear" w:color="000000" w:fill="CCFFCC"/>
            <w:vAlign w:val="center"/>
          </w:tcPr>
          <w:p w14:paraId="0A9B88D9">
            <w:pPr>
              <w:widowControl/>
              <w:jc w:val="center"/>
              <w:rPr>
                <w:rFonts w:eastAsia="Times New Roman"/>
                <w:color w:val="000000"/>
                <w:kern w:val="0"/>
                <w:sz w:val="18"/>
                <w:szCs w:val="18"/>
              </w:rPr>
            </w:pPr>
            <w:r>
              <w:rPr>
                <w:rFonts w:eastAsia="Times New Roman"/>
                <w:color w:val="000000"/>
                <w:kern w:val="0"/>
                <w:sz w:val="18"/>
                <w:szCs w:val="18"/>
              </w:rPr>
              <w:t>1248</w:t>
            </w:r>
          </w:p>
        </w:tc>
        <w:tc>
          <w:tcPr>
            <w:tcW w:w="771" w:type="dxa"/>
            <w:tcBorders>
              <w:top w:val="nil"/>
              <w:left w:val="nil"/>
              <w:bottom w:val="single" w:color="auto" w:sz="4" w:space="0"/>
              <w:right w:val="single" w:color="auto" w:sz="4" w:space="0"/>
            </w:tcBorders>
            <w:shd w:val="clear" w:color="000000" w:fill="CCFFCC"/>
            <w:vAlign w:val="center"/>
          </w:tcPr>
          <w:p w14:paraId="0BDDB404">
            <w:pPr>
              <w:widowControl/>
              <w:jc w:val="center"/>
              <w:rPr>
                <w:rFonts w:eastAsia="Times New Roman"/>
                <w:color w:val="000000"/>
                <w:kern w:val="0"/>
                <w:sz w:val="18"/>
                <w:szCs w:val="18"/>
              </w:rPr>
            </w:pPr>
            <w:r>
              <w:rPr>
                <w:rFonts w:eastAsia="Times New Roman"/>
                <w:color w:val="000000"/>
                <w:kern w:val="0"/>
                <w:sz w:val="18"/>
                <w:szCs w:val="18"/>
              </w:rPr>
              <w:t>0</w:t>
            </w:r>
          </w:p>
        </w:tc>
        <w:tc>
          <w:tcPr>
            <w:tcW w:w="776" w:type="dxa"/>
            <w:tcBorders>
              <w:top w:val="nil"/>
              <w:left w:val="nil"/>
              <w:bottom w:val="single" w:color="auto" w:sz="4" w:space="0"/>
              <w:right w:val="single" w:color="auto" w:sz="4" w:space="0"/>
            </w:tcBorders>
            <w:shd w:val="clear" w:color="000000" w:fill="CCFFCC"/>
            <w:vAlign w:val="center"/>
          </w:tcPr>
          <w:p w14:paraId="534FC65C">
            <w:pPr>
              <w:widowControl/>
              <w:jc w:val="center"/>
              <w:rPr>
                <w:rFonts w:eastAsia="Times New Roman"/>
                <w:color w:val="000000"/>
                <w:kern w:val="0"/>
                <w:sz w:val="18"/>
                <w:szCs w:val="18"/>
              </w:rPr>
            </w:pPr>
            <w:r>
              <w:rPr>
                <w:rFonts w:eastAsia="Times New Roman"/>
                <w:color w:val="000000"/>
                <w:kern w:val="0"/>
                <w:sz w:val="18"/>
                <w:szCs w:val="18"/>
              </w:rPr>
              <w:t>1248</w:t>
            </w:r>
          </w:p>
        </w:tc>
        <w:tc>
          <w:tcPr>
            <w:tcW w:w="827" w:type="dxa"/>
            <w:tcBorders>
              <w:top w:val="nil"/>
              <w:left w:val="nil"/>
              <w:bottom w:val="single" w:color="auto" w:sz="4" w:space="0"/>
              <w:right w:val="single" w:color="auto" w:sz="4" w:space="0"/>
            </w:tcBorders>
            <w:shd w:val="clear" w:color="000000" w:fill="CCFFCC"/>
            <w:vAlign w:val="center"/>
          </w:tcPr>
          <w:p w14:paraId="36798726">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000000" w:fill="CCFFCC"/>
            <w:vAlign w:val="center"/>
          </w:tcPr>
          <w:p w14:paraId="6F427A78">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000000" w:fill="CCFFCC"/>
            <w:vAlign w:val="center"/>
          </w:tcPr>
          <w:p w14:paraId="64613A3D">
            <w:pPr>
              <w:widowControl/>
              <w:jc w:val="center"/>
              <w:rPr>
                <w:rFonts w:eastAsia="Times New Roman"/>
                <w:color w:val="000000"/>
                <w:kern w:val="0"/>
                <w:sz w:val="18"/>
                <w:szCs w:val="18"/>
              </w:rPr>
            </w:pPr>
            <w:r>
              <w:rPr>
                <w:rFonts w:eastAsia="Times New Roman"/>
                <w:color w:val="000000"/>
                <w:kern w:val="0"/>
                <w:sz w:val="18"/>
                <w:szCs w:val="18"/>
              </w:rPr>
              <w:t>1W</w:t>
            </w:r>
          </w:p>
        </w:tc>
        <w:tc>
          <w:tcPr>
            <w:tcW w:w="822" w:type="dxa"/>
            <w:tcBorders>
              <w:top w:val="nil"/>
              <w:left w:val="nil"/>
              <w:bottom w:val="single" w:color="auto" w:sz="4" w:space="0"/>
              <w:right w:val="single" w:color="auto" w:sz="4" w:space="0"/>
            </w:tcBorders>
            <w:shd w:val="clear" w:color="000000" w:fill="CCFFCC"/>
            <w:vAlign w:val="center"/>
          </w:tcPr>
          <w:p w14:paraId="01041EB0">
            <w:pPr>
              <w:widowControl/>
              <w:jc w:val="center"/>
              <w:rPr>
                <w:rFonts w:eastAsia="Times New Roman"/>
                <w:color w:val="000000"/>
                <w:kern w:val="0"/>
                <w:sz w:val="18"/>
                <w:szCs w:val="18"/>
              </w:rPr>
            </w:pPr>
            <w:r>
              <w:rPr>
                <w:rFonts w:eastAsia="Times New Roman"/>
                <w:color w:val="000000"/>
                <w:kern w:val="0"/>
                <w:sz w:val="18"/>
                <w:szCs w:val="18"/>
              </w:rPr>
              <w:t>2W</w:t>
            </w:r>
          </w:p>
        </w:tc>
        <w:tc>
          <w:tcPr>
            <w:tcW w:w="614" w:type="dxa"/>
            <w:tcBorders>
              <w:top w:val="nil"/>
              <w:left w:val="nil"/>
              <w:bottom w:val="single" w:color="auto" w:sz="4" w:space="0"/>
              <w:right w:val="single" w:color="auto" w:sz="4" w:space="0"/>
            </w:tcBorders>
            <w:shd w:val="clear" w:color="000000" w:fill="CCFFCC"/>
            <w:vAlign w:val="center"/>
          </w:tcPr>
          <w:p w14:paraId="161A0854">
            <w:pPr>
              <w:widowControl/>
              <w:jc w:val="center"/>
              <w:rPr>
                <w:rFonts w:eastAsia="Times New Roman"/>
                <w:color w:val="000000"/>
                <w:kern w:val="0"/>
                <w:sz w:val="18"/>
                <w:szCs w:val="18"/>
              </w:rPr>
            </w:pPr>
            <w:r>
              <w:rPr>
                <w:rFonts w:eastAsia="Times New Roman"/>
                <w:color w:val="000000"/>
                <w:kern w:val="0"/>
                <w:sz w:val="18"/>
                <w:szCs w:val="18"/>
              </w:rPr>
              <w:t>20W</w:t>
            </w:r>
          </w:p>
        </w:tc>
        <w:tc>
          <w:tcPr>
            <w:tcW w:w="614" w:type="dxa"/>
            <w:tcBorders>
              <w:top w:val="nil"/>
              <w:left w:val="nil"/>
              <w:bottom w:val="single" w:color="auto" w:sz="4" w:space="0"/>
              <w:right w:val="single" w:color="auto" w:sz="4" w:space="0"/>
            </w:tcBorders>
            <w:shd w:val="clear" w:color="000000" w:fill="CCFFCC"/>
            <w:vAlign w:val="center"/>
          </w:tcPr>
          <w:p w14:paraId="7FBE2F71">
            <w:pPr>
              <w:widowControl/>
              <w:jc w:val="center"/>
              <w:rPr>
                <w:rFonts w:eastAsia="Times New Roman"/>
                <w:color w:val="000000"/>
                <w:kern w:val="0"/>
                <w:sz w:val="18"/>
                <w:szCs w:val="18"/>
              </w:rPr>
            </w:pPr>
            <w:r>
              <w:rPr>
                <w:rFonts w:eastAsia="Times New Roman"/>
                <w:color w:val="000000"/>
                <w:kern w:val="0"/>
                <w:sz w:val="18"/>
                <w:szCs w:val="18"/>
              </w:rPr>
              <w:t>20W</w:t>
            </w:r>
          </w:p>
        </w:tc>
        <w:tc>
          <w:tcPr>
            <w:tcW w:w="810" w:type="dxa"/>
            <w:tcBorders>
              <w:top w:val="nil"/>
              <w:left w:val="nil"/>
              <w:bottom w:val="single" w:color="auto" w:sz="4" w:space="0"/>
              <w:right w:val="single" w:color="auto" w:sz="4" w:space="0"/>
            </w:tcBorders>
            <w:shd w:val="clear" w:color="000000" w:fill="CCFFCC"/>
            <w:vAlign w:val="center"/>
          </w:tcPr>
          <w:p w14:paraId="3E2EFED8">
            <w:pPr>
              <w:widowControl/>
              <w:jc w:val="center"/>
              <w:rPr>
                <w:rFonts w:eastAsia="Times New Roman"/>
                <w:color w:val="000000"/>
                <w:kern w:val="0"/>
                <w:sz w:val="18"/>
                <w:szCs w:val="18"/>
              </w:rPr>
            </w:pPr>
            <w:r>
              <w:rPr>
                <w:rFonts w:eastAsia="Times New Roman"/>
                <w:color w:val="000000"/>
                <w:kern w:val="0"/>
                <w:sz w:val="18"/>
                <w:szCs w:val="18"/>
              </w:rPr>
              <w:t> </w:t>
            </w:r>
          </w:p>
        </w:tc>
      </w:tr>
      <w:tr w14:paraId="2332DCD8">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auto" w:sz="4" w:space="0"/>
              <w:right w:val="single" w:color="auto" w:sz="4" w:space="0"/>
            </w:tcBorders>
            <w:vAlign w:val="center"/>
          </w:tcPr>
          <w:p w14:paraId="3763ECD2">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F4B084"/>
            <w:vAlign w:val="center"/>
          </w:tcPr>
          <w:p w14:paraId="0F810298">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专业课程合计</w:t>
            </w:r>
          </w:p>
        </w:tc>
        <w:tc>
          <w:tcPr>
            <w:tcW w:w="674" w:type="dxa"/>
            <w:tcBorders>
              <w:top w:val="nil"/>
              <w:left w:val="nil"/>
              <w:bottom w:val="single" w:color="auto" w:sz="4" w:space="0"/>
              <w:right w:val="single" w:color="auto" w:sz="4" w:space="0"/>
            </w:tcBorders>
            <w:shd w:val="clear" w:color="000000" w:fill="F4B084"/>
            <w:vAlign w:val="center"/>
          </w:tcPr>
          <w:p w14:paraId="634D2D93">
            <w:pPr>
              <w:widowControl/>
              <w:jc w:val="center"/>
              <w:rPr>
                <w:rFonts w:eastAsiaTheme="minorEastAsia"/>
                <w:color w:val="000000"/>
                <w:kern w:val="0"/>
                <w:sz w:val="18"/>
                <w:szCs w:val="18"/>
              </w:rPr>
            </w:pPr>
            <w:r>
              <w:rPr>
                <w:rFonts w:hint="eastAsia" w:eastAsiaTheme="minorEastAsia"/>
                <w:color w:val="000000"/>
                <w:kern w:val="0"/>
                <w:sz w:val="18"/>
                <w:szCs w:val="18"/>
              </w:rPr>
              <w:t>97</w:t>
            </w:r>
          </w:p>
        </w:tc>
        <w:tc>
          <w:tcPr>
            <w:tcW w:w="776" w:type="dxa"/>
            <w:tcBorders>
              <w:top w:val="nil"/>
              <w:left w:val="nil"/>
              <w:bottom w:val="single" w:color="auto" w:sz="4" w:space="0"/>
              <w:right w:val="single" w:color="auto" w:sz="4" w:space="0"/>
            </w:tcBorders>
            <w:shd w:val="clear" w:color="000000" w:fill="F4B084"/>
            <w:vAlign w:val="center"/>
          </w:tcPr>
          <w:p w14:paraId="22DA4EA0">
            <w:pPr>
              <w:widowControl/>
              <w:jc w:val="center"/>
              <w:rPr>
                <w:rFonts w:eastAsiaTheme="minorEastAsia"/>
                <w:color w:val="000000"/>
                <w:kern w:val="0"/>
                <w:sz w:val="18"/>
                <w:szCs w:val="18"/>
              </w:rPr>
            </w:pPr>
            <w:r>
              <w:rPr>
                <w:rFonts w:eastAsia="Times New Roman"/>
                <w:color w:val="000000"/>
                <w:kern w:val="0"/>
                <w:sz w:val="18"/>
                <w:szCs w:val="18"/>
              </w:rPr>
              <w:t>204</w:t>
            </w:r>
            <w:r>
              <w:rPr>
                <w:rFonts w:hint="eastAsia" w:eastAsiaTheme="minorEastAsia"/>
                <w:color w:val="000000"/>
                <w:kern w:val="0"/>
                <w:sz w:val="18"/>
                <w:szCs w:val="18"/>
              </w:rPr>
              <w:t>8</w:t>
            </w:r>
          </w:p>
        </w:tc>
        <w:tc>
          <w:tcPr>
            <w:tcW w:w="771" w:type="dxa"/>
            <w:tcBorders>
              <w:top w:val="nil"/>
              <w:left w:val="nil"/>
              <w:bottom w:val="single" w:color="auto" w:sz="4" w:space="0"/>
              <w:right w:val="single" w:color="auto" w:sz="4" w:space="0"/>
            </w:tcBorders>
            <w:shd w:val="clear" w:color="000000" w:fill="F4B084"/>
            <w:vAlign w:val="center"/>
          </w:tcPr>
          <w:p w14:paraId="2C070B05">
            <w:pPr>
              <w:widowControl/>
              <w:jc w:val="center"/>
              <w:rPr>
                <w:rFonts w:eastAsiaTheme="minorEastAsia"/>
                <w:color w:val="000000"/>
                <w:kern w:val="0"/>
                <w:sz w:val="18"/>
                <w:szCs w:val="18"/>
              </w:rPr>
            </w:pPr>
            <w:r>
              <w:rPr>
                <w:rFonts w:eastAsia="Times New Roman"/>
                <w:color w:val="000000"/>
                <w:kern w:val="0"/>
                <w:sz w:val="18"/>
                <w:szCs w:val="18"/>
              </w:rPr>
              <w:t>41</w:t>
            </w:r>
            <w:r>
              <w:rPr>
                <w:rFonts w:hint="eastAsia" w:eastAsiaTheme="minorEastAsia"/>
                <w:color w:val="000000"/>
                <w:kern w:val="0"/>
                <w:sz w:val="18"/>
                <w:szCs w:val="18"/>
              </w:rPr>
              <w:t>6</w:t>
            </w:r>
          </w:p>
        </w:tc>
        <w:tc>
          <w:tcPr>
            <w:tcW w:w="776" w:type="dxa"/>
            <w:tcBorders>
              <w:top w:val="nil"/>
              <w:left w:val="nil"/>
              <w:bottom w:val="single" w:color="auto" w:sz="4" w:space="0"/>
              <w:right w:val="single" w:color="auto" w:sz="4" w:space="0"/>
            </w:tcBorders>
            <w:shd w:val="clear" w:color="000000" w:fill="F4B084"/>
            <w:vAlign w:val="center"/>
          </w:tcPr>
          <w:p w14:paraId="253E8FD1">
            <w:pPr>
              <w:widowControl/>
              <w:jc w:val="center"/>
              <w:rPr>
                <w:rFonts w:eastAsiaTheme="minorEastAsia"/>
                <w:color w:val="000000"/>
                <w:kern w:val="0"/>
                <w:sz w:val="18"/>
                <w:szCs w:val="18"/>
              </w:rPr>
            </w:pPr>
            <w:r>
              <w:rPr>
                <w:rFonts w:eastAsia="Times New Roman"/>
                <w:color w:val="000000"/>
                <w:kern w:val="0"/>
                <w:sz w:val="18"/>
                <w:szCs w:val="18"/>
              </w:rPr>
              <w:t>16</w:t>
            </w:r>
            <w:r>
              <w:rPr>
                <w:rFonts w:hint="eastAsia" w:eastAsiaTheme="minorEastAsia"/>
                <w:color w:val="000000"/>
                <w:kern w:val="0"/>
                <w:sz w:val="18"/>
                <w:szCs w:val="18"/>
              </w:rPr>
              <w:t>32</w:t>
            </w:r>
          </w:p>
        </w:tc>
        <w:tc>
          <w:tcPr>
            <w:tcW w:w="827" w:type="dxa"/>
            <w:tcBorders>
              <w:top w:val="nil"/>
              <w:left w:val="nil"/>
              <w:bottom w:val="single" w:color="auto" w:sz="4" w:space="0"/>
              <w:right w:val="single" w:color="auto" w:sz="4" w:space="0"/>
            </w:tcBorders>
            <w:shd w:val="clear" w:color="000000" w:fill="F4B084"/>
            <w:vAlign w:val="center"/>
          </w:tcPr>
          <w:p w14:paraId="6C2005F6">
            <w:pPr>
              <w:widowControl/>
              <w:jc w:val="center"/>
              <w:rPr>
                <w:rFonts w:eastAsia="Times New Roman"/>
                <w:color w:val="000000"/>
                <w:kern w:val="0"/>
                <w:sz w:val="18"/>
                <w:szCs w:val="18"/>
              </w:rPr>
            </w:pPr>
            <w:r>
              <w:rPr>
                <w:rFonts w:eastAsia="Times New Roman"/>
                <w:color w:val="000000"/>
                <w:kern w:val="0"/>
                <w:sz w:val="18"/>
                <w:szCs w:val="18"/>
              </w:rPr>
              <w:t>10</w:t>
            </w:r>
          </w:p>
        </w:tc>
        <w:tc>
          <w:tcPr>
            <w:tcW w:w="822" w:type="dxa"/>
            <w:tcBorders>
              <w:top w:val="nil"/>
              <w:left w:val="nil"/>
              <w:bottom w:val="single" w:color="auto" w:sz="4" w:space="0"/>
              <w:right w:val="single" w:color="auto" w:sz="4" w:space="0"/>
            </w:tcBorders>
            <w:shd w:val="clear" w:color="000000" w:fill="F4B084"/>
            <w:vAlign w:val="center"/>
          </w:tcPr>
          <w:p w14:paraId="2391A1AF">
            <w:pPr>
              <w:widowControl/>
              <w:jc w:val="center"/>
              <w:rPr>
                <w:rFonts w:eastAsia="Times New Roman"/>
                <w:color w:val="000000"/>
                <w:kern w:val="0"/>
                <w:sz w:val="18"/>
                <w:szCs w:val="18"/>
              </w:rPr>
            </w:pPr>
            <w:r>
              <w:rPr>
                <w:rFonts w:eastAsia="Times New Roman"/>
                <w:color w:val="000000"/>
                <w:kern w:val="0"/>
                <w:sz w:val="18"/>
                <w:szCs w:val="18"/>
              </w:rPr>
              <w:t>12</w:t>
            </w:r>
          </w:p>
        </w:tc>
        <w:tc>
          <w:tcPr>
            <w:tcW w:w="822" w:type="dxa"/>
            <w:tcBorders>
              <w:top w:val="nil"/>
              <w:left w:val="nil"/>
              <w:bottom w:val="single" w:color="auto" w:sz="4" w:space="0"/>
              <w:right w:val="single" w:color="auto" w:sz="4" w:space="0"/>
            </w:tcBorders>
            <w:shd w:val="clear" w:color="000000" w:fill="F4B084"/>
            <w:vAlign w:val="center"/>
          </w:tcPr>
          <w:p w14:paraId="24F47F08">
            <w:pPr>
              <w:widowControl/>
              <w:jc w:val="center"/>
              <w:rPr>
                <w:rFonts w:eastAsia="Times New Roman"/>
                <w:color w:val="000000"/>
                <w:kern w:val="0"/>
                <w:sz w:val="18"/>
                <w:szCs w:val="18"/>
              </w:rPr>
            </w:pPr>
            <w:r>
              <w:rPr>
                <w:rFonts w:eastAsia="Times New Roman"/>
                <w:color w:val="000000"/>
                <w:kern w:val="0"/>
                <w:sz w:val="18"/>
                <w:szCs w:val="18"/>
              </w:rPr>
              <w:t>16</w:t>
            </w:r>
          </w:p>
        </w:tc>
        <w:tc>
          <w:tcPr>
            <w:tcW w:w="822" w:type="dxa"/>
            <w:tcBorders>
              <w:top w:val="nil"/>
              <w:left w:val="nil"/>
              <w:bottom w:val="single" w:color="auto" w:sz="4" w:space="0"/>
              <w:right w:val="single" w:color="auto" w:sz="4" w:space="0"/>
            </w:tcBorders>
            <w:shd w:val="clear" w:color="000000" w:fill="F4B084"/>
            <w:vAlign w:val="center"/>
          </w:tcPr>
          <w:p w14:paraId="52BA222F">
            <w:pPr>
              <w:widowControl/>
              <w:jc w:val="center"/>
              <w:rPr>
                <w:rFonts w:eastAsia="Times New Roman"/>
                <w:color w:val="000000"/>
                <w:kern w:val="0"/>
                <w:sz w:val="18"/>
                <w:szCs w:val="18"/>
              </w:rPr>
            </w:pPr>
            <w:r>
              <w:rPr>
                <w:rFonts w:eastAsia="Times New Roman"/>
                <w:color w:val="000000"/>
                <w:kern w:val="0"/>
                <w:sz w:val="18"/>
                <w:szCs w:val="18"/>
              </w:rPr>
              <w:t>18</w:t>
            </w:r>
          </w:p>
        </w:tc>
        <w:tc>
          <w:tcPr>
            <w:tcW w:w="614" w:type="dxa"/>
            <w:tcBorders>
              <w:top w:val="nil"/>
              <w:left w:val="nil"/>
              <w:bottom w:val="single" w:color="auto" w:sz="4" w:space="0"/>
              <w:right w:val="single" w:color="auto" w:sz="4" w:space="0"/>
            </w:tcBorders>
            <w:shd w:val="clear" w:color="000000" w:fill="F4B084"/>
            <w:vAlign w:val="center"/>
          </w:tcPr>
          <w:p w14:paraId="49BE3B77">
            <w:pPr>
              <w:widowControl/>
              <w:jc w:val="center"/>
              <w:rPr>
                <w:rFonts w:eastAsia="Times New Roman"/>
                <w:color w:val="000000"/>
                <w:kern w:val="0"/>
                <w:sz w:val="18"/>
                <w:szCs w:val="18"/>
              </w:rPr>
            </w:pPr>
            <w:r>
              <w:rPr>
                <w:rFonts w:eastAsia="Times New Roman"/>
                <w:color w:val="000000"/>
                <w:kern w:val="0"/>
                <w:sz w:val="18"/>
                <w:szCs w:val="18"/>
              </w:rPr>
              <w:t>0</w:t>
            </w:r>
          </w:p>
        </w:tc>
        <w:tc>
          <w:tcPr>
            <w:tcW w:w="614" w:type="dxa"/>
            <w:tcBorders>
              <w:top w:val="nil"/>
              <w:left w:val="nil"/>
              <w:bottom w:val="single" w:color="auto" w:sz="4" w:space="0"/>
              <w:right w:val="single" w:color="auto" w:sz="4" w:space="0"/>
            </w:tcBorders>
            <w:shd w:val="clear" w:color="000000" w:fill="F4B084"/>
            <w:vAlign w:val="center"/>
          </w:tcPr>
          <w:p w14:paraId="21FC2EA1">
            <w:pPr>
              <w:widowControl/>
              <w:jc w:val="center"/>
              <w:rPr>
                <w:rFonts w:eastAsia="Times New Roman"/>
                <w:color w:val="000000"/>
                <w:kern w:val="0"/>
                <w:sz w:val="18"/>
                <w:szCs w:val="18"/>
              </w:rPr>
            </w:pPr>
            <w:r>
              <w:rPr>
                <w:rFonts w:eastAsia="Times New Roman"/>
                <w:color w:val="000000"/>
                <w:kern w:val="0"/>
                <w:sz w:val="18"/>
                <w:szCs w:val="18"/>
              </w:rPr>
              <w:t>0</w:t>
            </w:r>
          </w:p>
        </w:tc>
        <w:tc>
          <w:tcPr>
            <w:tcW w:w="810" w:type="dxa"/>
            <w:tcBorders>
              <w:top w:val="nil"/>
              <w:left w:val="nil"/>
              <w:bottom w:val="single" w:color="auto" w:sz="4" w:space="0"/>
              <w:right w:val="single" w:color="auto" w:sz="4" w:space="0"/>
            </w:tcBorders>
            <w:shd w:val="clear" w:color="000000" w:fill="F4B084"/>
            <w:vAlign w:val="center"/>
          </w:tcPr>
          <w:p w14:paraId="6295ADA1">
            <w:pPr>
              <w:widowControl/>
              <w:jc w:val="center"/>
              <w:rPr>
                <w:rFonts w:eastAsia="Times New Roman"/>
                <w:color w:val="000000"/>
                <w:kern w:val="0"/>
                <w:sz w:val="18"/>
                <w:szCs w:val="18"/>
              </w:rPr>
            </w:pPr>
            <w:r>
              <w:rPr>
                <w:rFonts w:eastAsia="Times New Roman"/>
                <w:color w:val="000000"/>
                <w:kern w:val="0"/>
                <w:sz w:val="18"/>
                <w:szCs w:val="18"/>
              </w:rPr>
              <w:t> </w:t>
            </w:r>
          </w:p>
        </w:tc>
      </w:tr>
      <w:tr w14:paraId="68CA649A">
        <w:tblPrEx>
          <w:tblCellMar>
            <w:top w:w="0" w:type="dxa"/>
            <w:left w:w="108" w:type="dxa"/>
            <w:bottom w:w="0" w:type="dxa"/>
            <w:right w:w="108" w:type="dxa"/>
          </w:tblCellMar>
        </w:tblPrEx>
        <w:trPr>
          <w:trHeight w:val="300" w:hRule="atLeast"/>
          <w:jc w:val="center"/>
        </w:trPr>
        <w:tc>
          <w:tcPr>
            <w:tcW w:w="430" w:type="dxa"/>
            <w:vMerge w:val="restart"/>
            <w:tcBorders>
              <w:top w:val="nil"/>
              <w:left w:val="single" w:color="auto" w:sz="4" w:space="0"/>
              <w:bottom w:val="single" w:color="000000" w:sz="4" w:space="0"/>
              <w:right w:val="single" w:color="auto" w:sz="4" w:space="0"/>
            </w:tcBorders>
            <w:shd w:val="clear" w:color="000000" w:fill="B4C6E7"/>
            <w:vAlign w:val="center"/>
          </w:tcPr>
          <w:p w14:paraId="714F1EC3">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合计</w:t>
            </w:r>
          </w:p>
        </w:tc>
        <w:tc>
          <w:tcPr>
            <w:tcW w:w="4799" w:type="dxa"/>
            <w:gridSpan w:val="3"/>
            <w:tcBorders>
              <w:top w:val="single" w:color="auto" w:sz="4" w:space="0"/>
              <w:left w:val="nil"/>
              <w:bottom w:val="single" w:color="auto" w:sz="4" w:space="0"/>
              <w:right w:val="single" w:color="auto" w:sz="4" w:space="0"/>
            </w:tcBorders>
            <w:shd w:val="clear" w:color="000000" w:fill="B4C6E7"/>
            <w:vAlign w:val="center"/>
          </w:tcPr>
          <w:p w14:paraId="035C05F2">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课内周学时</w:t>
            </w:r>
          </w:p>
        </w:tc>
        <w:tc>
          <w:tcPr>
            <w:tcW w:w="674" w:type="dxa"/>
            <w:tcBorders>
              <w:top w:val="nil"/>
              <w:left w:val="nil"/>
              <w:bottom w:val="single" w:color="auto" w:sz="4" w:space="0"/>
              <w:right w:val="single" w:color="auto" w:sz="4" w:space="0"/>
            </w:tcBorders>
            <w:shd w:val="clear" w:color="000000" w:fill="B4C6E7"/>
            <w:vAlign w:val="center"/>
          </w:tcPr>
          <w:p w14:paraId="7C5CC5FD">
            <w:pPr>
              <w:widowControl/>
              <w:jc w:val="center"/>
              <w:rPr>
                <w:rFonts w:eastAsia="Times New Roman"/>
                <w:color w:val="000000"/>
                <w:kern w:val="0"/>
                <w:sz w:val="18"/>
                <w:szCs w:val="18"/>
              </w:rPr>
            </w:pPr>
            <w:r>
              <w:rPr>
                <w:rFonts w:eastAsia="Times New Roman"/>
                <w:color w:val="000000"/>
                <w:kern w:val="0"/>
                <w:sz w:val="18"/>
                <w:szCs w:val="18"/>
              </w:rPr>
              <w:t> </w:t>
            </w:r>
          </w:p>
        </w:tc>
        <w:tc>
          <w:tcPr>
            <w:tcW w:w="776" w:type="dxa"/>
            <w:tcBorders>
              <w:top w:val="nil"/>
              <w:left w:val="nil"/>
              <w:bottom w:val="single" w:color="auto" w:sz="4" w:space="0"/>
              <w:right w:val="single" w:color="auto" w:sz="4" w:space="0"/>
            </w:tcBorders>
            <w:shd w:val="clear" w:color="000000" w:fill="B4C6E7"/>
            <w:vAlign w:val="center"/>
          </w:tcPr>
          <w:p w14:paraId="0E247A24">
            <w:pPr>
              <w:widowControl/>
              <w:jc w:val="center"/>
              <w:rPr>
                <w:rFonts w:eastAsia="Times New Roman"/>
                <w:color w:val="000000"/>
                <w:kern w:val="0"/>
                <w:sz w:val="18"/>
                <w:szCs w:val="18"/>
              </w:rPr>
            </w:pPr>
            <w:r>
              <w:rPr>
                <w:rFonts w:eastAsia="Times New Roman"/>
                <w:color w:val="000000"/>
                <w:kern w:val="0"/>
                <w:sz w:val="18"/>
                <w:szCs w:val="18"/>
              </w:rPr>
              <w:t> </w:t>
            </w:r>
          </w:p>
        </w:tc>
        <w:tc>
          <w:tcPr>
            <w:tcW w:w="771" w:type="dxa"/>
            <w:tcBorders>
              <w:top w:val="nil"/>
              <w:left w:val="nil"/>
              <w:bottom w:val="single" w:color="auto" w:sz="4" w:space="0"/>
              <w:right w:val="single" w:color="auto" w:sz="4" w:space="0"/>
            </w:tcBorders>
            <w:shd w:val="clear" w:color="000000" w:fill="B4C6E7"/>
            <w:vAlign w:val="center"/>
          </w:tcPr>
          <w:p w14:paraId="286E7B0A">
            <w:pPr>
              <w:widowControl/>
              <w:jc w:val="center"/>
              <w:rPr>
                <w:rFonts w:eastAsia="Times New Roman"/>
                <w:color w:val="000000"/>
                <w:kern w:val="0"/>
                <w:sz w:val="18"/>
                <w:szCs w:val="18"/>
              </w:rPr>
            </w:pPr>
            <w:r>
              <w:rPr>
                <w:rFonts w:eastAsia="Times New Roman"/>
                <w:color w:val="000000"/>
                <w:kern w:val="0"/>
                <w:sz w:val="18"/>
                <w:szCs w:val="18"/>
              </w:rPr>
              <w:t> </w:t>
            </w:r>
          </w:p>
        </w:tc>
        <w:tc>
          <w:tcPr>
            <w:tcW w:w="776" w:type="dxa"/>
            <w:tcBorders>
              <w:top w:val="nil"/>
              <w:left w:val="nil"/>
              <w:bottom w:val="single" w:color="auto" w:sz="4" w:space="0"/>
              <w:right w:val="single" w:color="auto" w:sz="4" w:space="0"/>
            </w:tcBorders>
            <w:shd w:val="clear" w:color="000000" w:fill="B4C6E7"/>
            <w:vAlign w:val="center"/>
          </w:tcPr>
          <w:p w14:paraId="3172FECF">
            <w:pPr>
              <w:widowControl/>
              <w:jc w:val="center"/>
              <w:rPr>
                <w:rFonts w:eastAsia="Times New Roman"/>
                <w:color w:val="000000"/>
                <w:kern w:val="0"/>
                <w:sz w:val="18"/>
                <w:szCs w:val="18"/>
              </w:rPr>
            </w:pPr>
            <w:r>
              <w:rPr>
                <w:rFonts w:eastAsia="Times New Roman"/>
                <w:color w:val="000000"/>
                <w:kern w:val="0"/>
                <w:sz w:val="18"/>
                <w:szCs w:val="18"/>
              </w:rPr>
              <w:t> </w:t>
            </w:r>
          </w:p>
        </w:tc>
        <w:tc>
          <w:tcPr>
            <w:tcW w:w="827" w:type="dxa"/>
            <w:tcBorders>
              <w:top w:val="nil"/>
              <w:left w:val="nil"/>
              <w:bottom w:val="single" w:color="auto" w:sz="4" w:space="0"/>
              <w:right w:val="single" w:color="auto" w:sz="4" w:space="0"/>
            </w:tcBorders>
            <w:shd w:val="clear" w:color="000000" w:fill="B4C6E7"/>
            <w:vAlign w:val="center"/>
          </w:tcPr>
          <w:p w14:paraId="23A60C50">
            <w:pPr>
              <w:widowControl/>
              <w:jc w:val="center"/>
              <w:rPr>
                <w:rFonts w:eastAsia="Times New Roman"/>
                <w:color w:val="000000"/>
                <w:kern w:val="0"/>
                <w:sz w:val="18"/>
                <w:szCs w:val="18"/>
              </w:rPr>
            </w:pPr>
            <w:r>
              <w:rPr>
                <w:rFonts w:eastAsia="Times New Roman"/>
                <w:color w:val="000000"/>
                <w:kern w:val="0"/>
                <w:sz w:val="18"/>
                <w:szCs w:val="18"/>
              </w:rPr>
              <w:t xml:space="preserve">26 </w:t>
            </w:r>
          </w:p>
        </w:tc>
        <w:tc>
          <w:tcPr>
            <w:tcW w:w="822" w:type="dxa"/>
            <w:tcBorders>
              <w:top w:val="nil"/>
              <w:left w:val="nil"/>
              <w:bottom w:val="single" w:color="auto" w:sz="4" w:space="0"/>
              <w:right w:val="single" w:color="auto" w:sz="4" w:space="0"/>
            </w:tcBorders>
            <w:shd w:val="clear" w:color="000000" w:fill="B4C6E7"/>
            <w:vAlign w:val="center"/>
          </w:tcPr>
          <w:p w14:paraId="34332CFC">
            <w:pPr>
              <w:widowControl/>
              <w:jc w:val="center"/>
              <w:rPr>
                <w:rFonts w:eastAsia="Times New Roman"/>
                <w:color w:val="000000"/>
                <w:kern w:val="0"/>
                <w:sz w:val="18"/>
                <w:szCs w:val="18"/>
              </w:rPr>
            </w:pPr>
            <w:r>
              <w:rPr>
                <w:rFonts w:eastAsia="Times New Roman"/>
                <w:color w:val="000000"/>
                <w:kern w:val="0"/>
                <w:sz w:val="18"/>
                <w:szCs w:val="18"/>
              </w:rPr>
              <w:t xml:space="preserve">28 </w:t>
            </w:r>
          </w:p>
        </w:tc>
        <w:tc>
          <w:tcPr>
            <w:tcW w:w="822" w:type="dxa"/>
            <w:tcBorders>
              <w:top w:val="nil"/>
              <w:left w:val="nil"/>
              <w:bottom w:val="single" w:color="auto" w:sz="4" w:space="0"/>
              <w:right w:val="single" w:color="auto" w:sz="4" w:space="0"/>
            </w:tcBorders>
            <w:shd w:val="clear" w:color="000000" w:fill="B4C6E7"/>
            <w:vAlign w:val="center"/>
          </w:tcPr>
          <w:p w14:paraId="2A5183CF">
            <w:pPr>
              <w:widowControl/>
              <w:jc w:val="center"/>
              <w:rPr>
                <w:rFonts w:eastAsia="Times New Roman"/>
                <w:color w:val="000000"/>
                <w:kern w:val="0"/>
                <w:sz w:val="18"/>
                <w:szCs w:val="18"/>
              </w:rPr>
            </w:pPr>
            <w:r>
              <w:rPr>
                <w:rFonts w:eastAsia="Times New Roman"/>
                <w:color w:val="000000"/>
                <w:kern w:val="0"/>
                <w:sz w:val="18"/>
                <w:szCs w:val="18"/>
              </w:rPr>
              <w:t xml:space="preserve">22 </w:t>
            </w:r>
          </w:p>
        </w:tc>
        <w:tc>
          <w:tcPr>
            <w:tcW w:w="822" w:type="dxa"/>
            <w:tcBorders>
              <w:top w:val="nil"/>
              <w:left w:val="nil"/>
              <w:bottom w:val="single" w:color="auto" w:sz="4" w:space="0"/>
              <w:right w:val="single" w:color="auto" w:sz="4" w:space="0"/>
            </w:tcBorders>
            <w:shd w:val="clear" w:color="000000" w:fill="B4C6E7"/>
            <w:vAlign w:val="center"/>
          </w:tcPr>
          <w:p w14:paraId="143A61E3">
            <w:pPr>
              <w:widowControl/>
              <w:jc w:val="center"/>
              <w:rPr>
                <w:rFonts w:eastAsia="Times New Roman"/>
                <w:color w:val="000000"/>
                <w:kern w:val="0"/>
                <w:sz w:val="18"/>
                <w:szCs w:val="18"/>
              </w:rPr>
            </w:pPr>
            <w:r>
              <w:rPr>
                <w:rFonts w:eastAsia="Times New Roman"/>
                <w:color w:val="000000"/>
                <w:kern w:val="0"/>
                <w:sz w:val="18"/>
                <w:szCs w:val="18"/>
              </w:rPr>
              <w:t xml:space="preserve">24 </w:t>
            </w:r>
          </w:p>
        </w:tc>
        <w:tc>
          <w:tcPr>
            <w:tcW w:w="614" w:type="dxa"/>
            <w:tcBorders>
              <w:top w:val="nil"/>
              <w:left w:val="nil"/>
              <w:bottom w:val="single" w:color="auto" w:sz="4" w:space="0"/>
              <w:right w:val="single" w:color="auto" w:sz="4" w:space="0"/>
            </w:tcBorders>
            <w:shd w:val="clear" w:color="000000" w:fill="B4C6E7"/>
            <w:vAlign w:val="center"/>
          </w:tcPr>
          <w:p w14:paraId="1EC9F218">
            <w:pPr>
              <w:widowControl/>
              <w:jc w:val="center"/>
              <w:rPr>
                <w:rFonts w:eastAsia="Times New Roman"/>
                <w:color w:val="000000"/>
                <w:kern w:val="0"/>
                <w:sz w:val="18"/>
                <w:szCs w:val="18"/>
              </w:rPr>
            </w:pPr>
            <w:r>
              <w:rPr>
                <w:rFonts w:eastAsia="Times New Roman"/>
                <w:color w:val="000000"/>
                <w:kern w:val="0"/>
                <w:sz w:val="18"/>
                <w:szCs w:val="18"/>
              </w:rPr>
              <w:t xml:space="preserve">0 </w:t>
            </w:r>
          </w:p>
        </w:tc>
        <w:tc>
          <w:tcPr>
            <w:tcW w:w="614" w:type="dxa"/>
            <w:tcBorders>
              <w:top w:val="nil"/>
              <w:left w:val="nil"/>
              <w:bottom w:val="single" w:color="auto" w:sz="4" w:space="0"/>
              <w:right w:val="single" w:color="auto" w:sz="4" w:space="0"/>
            </w:tcBorders>
            <w:shd w:val="clear" w:color="000000" w:fill="B4C6E7"/>
            <w:vAlign w:val="center"/>
          </w:tcPr>
          <w:p w14:paraId="44595823">
            <w:pPr>
              <w:widowControl/>
              <w:jc w:val="center"/>
              <w:rPr>
                <w:rFonts w:eastAsia="Times New Roman"/>
                <w:color w:val="000000"/>
                <w:kern w:val="0"/>
                <w:sz w:val="18"/>
                <w:szCs w:val="18"/>
              </w:rPr>
            </w:pPr>
            <w:r>
              <w:rPr>
                <w:rFonts w:eastAsia="Times New Roman"/>
                <w:color w:val="000000"/>
                <w:kern w:val="0"/>
                <w:sz w:val="18"/>
                <w:szCs w:val="18"/>
              </w:rPr>
              <w:t xml:space="preserve">0 </w:t>
            </w:r>
          </w:p>
        </w:tc>
        <w:tc>
          <w:tcPr>
            <w:tcW w:w="810" w:type="dxa"/>
            <w:tcBorders>
              <w:top w:val="nil"/>
              <w:left w:val="nil"/>
              <w:bottom w:val="single" w:color="auto" w:sz="4" w:space="0"/>
              <w:right w:val="single" w:color="auto" w:sz="4" w:space="0"/>
            </w:tcBorders>
            <w:shd w:val="clear" w:color="000000" w:fill="B4C6E7"/>
            <w:vAlign w:val="center"/>
          </w:tcPr>
          <w:p w14:paraId="32971341">
            <w:pPr>
              <w:widowControl/>
              <w:jc w:val="center"/>
              <w:rPr>
                <w:rFonts w:eastAsia="Times New Roman"/>
                <w:color w:val="000000"/>
                <w:kern w:val="0"/>
                <w:sz w:val="18"/>
                <w:szCs w:val="18"/>
              </w:rPr>
            </w:pPr>
            <w:r>
              <w:rPr>
                <w:rFonts w:eastAsia="Times New Roman"/>
                <w:color w:val="000000"/>
                <w:kern w:val="0"/>
                <w:sz w:val="18"/>
                <w:szCs w:val="18"/>
              </w:rPr>
              <w:t> </w:t>
            </w:r>
          </w:p>
        </w:tc>
      </w:tr>
      <w:tr w14:paraId="74A361A6">
        <w:tblPrEx>
          <w:tblCellMar>
            <w:top w:w="0" w:type="dxa"/>
            <w:left w:w="108" w:type="dxa"/>
            <w:bottom w:w="0" w:type="dxa"/>
            <w:right w:w="108" w:type="dxa"/>
          </w:tblCellMar>
        </w:tblPrEx>
        <w:trPr>
          <w:trHeight w:val="300" w:hRule="atLeast"/>
          <w:jc w:val="center"/>
        </w:trPr>
        <w:tc>
          <w:tcPr>
            <w:tcW w:w="430" w:type="dxa"/>
            <w:vMerge w:val="continue"/>
            <w:tcBorders>
              <w:top w:val="nil"/>
              <w:left w:val="single" w:color="auto" w:sz="4" w:space="0"/>
              <w:bottom w:val="single" w:color="000000" w:sz="4" w:space="0"/>
              <w:right w:val="single" w:color="auto" w:sz="4" w:space="0"/>
            </w:tcBorders>
            <w:vAlign w:val="center"/>
          </w:tcPr>
          <w:p w14:paraId="3782466E">
            <w:pPr>
              <w:widowControl/>
              <w:jc w:val="left"/>
              <w:rPr>
                <w:rFonts w:hint="eastAsia" w:ascii="宋体" w:hAnsi="宋体" w:cs="Calibri"/>
                <w:color w:val="000000"/>
                <w:kern w:val="0"/>
                <w:sz w:val="18"/>
                <w:szCs w:val="18"/>
              </w:rPr>
            </w:pPr>
          </w:p>
        </w:tc>
        <w:tc>
          <w:tcPr>
            <w:tcW w:w="4799" w:type="dxa"/>
            <w:gridSpan w:val="3"/>
            <w:tcBorders>
              <w:top w:val="single" w:color="auto" w:sz="4" w:space="0"/>
              <w:left w:val="nil"/>
              <w:bottom w:val="single" w:color="auto" w:sz="4" w:space="0"/>
              <w:right w:val="single" w:color="auto" w:sz="4" w:space="0"/>
            </w:tcBorders>
            <w:shd w:val="clear" w:color="000000" w:fill="B4C6E7"/>
            <w:vAlign w:val="center"/>
          </w:tcPr>
          <w:p w14:paraId="1BD4C5AD">
            <w:pPr>
              <w:widowControl/>
              <w:jc w:val="center"/>
              <w:rPr>
                <w:rFonts w:hint="eastAsia" w:ascii="宋体" w:hAnsi="宋体" w:cs="Calibri"/>
                <w:color w:val="000000"/>
                <w:kern w:val="0"/>
                <w:sz w:val="18"/>
                <w:szCs w:val="18"/>
              </w:rPr>
            </w:pPr>
            <w:r>
              <w:rPr>
                <w:rFonts w:hint="eastAsia" w:ascii="宋体" w:hAnsi="宋体" w:cs="Calibri"/>
                <w:color w:val="000000"/>
                <w:kern w:val="0"/>
                <w:sz w:val="18"/>
                <w:szCs w:val="18"/>
              </w:rPr>
              <w:t>总学分</w:t>
            </w:r>
            <w:r>
              <w:rPr>
                <w:color w:val="000000"/>
                <w:kern w:val="0"/>
                <w:sz w:val="18"/>
                <w:szCs w:val="18"/>
              </w:rPr>
              <w:t>/</w:t>
            </w:r>
            <w:r>
              <w:rPr>
                <w:rFonts w:hint="eastAsia" w:ascii="宋体" w:hAnsi="宋体" w:cs="Calibri"/>
                <w:color w:val="000000"/>
                <w:kern w:val="0"/>
                <w:sz w:val="18"/>
                <w:szCs w:val="18"/>
              </w:rPr>
              <w:t>总学时数</w:t>
            </w:r>
          </w:p>
        </w:tc>
        <w:tc>
          <w:tcPr>
            <w:tcW w:w="674" w:type="dxa"/>
            <w:tcBorders>
              <w:top w:val="nil"/>
              <w:left w:val="nil"/>
              <w:bottom w:val="single" w:color="auto" w:sz="4" w:space="0"/>
              <w:right w:val="single" w:color="auto" w:sz="4" w:space="0"/>
            </w:tcBorders>
            <w:shd w:val="clear" w:color="000000" w:fill="B4C6E7"/>
            <w:vAlign w:val="center"/>
          </w:tcPr>
          <w:p w14:paraId="4CB03DE9">
            <w:pPr>
              <w:widowControl/>
              <w:jc w:val="center"/>
              <w:rPr>
                <w:rFonts w:eastAsia="Times New Roman"/>
                <w:color w:val="000000"/>
                <w:kern w:val="0"/>
                <w:sz w:val="18"/>
                <w:szCs w:val="18"/>
              </w:rPr>
            </w:pPr>
            <w:r>
              <w:rPr>
                <w:rFonts w:eastAsia="Times New Roman"/>
                <w:color w:val="000000"/>
                <w:kern w:val="0"/>
                <w:sz w:val="18"/>
                <w:szCs w:val="18"/>
              </w:rPr>
              <w:t>144.</w:t>
            </w:r>
            <w:r>
              <w:rPr>
                <w:rFonts w:hint="eastAsia" w:eastAsiaTheme="minorEastAsia"/>
                <w:color w:val="000000"/>
                <w:kern w:val="0"/>
                <w:sz w:val="18"/>
                <w:szCs w:val="18"/>
              </w:rPr>
              <w:t>5</w:t>
            </w:r>
            <w:r>
              <w:rPr>
                <w:rFonts w:eastAsia="Times New Roman"/>
                <w:color w:val="000000"/>
                <w:kern w:val="0"/>
                <w:sz w:val="18"/>
                <w:szCs w:val="18"/>
              </w:rPr>
              <w:t xml:space="preserve"> </w:t>
            </w:r>
          </w:p>
        </w:tc>
        <w:tc>
          <w:tcPr>
            <w:tcW w:w="776" w:type="dxa"/>
            <w:tcBorders>
              <w:top w:val="nil"/>
              <w:left w:val="nil"/>
              <w:bottom w:val="single" w:color="auto" w:sz="4" w:space="0"/>
              <w:right w:val="single" w:color="auto" w:sz="4" w:space="0"/>
            </w:tcBorders>
            <w:shd w:val="clear" w:color="000000" w:fill="B4C6E7"/>
            <w:vAlign w:val="center"/>
          </w:tcPr>
          <w:p w14:paraId="2043F91A">
            <w:pPr>
              <w:widowControl/>
              <w:jc w:val="center"/>
              <w:rPr>
                <w:rFonts w:eastAsia="Times New Roman"/>
                <w:color w:val="000000"/>
                <w:kern w:val="0"/>
                <w:sz w:val="18"/>
                <w:szCs w:val="18"/>
              </w:rPr>
            </w:pPr>
            <w:r>
              <w:rPr>
                <w:rFonts w:eastAsia="Times New Roman"/>
                <w:color w:val="000000"/>
                <w:kern w:val="0"/>
                <w:sz w:val="18"/>
                <w:szCs w:val="18"/>
              </w:rPr>
              <w:t>282</w:t>
            </w:r>
            <w:r>
              <w:rPr>
                <w:rFonts w:hint="eastAsia" w:eastAsiaTheme="minorEastAsia"/>
                <w:color w:val="000000"/>
                <w:kern w:val="0"/>
                <w:sz w:val="18"/>
                <w:szCs w:val="18"/>
              </w:rPr>
              <w:t>8</w:t>
            </w:r>
            <w:r>
              <w:rPr>
                <w:rFonts w:eastAsia="Times New Roman"/>
                <w:color w:val="000000"/>
                <w:kern w:val="0"/>
                <w:sz w:val="18"/>
                <w:szCs w:val="18"/>
              </w:rPr>
              <w:t xml:space="preserve">.0 </w:t>
            </w:r>
          </w:p>
        </w:tc>
        <w:tc>
          <w:tcPr>
            <w:tcW w:w="771" w:type="dxa"/>
            <w:tcBorders>
              <w:top w:val="nil"/>
              <w:left w:val="nil"/>
              <w:bottom w:val="single" w:color="auto" w:sz="4" w:space="0"/>
              <w:right w:val="single" w:color="auto" w:sz="4" w:space="0"/>
            </w:tcBorders>
            <w:shd w:val="clear" w:color="000000" w:fill="B4C6E7"/>
            <w:vAlign w:val="center"/>
          </w:tcPr>
          <w:p w14:paraId="6AB80BAC">
            <w:pPr>
              <w:widowControl/>
              <w:jc w:val="center"/>
              <w:rPr>
                <w:rFonts w:eastAsia="Times New Roman"/>
                <w:color w:val="000000"/>
                <w:kern w:val="0"/>
                <w:sz w:val="18"/>
                <w:szCs w:val="18"/>
              </w:rPr>
            </w:pPr>
            <w:r>
              <w:rPr>
                <w:rFonts w:eastAsia="Times New Roman"/>
                <w:color w:val="000000"/>
                <w:kern w:val="0"/>
                <w:sz w:val="18"/>
                <w:szCs w:val="18"/>
              </w:rPr>
              <w:t>100</w:t>
            </w:r>
            <w:r>
              <w:rPr>
                <w:rFonts w:hint="eastAsia" w:eastAsiaTheme="minorEastAsia"/>
                <w:color w:val="000000"/>
                <w:kern w:val="0"/>
                <w:sz w:val="18"/>
                <w:szCs w:val="18"/>
              </w:rPr>
              <w:t>6</w:t>
            </w:r>
            <w:r>
              <w:rPr>
                <w:rFonts w:eastAsia="Times New Roman"/>
                <w:color w:val="000000"/>
                <w:kern w:val="0"/>
                <w:sz w:val="18"/>
                <w:szCs w:val="18"/>
              </w:rPr>
              <w:t xml:space="preserve">.0 </w:t>
            </w:r>
          </w:p>
        </w:tc>
        <w:tc>
          <w:tcPr>
            <w:tcW w:w="776" w:type="dxa"/>
            <w:tcBorders>
              <w:top w:val="nil"/>
              <w:left w:val="nil"/>
              <w:bottom w:val="single" w:color="auto" w:sz="4" w:space="0"/>
              <w:right w:val="single" w:color="auto" w:sz="4" w:space="0"/>
            </w:tcBorders>
            <w:shd w:val="clear" w:color="000000" w:fill="B4C6E7"/>
            <w:vAlign w:val="center"/>
          </w:tcPr>
          <w:p w14:paraId="31A4AC4A">
            <w:pPr>
              <w:widowControl/>
              <w:jc w:val="center"/>
              <w:rPr>
                <w:rFonts w:eastAsia="Times New Roman"/>
                <w:color w:val="000000"/>
                <w:kern w:val="0"/>
                <w:sz w:val="18"/>
                <w:szCs w:val="18"/>
              </w:rPr>
            </w:pPr>
            <w:r>
              <w:rPr>
                <w:rFonts w:eastAsia="Times New Roman"/>
                <w:color w:val="000000"/>
                <w:kern w:val="0"/>
                <w:sz w:val="18"/>
                <w:szCs w:val="18"/>
              </w:rPr>
              <w:t>18</w:t>
            </w:r>
            <w:r>
              <w:rPr>
                <w:rFonts w:hint="eastAsia" w:eastAsiaTheme="minorEastAsia"/>
                <w:color w:val="000000"/>
                <w:kern w:val="0"/>
                <w:sz w:val="18"/>
                <w:szCs w:val="18"/>
              </w:rPr>
              <w:t>22</w:t>
            </w:r>
            <w:r>
              <w:rPr>
                <w:rFonts w:eastAsia="Times New Roman"/>
                <w:color w:val="000000"/>
                <w:kern w:val="0"/>
                <w:sz w:val="18"/>
                <w:szCs w:val="18"/>
              </w:rPr>
              <w:t xml:space="preserve">.0 </w:t>
            </w:r>
          </w:p>
        </w:tc>
        <w:tc>
          <w:tcPr>
            <w:tcW w:w="827" w:type="dxa"/>
            <w:tcBorders>
              <w:top w:val="nil"/>
              <w:left w:val="nil"/>
              <w:bottom w:val="single" w:color="auto" w:sz="4" w:space="0"/>
              <w:right w:val="single" w:color="auto" w:sz="4" w:space="0"/>
            </w:tcBorders>
            <w:shd w:val="clear" w:color="000000" w:fill="B4C6E7"/>
            <w:vAlign w:val="center"/>
          </w:tcPr>
          <w:p w14:paraId="15724E74">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000000" w:fill="B4C6E7"/>
            <w:vAlign w:val="center"/>
          </w:tcPr>
          <w:p w14:paraId="5D387B20">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000000" w:fill="B4C6E7"/>
            <w:vAlign w:val="center"/>
          </w:tcPr>
          <w:p w14:paraId="5AD8634C">
            <w:pPr>
              <w:widowControl/>
              <w:jc w:val="center"/>
              <w:rPr>
                <w:rFonts w:eastAsia="Times New Roman"/>
                <w:color w:val="000000"/>
                <w:kern w:val="0"/>
                <w:sz w:val="18"/>
                <w:szCs w:val="18"/>
              </w:rPr>
            </w:pPr>
            <w:r>
              <w:rPr>
                <w:rFonts w:eastAsia="Times New Roman"/>
                <w:color w:val="000000"/>
                <w:kern w:val="0"/>
                <w:sz w:val="18"/>
                <w:szCs w:val="18"/>
              </w:rPr>
              <w:t> </w:t>
            </w:r>
          </w:p>
        </w:tc>
        <w:tc>
          <w:tcPr>
            <w:tcW w:w="822" w:type="dxa"/>
            <w:tcBorders>
              <w:top w:val="nil"/>
              <w:left w:val="nil"/>
              <w:bottom w:val="single" w:color="auto" w:sz="4" w:space="0"/>
              <w:right w:val="single" w:color="auto" w:sz="4" w:space="0"/>
            </w:tcBorders>
            <w:shd w:val="clear" w:color="000000" w:fill="B4C6E7"/>
            <w:vAlign w:val="center"/>
          </w:tcPr>
          <w:p w14:paraId="3A66514C">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000000" w:fill="B4C6E7"/>
            <w:vAlign w:val="center"/>
          </w:tcPr>
          <w:p w14:paraId="02499FAA">
            <w:pPr>
              <w:widowControl/>
              <w:jc w:val="center"/>
              <w:rPr>
                <w:rFonts w:eastAsia="Times New Roman"/>
                <w:color w:val="000000"/>
                <w:kern w:val="0"/>
                <w:sz w:val="18"/>
                <w:szCs w:val="18"/>
              </w:rPr>
            </w:pPr>
            <w:r>
              <w:rPr>
                <w:rFonts w:eastAsia="Times New Roman"/>
                <w:color w:val="000000"/>
                <w:kern w:val="0"/>
                <w:sz w:val="18"/>
                <w:szCs w:val="18"/>
              </w:rPr>
              <w:t> </w:t>
            </w:r>
          </w:p>
        </w:tc>
        <w:tc>
          <w:tcPr>
            <w:tcW w:w="614" w:type="dxa"/>
            <w:tcBorders>
              <w:top w:val="nil"/>
              <w:left w:val="nil"/>
              <w:bottom w:val="single" w:color="auto" w:sz="4" w:space="0"/>
              <w:right w:val="single" w:color="auto" w:sz="4" w:space="0"/>
            </w:tcBorders>
            <w:shd w:val="clear" w:color="000000" w:fill="B4C6E7"/>
            <w:vAlign w:val="center"/>
          </w:tcPr>
          <w:p w14:paraId="5D7EE212">
            <w:pPr>
              <w:widowControl/>
              <w:jc w:val="center"/>
              <w:rPr>
                <w:rFonts w:eastAsia="Times New Roman"/>
                <w:color w:val="000000"/>
                <w:kern w:val="0"/>
                <w:sz w:val="18"/>
                <w:szCs w:val="18"/>
              </w:rPr>
            </w:pPr>
            <w:r>
              <w:rPr>
                <w:rFonts w:eastAsia="Times New Roman"/>
                <w:color w:val="000000"/>
                <w:kern w:val="0"/>
                <w:sz w:val="18"/>
                <w:szCs w:val="18"/>
              </w:rPr>
              <w:t> </w:t>
            </w:r>
          </w:p>
        </w:tc>
        <w:tc>
          <w:tcPr>
            <w:tcW w:w="810" w:type="dxa"/>
            <w:tcBorders>
              <w:top w:val="nil"/>
              <w:left w:val="nil"/>
              <w:bottom w:val="single" w:color="auto" w:sz="4" w:space="0"/>
              <w:right w:val="single" w:color="auto" w:sz="4" w:space="0"/>
            </w:tcBorders>
            <w:shd w:val="clear" w:color="000000" w:fill="B4C6E7"/>
            <w:vAlign w:val="center"/>
          </w:tcPr>
          <w:p w14:paraId="67B3B7E9">
            <w:pPr>
              <w:widowControl/>
              <w:jc w:val="center"/>
              <w:rPr>
                <w:rFonts w:eastAsia="Times New Roman"/>
                <w:color w:val="000000"/>
                <w:kern w:val="0"/>
                <w:sz w:val="18"/>
                <w:szCs w:val="18"/>
              </w:rPr>
            </w:pPr>
            <w:r>
              <w:rPr>
                <w:rFonts w:eastAsia="Times New Roman"/>
                <w:color w:val="000000"/>
                <w:kern w:val="0"/>
                <w:sz w:val="18"/>
                <w:szCs w:val="18"/>
              </w:rPr>
              <w:t> </w:t>
            </w:r>
          </w:p>
        </w:tc>
      </w:tr>
      <w:tr w14:paraId="26D08F87">
        <w:tblPrEx>
          <w:tblCellMar>
            <w:top w:w="0" w:type="dxa"/>
            <w:left w:w="108" w:type="dxa"/>
            <w:bottom w:w="0" w:type="dxa"/>
            <w:right w:w="108" w:type="dxa"/>
          </w:tblCellMar>
        </w:tblPrEx>
        <w:trPr>
          <w:trHeight w:val="1220" w:hRule="atLeast"/>
          <w:jc w:val="center"/>
        </w:trPr>
        <w:tc>
          <w:tcPr>
            <w:tcW w:w="13557" w:type="dxa"/>
            <w:gridSpan w:val="15"/>
            <w:tcBorders>
              <w:top w:val="single" w:color="auto" w:sz="4" w:space="0"/>
              <w:left w:val="single" w:color="auto" w:sz="4" w:space="0"/>
              <w:bottom w:val="single" w:color="auto" w:sz="4" w:space="0"/>
              <w:right w:val="single" w:color="000000" w:sz="4" w:space="0"/>
            </w:tcBorders>
            <w:shd w:val="clear" w:color="auto" w:fill="auto"/>
            <w:vAlign w:val="center"/>
          </w:tcPr>
          <w:p w14:paraId="3AE60EBF">
            <w:pPr>
              <w:widowControl/>
              <w:textAlignment w:val="center"/>
              <w:rPr>
                <w:rFonts w:ascii="Calibri" w:hAnsi="Calibri" w:eastAsia="Times New Roman" w:cs="Calibri"/>
                <w:kern w:val="0"/>
                <w:sz w:val="22"/>
              </w:rPr>
            </w:pPr>
            <w:r>
              <w:rPr>
                <w:rFonts w:ascii="宋体" w:hAnsi="宋体" w:cs="宋体"/>
                <w:kern w:val="0"/>
                <w:szCs w:val="21"/>
                <w:lang w:bidi="ar"/>
              </w:rPr>
              <w:t>备注：（1）标注“√”的课程，采用课堂授课、讲座、网络授课、专项活动等形式,不计入周学时。（2）群共享专业基础课程用“●”标注。（3）职业技能等级（资格）证书课证融合专业课程用“▲”标注。（4）立项“课程思政”课程要用“★”标注。（5）创新创业教育相关专业课程用“◆”标注。</w:t>
            </w:r>
          </w:p>
        </w:tc>
      </w:tr>
    </w:tbl>
    <w:p w14:paraId="2CFE1D8A">
      <w:pPr>
        <w:spacing w:line="460" w:lineRule="exact"/>
        <w:rPr>
          <w:b/>
          <w:bCs/>
          <w:sz w:val="24"/>
        </w:rPr>
        <w:sectPr>
          <w:pgSz w:w="16838" w:h="11906" w:orient="landscape"/>
          <w:pgMar w:top="1797" w:right="1440" w:bottom="1797" w:left="1440" w:header="851" w:footer="992" w:gutter="0"/>
          <w:cols w:space="720" w:num="1"/>
          <w:docGrid w:linePitch="312" w:charSpace="0"/>
        </w:sectPr>
      </w:pPr>
      <w:r>
        <w:rPr>
          <w:rFonts w:hint="eastAsia"/>
          <w:sz w:val="24"/>
        </w:rPr>
        <w:fldChar w:fldCharType="begin"/>
      </w:r>
      <w:r>
        <w:instrText xml:space="preserve"> LINK Excel.Sheet.12 "C:\\Users\\LX\\Desktop\\2023年人培修订\\2023人培指导性意见附件\\8-附件4- 专业教学进程表（三年制高职、五年制高职）.xlsx""附件3.3-各专业教学进程表（五年制高职）!R2C1:R120C25" \h \a </w:instrText>
      </w:r>
      <w:r>
        <w:rPr>
          <w:sz w:val="24"/>
        </w:rPr>
        <w:fldChar w:fldCharType="separate"/>
      </w:r>
      <w:r>
        <w:rPr>
          <w:rFonts w:hint="eastAsia"/>
          <w:sz w:val="24"/>
        </w:rPr>
        <w:fldChar w:fldCharType="end"/>
      </w:r>
    </w:p>
    <w:p w14:paraId="00B27AFB">
      <w:pPr>
        <w:spacing w:line="440" w:lineRule="exact"/>
        <w:ind w:firstLine="489"/>
        <w:rPr>
          <w:b/>
          <w:bCs/>
          <w:sz w:val="24"/>
        </w:rPr>
      </w:pPr>
      <w:r>
        <w:rPr>
          <w:rFonts w:hint="eastAsia"/>
          <w:b/>
          <w:bCs/>
          <w:sz w:val="24"/>
        </w:rPr>
        <w:t>（二）</w:t>
      </w:r>
      <w:r>
        <w:rPr>
          <w:b/>
          <w:bCs/>
          <w:sz w:val="24"/>
        </w:rPr>
        <w:t>课程学时比例</w:t>
      </w:r>
    </w:p>
    <w:tbl>
      <w:tblPr>
        <w:tblStyle w:val="12"/>
        <w:tblW w:w="7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908"/>
        <w:gridCol w:w="999"/>
        <w:gridCol w:w="818"/>
        <w:gridCol w:w="818"/>
        <w:gridCol w:w="881"/>
        <w:gridCol w:w="1130"/>
      </w:tblGrid>
      <w:tr w14:paraId="798F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noWrap/>
            <w:vAlign w:val="center"/>
          </w:tcPr>
          <w:p w14:paraId="5A24988B">
            <w:pPr>
              <w:jc w:val="center"/>
              <w:rPr>
                <w:b/>
                <w:bCs/>
                <w:szCs w:val="21"/>
              </w:rPr>
            </w:pPr>
            <w:r>
              <w:rPr>
                <w:b/>
                <w:bCs/>
                <w:szCs w:val="21"/>
              </w:rPr>
              <w:t>课程</w:t>
            </w:r>
          </w:p>
          <w:p w14:paraId="48FCF087">
            <w:pPr>
              <w:jc w:val="center"/>
              <w:rPr>
                <w:b/>
                <w:bCs/>
                <w:szCs w:val="21"/>
              </w:rPr>
            </w:pPr>
            <w:r>
              <w:rPr>
                <w:rFonts w:hint="eastAsia"/>
                <w:b/>
                <w:bCs/>
                <w:szCs w:val="21"/>
              </w:rPr>
              <w:t>类别</w:t>
            </w:r>
          </w:p>
        </w:tc>
        <w:tc>
          <w:tcPr>
            <w:tcW w:w="1908" w:type="dxa"/>
            <w:vMerge w:val="restart"/>
            <w:noWrap/>
            <w:vAlign w:val="center"/>
          </w:tcPr>
          <w:p w14:paraId="2AA43CCB">
            <w:pPr>
              <w:jc w:val="center"/>
              <w:rPr>
                <w:b/>
                <w:bCs/>
                <w:szCs w:val="21"/>
              </w:rPr>
            </w:pPr>
            <w:r>
              <w:rPr>
                <w:b/>
                <w:bCs/>
                <w:szCs w:val="21"/>
              </w:rPr>
              <w:t>课程</w:t>
            </w:r>
            <w:r>
              <w:rPr>
                <w:rFonts w:hint="eastAsia"/>
                <w:b/>
                <w:bCs/>
                <w:szCs w:val="21"/>
              </w:rPr>
              <w:t>性质</w:t>
            </w:r>
          </w:p>
        </w:tc>
        <w:tc>
          <w:tcPr>
            <w:tcW w:w="999" w:type="dxa"/>
            <w:vMerge w:val="restart"/>
            <w:noWrap/>
            <w:vAlign w:val="center"/>
          </w:tcPr>
          <w:p w14:paraId="79BCF1BD">
            <w:pPr>
              <w:jc w:val="center"/>
              <w:rPr>
                <w:b/>
                <w:bCs/>
                <w:szCs w:val="21"/>
              </w:rPr>
            </w:pPr>
            <w:r>
              <w:rPr>
                <w:b/>
                <w:bCs/>
                <w:szCs w:val="21"/>
              </w:rPr>
              <w:t>学分数</w:t>
            </w:r>
          </w:p>
        </w:tc>
        <w:tc>
          <w:tcPr>
            <w:tcW w:w="2517" w:type="dxa"/>
            <w:gridSpan w:val="3"/>
            <w:noWrap/>
          </w:tcPr>
          <w:p w14:paraId="6092D020">
            <w:pPr>
              <w:jc w:val="center"/>
              <w:rPr>
                <w:b/>
                <w:bCs/>
                <w:szCs w:val="21"/>
              </w:rPr>
            </w:pPr>
            <w:r>
              <w:rPr>
                <w:b/>
                <w:bCs/>
                <w:szCs w:val="21"/>
              </w:rPr>
              <w:t>学时数</w:t>
            </w:r>
          </w:p>
        </w:tc>
        <w:tc>
          <w:tcPr>
            <w:tcW w:w="1130" w:type="dxa"/>
            <w:vMerge w:val="restart"/>
            <w:noWrap/>
            <w:vAlign w:val="center"/>
          </w:tcPr>
          <w:p w14:paraId="7B474E30">
            <w:pPr>
              <w:jc w:val="center"/>
              <w:rPr>
                <w:b/>
                <w:bCs/>
                <w:szCs w:val="21"/>
              </w:rPr>
            </w:pPr>
            <w:r>
              <w:rPr>
                <w:b/>
                <w:bCs/>
                <w:szCs w:val="21"/>
              </w:rPr>
              <w:t>学时百分比（%）</w:t>
            </w:r>
          </w:p>
        </w:tc>
      </w:tr>
      <w:tr w14:paraId="4069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tcPr>
          <w:p w14:paraId="10C3E23B">
            <w:pPr>
              <w:jc w:val="center"/>
              <w:rPr>
                <w:b/>
                <w:bCs/>
                <w:szCs w:val="21"/>
              </w:rPr>
            </w:pPr>
          </w:p>
        </w:tc>
        <w:tc>
          <w:tcPr>
            <w:tcW w:w="1908" w:type="dxa"/>
            <w:vMerge w:val="continue"/>
            <w:noWrap/>
          </w:tcPr>
          <w:p w14:paraId="45CAA1EA">
            <w:pPr>
              <w:jc w:val="center"/>
              <w:rPr>
                <w:b/>
                <w:bCs/>
                <w:szCs w:val="21"/>
              </w:rPr>
            </w:pPr>
          </w:p>
        </w:tc>
        <w:tc>
          <w:tcPr>
            <w:tcW w:w="999" w:type="dxa"/>
            <w:vMerge w:val="continue"/>
            <w:noWrap/>
          </w:tcPr>
          <w:p w14:paraId="09B2557E">
            <w:pPr>
              <w:jc w:val="center"/>
              <w:rPr>
                <w:b/>
                <w:bCs/>
                <w:szCs w:val="21"/>
              </w:rPr>
            </w:pPr>
          </w:p>
        </w:tc>
        <w:tc>
          <w:tcPr>
            <w:tcW w:w="818" w:type="dxa"/>
            <w:noWrap/>
            <w:vAlign w:val="center"/>
          </w:tcPr>
          <w:p w14:paraId="19868131">
            <w:pPr>
              <w:adjustRightInd w:val="0"/>
              <w:snapToGrid w:val="0"/>
              <w:jc w:val="center"/>
              <w:rPr>
                <w:b/>
                <w:bCs/>
                <w:szCs w:val="21"/>
              </w:rPr>
            </w:pPr>
            <w:r>
              <w:rPr>
                <w:b/>
                <w:bCs/>
                <w:szCs w:val="21"/>
              </w:rPr>
              <w:t>讲授</w:t>
            </w:r>
          </w:p>
        </w:tc>
        <w:tc>
          <w:tcPr>
            <w:tcW w:w="818" w:type="dxa"/>
            <w:noWrap/>
            <w:vAlign w:val="center"/>
          </w:tcPr>
          <w:p w14:paraId="5816F40A">
            <w:pPr>
              <w:adjustRightInd w:val="0"/>
              <w:snapToGrid w:val="0"/>
              <w:jc w:val="center"/>
              <w:rPr>
                <w:b/>
                <w:bCs/>
                <w:szCs w:val="21"/>
              </w:rPr>
            </w:pPr>
            <w:r>
              <w:rPr>
                <w:b/>
                <w:bCs/>
                <w:szCs w:val="21"/>
              </w:rPr>
              <w:t>实践</w:t>
            </w:r>
          </w:p>
        </w:tc>
        <w:tc>
          <w:tcPr>
            <w:tcW w:w="881" w:type="dxa"/>
            <w:noWrap/>
            <w:vAlign w:val="center"/>
          </w:tcPr>
          <w:p w14:paraId="039D092A">
            <w:pPr>
              <w:adjustRightInd w:val="0"/>
              <w:snapToGrid w:val="0"/>
              <w:jc w:val="center"/>
              <w:rPr>
                <w:b/>
                <w:bCs/>
                <w:szCs w:val="21"/>
              </w:rPr>
            </w:pPr>
            <w:r>
              <w:rPr>
                <w:b/>
                <w:bCs/>
                <w:szCs w:val="21"/>
              </w:rPr>
              <w:t>总学时</w:t>
            </w:r>
          </w:p>
        </w:tc>
        <w:tc>
          <w:tcPr>
            <w:tcW w:w="1130" w:type="dxa"/>
            <w:vMerge w:val="continue"/>
            <w:noWrap/>
          </w:tcPr>
          <w:p w14:paraId="3A754874">
            <w:pPr>
              <w:jc w:val="center"/>
              <w:rPr>
                <w:b/>
                <w:bCs/>
                <w:szCs w:val="21"/>
              </w:rPr>
            </w:pPr>
          </w:p>
        </w:tc>
      </w:tr>
      <w:tr w14:paraId="3EC6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1" w:type="dxa"/>
            <w:vMerge w:val="restart"/>
            <w:noWrap/>
            <w:vAlign w:val="center"/>
          </w:tcPr>
          <w:p w14:paraId="27809699">
            <w:pPr>
              <w:jc w:val="center"/>
              <w:rPr>
                <w:szCs w:val="21"/>
              </w:rPr>
            </w:pPr>
            <w:r>
              <w:rPr>
                <w:szCs w:val="21"/>
              </w:rPr>
              <w:t>公共基础</w:t>
            </w:r>
            <w:r>
              <w:rPr>
                <w:rFonts w:hint="eastAsia"/>
                <w:szCs w:val="21"/>
              </w:rPr>
              <w:t>课程</w:t>
            </w:r>
          </w:p>
        </w:tc>
        <w:tc>
          <w:tcPr>
            <w:tcW w:w="1908" w:type="dxa"/>
            <w:noWrap/>
            <w:vAlign w:val="center"/>
          </w:tcPr>
          <w:p w14:paraId="0B1E2B0D">
            <w:pPr>
              <w:jc w:val="center"/>
              <w:rPr>
                <w:szCs w:val="21"/>
              </w:rPr>
            </w:pPr>
            <w:r>
              <w:rPr>
                <w:szCs w:val="21"/>
              </w:rPr>
              <w:t>公共基础</w:t>
            </w:r>
            <w:r>
              <w:rPr>
                <w:rFonts w:hint="eastAsia"/>
                <w:szCs w:val="21"/>
              </w:rPr>
              <w:t>必修</w:t>
            </w:r>
          </w:p>
        </w:tc>
        <w:tc>
          <w:tcPr>
            <w:tcW w:w="999" w:type="dxa"/>
            <w:noWrap/>
            <w:vAlign w:val="center"/>
          </w:tcPr>
          <w:p w14:paraId="1F663F6E">
            <w:pPr>
              <w:jc w:val="center"/>
              <w:rPr>
                <w:szCs w:val="21"/>
              </w:rPr>
            </w:pPr>
            <w:r>
              <w:rPr>
                <w:rFonts w:hint="eastAsia"/>
                <w:szCs w:val="21"/>
              </w:rPr>
              <w:t>39</w:t>
            </w:r>
          </w:p>
        </w:tc>
        <w:tc>
          <w:tcPr>
            <w:tcW w:w="818" w:type="dxa"/>
            <w:noWrap/>
            <w:vAlign w:val="center"/>
          </w:tcPr>
          <w:p w14:paraId="309C3129">
            <w:pPr>
              <w:jc w:val="center"/>
              <w:rPr>
                <w:szCs w:val="21"/>
              </w:rPr>
            </w:pPr>
            <w:r>
              <w:rPr>
                <w:rFonts w:hint="eastAsia"/>
                <w:szCs w:val="21"/>
              </w:rPr>
              <w:t>486</w:t>
            </w:r>
          </w:p>
        </w:tc>
        <w:tc>
          <w:tcPr>
            <w:tcW w:w="818" w:type="dxa"/>
            <w:noWrap/>
            <w:vAlign w:val="center"/>
          </w:tcPr>
          <w:p w14:paraId="7316AF55">
            <w:pPr>
              <w:jc w:val="center"/>
              <w:rPr>
                <w:szCs w:val="21"/>
              </w:rPr>
            </w:pPr>
            <w:r>
              <w:rPr>
                <w:rFonts w:hint="eastAsia"/>
                <w:szCs w:val="21"/>
              </w:rPr>
              <w:t>158</w:t>
            </w:r>
          </w:p>
        </w:tc>
        <w:tc>
          <w:tcPr>
            <w:tcW w:w="881" w:type="dxa"/>
            <w:noWrap/>
            <w:vAlign w:val="center"/>
          </w:tcPr>
          <w:p w14:paraId="48514DFC">
            <w:pPr>
              <w:jc w:val="center"/>
              <w:rPr>
                <w:szCs w:val="21"/>
              </w:rPr>
            </w:pPr>
            <w:r>
              <w:rPr>
                <w:rFonts w:hint="eastAsia"/>
                <w:szCs w:val="21"/>
              </w:rPr>
              <w:t>644</w:t>
            </w:r>
          </w:p>
        </w:tc>
        <w:tc>
          <w:tcPr>
            <w:tcW w:w="1130" w:type="dxa"/>
            <w:noWrap/>
            <w:vAlign w:val="center"/>
          </w:tcPr>
          <w:p w14:paraId="72298AFE">
            <w:pPr>
              <w:jc w:val="center"/>
              <w:rPr>
                <w:szCs w:val="21"/>
              </w:rPr>
            </w:pPr>
            <w:r>
              <w:rPr>
                <w:rFonts w:hint="eastAsia"/>
                <w:szCs w:val="21"/>
              </w:rPr>
              <w:t>22.77%</w:t>
            </w:r>
          </w:p>
        </w:tc>
      </w:tr>
      <w:tr w14:paraId="231C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tcPr>
          <w:p w14:paraId="5590D85F">
            <w:pPr>
              <w:jc w:val="center"/>
              <w:rPr>
                <w:szCs w:val="21"/>
              </w:rPr>
            </w:pPr>
          </w:p>
        </w:tc>
        <w:tc>
          <w:tcPr>
            <w:tcW w:w="1908" w:type="dxa"/>
            <w:noWrap/>
            <w:vAlign w:val="center"/>
          </w:tcPr>
          <w:p w14:paraId="30C9A475">
            <w:pPr>
              <w:jc w:val="center"/>
              <w:rPr>
                <w:szCs w:val="21"/>
              </w:rPr>
            </w:pPr>
            <w:r>
              <w:rPr>
                <w:szCs w:val="21"/>
              </w:rPr>
              <w:t>公共</w:t>
            </w:r>
            <w:r>
              <w:rPr>
                <w:rFonts w:hint="eastAsia"/>
                <w:szCs w:val="21"/>
              </w:rPr>
              <w:t>基础限选</w:t>
            </w:r>
          </w:p>
        </w:tc>
        <w:tc>
          <w:tcPr>
            <w:tcW w:w="999" w:type="dxa"/>
            <w:noWrap/>
            <w:vAlign w:val="center"/>
          </w:tcPr>
          <w:p w14:paraId="42B6DE37">
            <w:pPr>
              <w:jc w:val="center"/>
              <w:rPr>
                <w:szCs w:val="21"/>
              </w:rPr>
            </w:pPr>
            <w:r>
              <w:rPr>
                <w:rFonts w:hint="eastAsia"/>
                <w:szCs w:val="21"/>
              </w:rPr>
              <w:t>5.5</w:t>
            </w:r>
          </w:p>
        </w:tc>
        <w:tc>
          <w:tcPr>
            <w:tcW w:w="818" w:type="dxa"/>
            <w:noWrap/>
            <w:vAlign w:val="center"/>
          </w:tcPr>
          <w:p w14:paraId="7C77C948">
            <w:pPr>
              <w:jc w:val="center"/>
              <w:rPr>
                <w:szCs w:val="21"/>
              </w:rPr>
            </w:pPr>
            <w:r>
              <w:rPr>
                <w:rFonts w:hint="eastAsia"/>
                <w:szCs w:val="21"/>
              </w:rPr>
              <w:t>68</w:t>
            </w:r>
          </w:p>
        </w:tc>
        <w:tc>
          <w:tcPr>
            <w:tcW w:w="818" w:type="dxa"/>
            <w:noWrap/>
            <w:vAlign w:val="center"/>
          </w:tcPr>
          <w:p w14:paraId="1A71BF2D">
            <w:pPr>
              <w:jc w:val="center"/>
              <w:rPr>
                <w:szCs w:val="21"/>
              </w:rPr>
            </w:pPr>
            <w:r>
              <w:rPr>
                <w:rFonts w:hint="eastAsia"/>
                <w:szCs w:val="21"/>
              </w:rPr>
              <w:t>20</w:t>
            </w:r>
          </w:p>
        </w:tc>
        <w:tc>
          <w:tcPr>
            <w:tcW w:w="881" w:type="dxa"/>
            <w:noWrap/>
            <w:vAlign w:val="center"/>
          </w:tcPr>
          <w:p w14:paraId="18BFEA1B">
            <w:pPr>
              <w:jc w:val="center"/>
              <w:rPr>
                <w:szCs w:val="21"/>
              </w:rPr>
            </w:pPr>
            <w:r>
              <w:rPr>
                <w:rFonts w:hint="eastAsia"/>
                <w:szCs w:val="21"/>
              </w:rPr>
              <w:t>88</w:t>
            </w:r>
          </w:p>
        </w:tc>
        <w:tc>
          <w:tcPr>
            <w:tcW w:w="1130" w:type="dxa"/>
            <w:noWrap/>
            <w:vAlign w:val="center"/>
          </w:tcPr>
          <w:p w14:paraId="1584CF99">
            <w:pPr>
              <w:jc w:val="center"/>
              <w:rPr>
                <w:szCs w:val="21"/>
              </w:rPr>
            </w:pPr>
            <w:r>
              <w:rPr>
                <w:rFonts w:hint="eastAsia"/>
                <w:szCs w:val="21"/>
              </w:rPr>
              <w:t>3.11%</w:t>
            </w:r>
          </w:p>
        </w:tc>
      </w:tr>
      <w:tr w14:paraId="4994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71" w:type="dxa"/>
            <w:vMerge w:val="continue"/>
            <w:noWrap/>
          </w:tcPr>
          <w:p w14:paraId="26C3354F">
            <w:pPr>
              <w:jc w:val="center"/>
              <w:rPr>
                <w:szCs w:val="21"/>
              </w:rPr>
            </w:pPr>
          </w:p>
        </w:tc>
        <w:tc>
          <w:tcPr>
            <w:tcW w:w="1908" w:type="dxa"/>
            <w:noWrap/>
            <w:vAlign w:val="center"/>
          </w:tcPr>
          <w:p w14:paraId="29E0E0C2">
            <w:pPr>
              <w:jc w:val="center"/>
              <w:rPr>
                <w:szCs w:val="21"/>
              </w:rPr>
            </w:pPr>
            <w:r>
              <w:rPr>
                <w:rFonts w:hint="eastAsia"/>
                <w:szCs w:val="21"/>
              </w:rPr>
              <w:t>公共基础任选</w:t>
            </w:r>
          </w:p>
        </w:tc>
        <w:tc>
          <w:tcPr>
            <w:tcW w:w="999" w:type="dxa"/>
            <w:noWrap/>
            <w:vAlign w:val="center"/>
          </w:tcPr>
          <w:p w14:paraId="331B29C6">
            <w:pPr>
              <w:jc w:val="center"/>
              <w:rPr>
                <w:szCs w:val="21"/>
              </w:rPr>
            </w:pPr>
            <w:r>
              <w:rPr>
                <w:rFonts w:hint="eastAsia"/>
                <w:szCs w:val="21"/>
              </w:rPr>
              <w:t>3</w:t>
            </w:r>
          </w:p>
        </w:tc>
        <w:tc>
          <w:tcPr>
            <w:tcW w:w="818" w:type="dxa"/>
            <w:noWrap/>
            <w:vAlign w:val="center"/>
          </w:tcPr>
          <w:p w14:paraId="341E6CB8">
            <w:pPr>
              <w:jc w:val="center"/>
              <w:rPr>
                <w:szCs w:val="21"/>
              </w:rPr>
            </w:pPr>
            <w:r>
              <w:rPr>
                <w:szCs w:val="21"/>
              </w:rPr>
              <w:t xml:space="preserve">36 </w:t>
            </w:r>
          </w:p>
        </w:tc>
        <w:tc>
          <w:tcPr>
            <w:tcW w:w="818" w:type="dxa"/>
            <w:noWrap/>
            <w:vAlign w:val="center"/>
          </w:tcPr>
          <w:p w14:paraId="0E3D95E1">
            <w:pPr>
              <w:jc w:val="center"/>
              <w:rPr>
                <w:szCs w:val="21"/>
              </w:rPr>
            </w:pPr>
            <w:r>
              <w:rPr>
                <w:szCs w:val="21"/>
              </w:rPr>
              <w:t xml:space="preserve">12 </w:t>
            </w:r>
          </w:p>
        </w:tc>
        <w:tc>
          <w:tcPr>
            <w:tcW w:w="881" w:type="dxa"/>
            <w:noWrap/>
            <w:vAlign w:val="center"/>
          </w:tcPr>
          <w:p w14:paraId="6BAB93B4">
            <w:pPr>
              <w:jc w:val="center"/>
              <w:rPr>
                <w:szCs w:val="21"/>
              </w:rPr>
            </w:pPr>
            <w:r>
              <w:rPr>
                <w:rFonts w:hint="eastAsia"/>
                <w:szCs w:val="21"/>
              </w:rPr>
              <w:t>48</w:t>
            </w:r>
          </w:p>
        </w:tc>
        <w:tc>
          <w:tcPr>
            <w:tcW w:w="1130" w:type="dxa"/>
            <w:noWrap/>
            <w:vAlign w:val="center"/>
          </w:tcPr>
          <w:p w14:paraId="304E5EB9">
            <w:pPr>
              <w:jc w:val="center"/>
              <w:rPr>
                <w:szCs w:val="21"/>
              </w:rPr>
            </w:pPr>
            <w:r>
              <w:rPr>
                <w:rFonts w:hint="eastAsia"/>
                <w:szCs w:val="21"/>
              </w:rPr>
              <w:t>1.70%</w:t>
            </w:r>
          </w:p>
        </w:tc>
      </w:tr>
      <w:tr w14:paraId="6E8B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tcPr>
          <w:p w14:paraId="653C04B1">
            <w:pPr>
              <w:jc w:val="center"/>
              <w:rPr>
                <w:szCs w:val="21"/>
              </w:rPr>
            </w:pPr>
          </w:p>
        </w:tc>
        <w:tc>
          <w:tcPr>
            <w:tcW w:w="1908" w:type="dxa"/>
            <w:noWrap/>
            <w:vAlign w:val="center"/>
          </w:tcPr>
          <w:p w14:paraId="4A8CDD48">
            <w:pPr>
              <w:jc w:val="center"/>
              <w:rPr>
                <w:szCs w:val="21"/>
              </w:rPr>
            </w:pPr>
            <w:r>
              <w:rPr>
                <w:szCs w:val="21"/>
              </w:rPr>
              <w:t>小计</w:t>
            </w:r>
          </w:p>
        </w:tc>
        <w:tc>
          <w:tcPr>
            <w:tcW w:w="999" w:type="dxa"/>
            <w:noWrap/>
            <w:vAlign w:val="center"/>
          </w:tcPr>
          <w:p w14:paraId="1911EAFA">
            <w:pPr>
              <w:jc w:val="center"/>
              <w:rPr>
                <w:szCs w:val="21"/>
              </w:rPr>
            </w:pPr>
            <w:r>
              <w:rPr>
                <w:rFonts w:hint="eastAsia"/>
                <w:szCs w:val="21"/>
              </w:rPr>
              <w:t>47.5</w:t>
            </w:r>
          </w:p>
        </w:tc>
        <w:tc>
          <w:tcPr>
            <w:tcW w:w="818" w:type="dxa"/>
            <w:noWrap/>
            <w:vAlign w:val="center"/>
          </w:tcPr>
          <w:p w14:paraId="5F7027CC">
            <w:pPr>
              <w:jc w:val="center"/>
              <w:rPr>
                <w:szCs w:val="21"/>
              </w:rPr>
            </w:pPr>
            <w:r>
              <w:rPr>
                <w:szCs w:val="21"/>
              </w:rPr>
              <w:t xml:space="preserve">590 </w:t>
            </w:r>
          </w:p>
        </w:tc>
        <w:tc>
          <w:tcPr>
            <w:tcW w:w="818" w:type="dxa"/>
            <w:noWrap/>
            <w:vAlign w:val="center"/>
          </w:tcPr>
          <w:p w14:paraId="6CB3B90A">
            <w:pPr>
              <w:jc w:val="center"/>
              <w:rPr>
                <w:szCs w:val="21"/>
              </w:rPr>
            </w:pPr>
            <w:r>
              <w:rPr>
                <w:szCs w:val="21"/>
              </w:rPr>
              <w:t xml:space="preserve">190 </w:t>
            </w:r>
          </w:p>
        </w:tc>
        <w:tc>
          <w:tcPr>
            <w:tcW w:w="881" w:type="dxa"/>
            <w:noWrap/>
            <w:vAlign w:val="center"/>
          </w:tcPr>
          <w:p w14:paraId="45CE9F1B">
            <w:pPr>
              <w:jc w:val="center"/>
              <w:rPr>
                <w:szCs w:val="21"/>
              </w:rPr>
            </w:pPr>
            <w:r>
              <w:rPr>
                <w:rFonts w:hint="eastAsia"/>
                <w:szCs w:val="21"/>
              </w:rPr>
              <w:t>780</w:t>
            </w:r>
          </w:p>
        </w:tc>
        <w:tc>
          <w:tcPr>
            <w:tcW w:w="1130" w:type="dxa"/>
            <w:noWrap/>
            <w:vAlign w:val="center"/>
          </w:tcPr>
          <w:p w14:paraId="22BAACFF">
            <w:pPr>
              <w:jc w:val="center"/>
              <w:rPr>
                <w:szCs w:val="21"/>
              </w:rPr>
            </w:pPr>
            <w:r>
              <w:rPr>
                <w:rFonts w:hint="eastAsia"/>
                <w:szCs w:val="21"/>
              </w:rPr>
              <w:t>27.58%</w:t>
            </w:r>
          </w:p>
        </w:tc>
      </w:tr>
      <w:tr w14:paraId="0C4E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71" w:type="dxa"/>
            <w:vMerge w:val="restart"/>
            <w:noWrap/>
            <w:vAlign w:val="center"/>
          </w:tcPr>
          <w:p w14:paraId="76B382DD">
            <w:pPr>
              <w:jc w:val="center"/>
              <w:rPr>
                <w:szCs w:val="21"/>
              </w:rPr>
            </w:pPr>
            <w:r>
              <w:rPr>
                <w:szCs w:val="21"/>
              </w:rPr>
              <w:t>专业</w:t>
            </w:r>
            <w:r>
              <w:rPr>
                <w:rFonts w:hint="eastAsia"/>
                <w:szCs w:val="21"/>
              </w:rPr>
              <w:t>课程</w:t>
            </w:r>
          </w:p>
        </w:tc>
        <w:tc>
          <w:tcPr>
            <w:tcW w:w="1908" w:type="dxa"/>
            <w:noWrap/>
            <w:vAlign w:val="center"/>
          </w:tcPr>
          <w:p w14:paraId="5FB062AD">
            <w:pPr>
              <w:jc w:val="center"/>
              <w:rPr>
                <w:szCs w:val="21"/>
              </w:rPr>
            </w:pPr>
            <w:r>
              <w:rPr>
                <w:szCs w:val="21"/>
              </w:rPr>
              <w:t>专业基础</w:t>
            </w:r>
            <w:r>
              <w:rPr>
                <w:rFonts w:hint="eastAsia"/>
                <w:szCs w:val="21"/>
              </w:rPr>
              <w:t>必修</w:t>
            </w:r>
          </w:p>
        </w:tc>
        <w:tc>
          <w:tcPr>
            <w:tcW w:w="999" w:type="dxa"/>
            <w:noWrap/>
            <w:vAlign w:val="center"/>
          </w:tcPr>
          <w:p w14:paraId="0CC67392">
            <w:pPr>
              <w:jc w:val="center"/>
              <w:rPr>
                <w:szCs w:val="21"/>
              </w:rPr>
            </w:pPr>
            <w:r>
              <w:rPr>
                <w:rFonts w:hint="eastAsia"/>
                <w:szCs w:val="21"/>
              </w:rPr>
              <w:t>20.5</w:t>
            </w:r>
          </w:p>
        </w:tc>
        <w:tc>
          <w:tcPr>
            <w:tcW w:w="818" w:type="dxa"/>
            <w:noWrap/>
            <w:vAlign w:val="center"/>
          </w:tcPr>
          <w:p w14:paraId="344C7105">
            <w:pPr>
              <w:jc w:val="center"/>
              <w:rPr>
                <w:szCs w:val="21"/>
              </w:rPr>
            </w:pPr>
            <w:r>
              <w:rPr>
                <w:szCs w:val="21"/>
              </w:rPr>
              <w:t>180</w:t>
            </w:r>
          </w:p>
        </w:tc>
        <w:tc>
          <w:tcPr>
            <w:tcW w:w="818" w:type="dxa"/>
            <w:noWrap/>
            <w:vAlign w:val="center"/>
          </w:tcPr>
          <w:p w14:paraId="7398A381">
            <w:pPr>
              <w:jc w:val="center"/>
              <w:rPr>
                <w:szCs w:val="21"/>
              </w:rPr>
            </w:pPr>
            <w:r>
              <w:rPr>
                <w:szCs w:val="21"/>
              </w:rPr>
              <w:t>148</w:t>
            </w:r>
          </w:p>
        </w:tc>
        <w:tc>
          <w:tcPr>
            <w:tcW w:w="881" w:type="dxa"/>
            <w:noWrap/>
            <w:vAlign w:val="center"/>
          </w:tcPr>
          <w:p w14:paraId="41C59223">
            <w:pPr>
              <w:jc w:val="center"/>
              <w:rPr>
                <w:szCs w:val="21"/>
              </w:rPr>
            </w:pPr>
            <w:r>
              <w:rPr>
                <w:rFonts w:hint="eastAsia"/>
                <w:szCs w:val="21"/>
              </w:rPr>
              <w:t>328</w:t>
            </w:r>
          </w:p>
        </w:tc>
        <w:tc>
          <w:tcPr>
            <w:tcW w:w="1130" w:type="dxa"/>
            <w:noWrap/>
            <w:vAlign w:val="center"/>
          </w:tcPr>
          <w:p w14:paraId="53840F5F">
            <w:pPr>
              <w:jc w:val="center"/>
              <w:rPr>
                <w:szCs w:val="21"/>
              </w:rPr>
            </w:pPr>
            <w:r>
              <w:rPr>
                <w:rFonts w:hint="eastAsia"/>
                <w:szCs w:val="21"/>
              </w:rPr>
              <w:t>11.60%</w:t>
            </w:r>
          </w:p>
        </w:tc>
      </w:tr>
      <w:tr w14:paraId="12F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71" w:type="dxa"/>
            <w:vMerge w:val="continue"/>
            <w:noWrap/>
            <w:vAlign w:val="center"/>
          </w:tcPr>
          <w:p w14:paraId="3D9EA05B">
            <w:pPr>
              <w:jc w:val="center"/>
              <w:rPr>
                <w:szCs w:val="21"/>
              </w:rPr>
            </w:pPr>
          </w:p>
        </w:tc>
        <w:tc>
          <w:tcPr>
            <w:tcW w:w="1908" w:type="dxa"/>
            <w:noWrap/>
            <w:vAlign w:val="center"/>
          </w:tcPr>
          <w:p w14:paraId="097AA478">
            <w:pPr>
              <w:jc w:val="center"/>
              <w:rPr>
                <w:szCs w:val="21"/>
              </w:rPr>
            </w:pPr>
            <w:r>
              <w:rPr>
                <w:szCs w:val="21"/>
              </w:rPr>
              <w:t>专业核心</w:t>
            </w:r>
            <w:r>
              <w:rPr>
                <w:rFonts w:hint="eastAsia"/>
                <w:szCs w:val="21"/>
              </w:rPr>
              <w:t>必修</w:t>
            </w:r>
          </w:p>
        </w:tc>
        <w:tc>
          <w:tcPr>
            <w:tcW w:w="999" w:type="dxa"/>
            <w:noWrap/>
            <w:vAlign w:val="center"/>
          </w:tcPr>
          <w:p w14:paraId="4104482A">
            <w:pPr>
              <w:jc w:val="center"/>
              <w:rPr>
                <w:szCs w:val="21"/>
              </w:rPr>
            </w:pPr>
            <w:r>
              <w:rPr>
                <w:rFonts w:hint="eastAsia"/>
                <w:szCs w:val="21"/>
              </w:rPr>
              <w:t>20</w:t>
            </w:r>
          </w:p>
        </w:tc>
        <w:tc>
          <w:tcPr>
            <w:tcW w:w="818" w:type="dxa"/>
            <w:noWrap/>
            <w:vAlign w:val="center"/>
          </w:tcPr>
          <w:p w14:paraId="5C51526A">
            <w:pPr>
              <w:jc w:val="center"/>
              <w:rPr>
                <w:szCs w:val="21"/>
              </w:rPr>
            </w:pPr>
            <w:r>
              <w:rPr>
                <w:szCs w:val="21"/>
              </w:rPr>
              <w:t>160</w:t>
            </w:r>
          </w:p>
        </w:tc>
        <w:tc>
          <w:tcPr>
            <w:tcW w:w="818" w:type="dxa"/>
            <w:noWrap/>
            <w:vAlign w:val="center"/>
          </w:tcPr>
          <w:p w14:paraId="36D3A093">
            <w:pPr>
              <w:jc w:val="center"/>
              <w:rPr>
                <w:szCs w:val="21"/>
              </w:rPr>
            </w:pPr>
            <w:r>
              <w:rPr>
                <w:szCs w:val="21"/>
              </w:rPr>
              <w:t>160</w:t>
            </w:r>
          </w:p>
        </w:tc>
        <w:tc>
          <w:tcPr>
            <w:tcW w:w="881" w:type="dxa"/>
            <w:noWrap/>
            <w:vAlign w:val="center"/>
          </w:tcPr>
          <w:p w14:paraId="6FC3E8BD">
            <w:pPr>
              <w:jc w:val="center"/>
              <w:rPr>
                <w:szCs w:val="21"/>
              </w:rPr>
            </w:pPr>
            <w:r>
              <w:rPr>
                <w:rFonts w:hint="eastAsia"/>
                <w:szCs w:val="21"/>
              </w:rPr>
              <w:t>320</w:t>
            </w:r>
          </w:p>
        </w:tc>
        <w:tc>
          <w:tcPr>
            <w:tcW w:w="1130" w:type="dxa"/>
            <w:noWrap/>
            <w:vAlign w:val="center"/>
          </w:tcPr>
          <w:p w14:paraId="49C4837C">
            <w:pPr>
              <w:jc w:val="center"/>
              <w:rPr>
                <w:szCs w:val="21"/>
              </w:rPr>
            </w:pPr>
            <w:r>
              <w:rPr>
                <w:rFonts w:hint="eastAsia"/>
                <w:szCs w:val="21"/>
              </w:rPr>
              <w:t>11.32%</w:t>
            </w:r>
          </w:p>
        </w:tc>
      </w:tr>
      <w:tr w14:paraId="55CE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5D9C1F60">
            <w:pPr>
              <w:jc w:val="center"/>
              <w:rPr>
                <w:szCs w:val="21"/>
              </w:rPr>
            </w:pPr>
          </w:p>
        </w:tc>
        <w:tc>
          <w:tcPr>
            <w:tcW w:w="1908" w:type="dxa"/>
            <w:noWrap/>
            <w:vAlign w:val="center"/>
          </w:tcPr>
          <w:p w14:paraId="496C948B">
            <w:pPr>
              <w:jc w:val="center"/>
              <w:rPr>
                <w:szCs w:val="21"/>
              </w:rPr>
            </w:pPr>
            <w:r>
              <w:rPr>
                <w:szCs w:val="21"/>
              </w:rPr>
              <w:t>专业</w:t>
            </w:r>
            <w:r>
              <w:rPr>
                <w:rFonts w:hint="eastAsia"/>
                <w:szCs w:val="21"/>
              </w:rPr>
              <w:t>拓展限选</w:t>
            </w:r>
          </w:p>
        </w:tc>
        <w:tc>
          <w:tcPr>
            <w:tcW w:w="999" w:type="dxa"/>
            <w:noWrap/>
            <w:vAlign w:val="center"/>
          </w:tcPr>
          <w:p w14:paraId="658B7D33">
            <w:pPr>
              <w:jc w:val="center"/>
              <w:rPr>
                <w:szCs w:val="21"/>
              </w:rPr>
            </w:pPr>
            <w:r>
              <w:rPr>
                <w:rFonts w:hint="eastAsia"/>
                <w:szCs w:val="21"/>
              </w:rPr>
              <w:t>6</w:t>
            </w:r>
          </w:p>
        </w:tc>
        <w:tc>
          <w:tcPr>
            <w:tcW w:w="818" w:type="dxa"/>
            <w:noWrap/>
            <w:vAlign w:val="center"/>
          </w:tcPr>
          <w:p w14:paraId="334EEC2A">
            <w:pPr>
              <w:jc w:val="center"/>
              <w:rPr>
                <w:szCs w:val="21"/>
              </w:rPr>
            </w:pPr>
            <w:r>
              <w:rPr>
                <w:szCs w:val="21"/>
              </w:rPr>
              <w:t>48</w:t>
            </w:r>
          </w:p>
        </w:tc>
        <w:tc>
          <w:tcPr>
            <w:tcW w:w="818" w:type="dxa"/>
            <w:noWrap/>
            <w:vAlign w:val="center"/>
          </w:tcPr>
          <w:p w14:paraId="75C6CA8A">
            <w:pPr>
              <w:jc w:val="center"/>
              <w:rPr>
                <w:szCs w:val="21"/>
              </w:rPr>
            </w:pPr>
            <w:r>
              <w:rPr>
                <w:szCs w:val="21"/>
              </w:rPr>
              <w:t>48</w:t>
            </w:r>
          </w:p>
        </w:tc>
        <w:tc>
          <w:tcPr>
            <w:tcW w:w="881" w:type="dxa"/>
            <w:noWrap/>
            <w:vAlign w:val="center"/>
          </w:tcPr>
          <w:p w14:paraId="665514AE">
            <w:pPr>
              <w:jc w:val="center"/>
              <w:rPr>
                <w:szCs w:val="21"/>
              </w:rPr>
            </w:pPr>
            <w:r>
              <w:rPr>
                <w:rFonts w:hint="eastAsia"/>
                <w:szCs w:val="21"/>
              </w:rPr>
              <w:t>96</w:t>
            </w:r>
          </w:p>
        </w:tc>
        <w:tc>
          <w:tcPr>
            <w:tcW w:w="1130" w:type="dxa"/>
            <w:noWrap/>
            <w:vAlign w:val="center"/>
          </w:tcPr>
          <w:p w14:paraId="69073D7C">
            <w:pPr>
              <w:jc w:val="center"/>
              <w:rPr>
                <w:szCs w:val="21"/>
              </w:rPr>
            </w:pPr>
            <w:r>
              <w:rPr>
                <w:rFonts w:hint="eastAsia"/>
                <w:szCs w:val="21"/>
              </w:rPr>
              <w:t>3.39%</w:t>
            </w:r>
          </w:p>
        </w:tc>
      </w:tr>
      <w:tr w14:paraId="4C42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770C52EE">
            <w:pPr>
              <w:jc w:val="center"/>
              <w:rPr>
                <w:szCs w:val="21"/>
              </w:rPr>
            </w:pPr>
          </w:p>
        </w:tc>
        <w:tc>
          <w:tcPr>
            <w:tcW w:w="1908" w:type="dxa"/>
            <w:noWrap/>
            <w:vAlign w:val="center"/>
          </w:tcPr>
          <w:p w14:paraId="2ED65A84">
            <w:pPr>
              <w:jc w:val="center"/>
              <w:rPr>
                <w:szCs w:val="21"/>
              </w:rPr>
            </w:pPr>
            <w:r>
              <w:rPr>
                <w:rFonts w:hint="eastAsia"/>
                <w:szCs w:val="21"/>
              </w:rPr>
              <w:t>专业拓展任选</w:t>
            </w:r>
          </w:p>
        </w:tc>
        <w:tc>
          <w:tcPr>
            <w:tcW w:w="999" w:type="dxa"/>
            <w:noWrap/>
            <w:vAlign w:val="center"/>
          </w:tcPr>
          <w:p w14:paraId="705B3CB6">
            <w:pPr>
              <w:jc w:val="center"/>
              <w:rPr>
                <w:szCs w:val="21"/>
              </w:rPr>
            </w:pPr>
            <w:r>
              <w:rPr>
                <w:rFonts w:hint="eastAsia"/>
                <w:szCs w:val="21"/>
              </w:rPr>
              <w:t>3.5</w:t>
            </w:r>
          </w:p>
        </w:tc>
        <w:tc>
          <w:tcPr>
            <w:tcW w:w="818" w:type="dxa"/>
            <w:noWrap/>
            <w:vAlign w:val="center"/>
          </w:tcPr>
          <w:p w14:paraId="77350C3F">
            <w:pPr>
              <w:jc w:val="center"/>
              <w:rPr>
                <w:szCs w:val="21"/>
              </w:rPr>
            </w:pPr>
            <w:r>
              <w:rPr>
                <w:rFonts w:hint="eastAsia"/>
                <w:szCs w:val="21"/>
              </w:rPr>
              <w:t>28</w:t>
            </w:r>
          </w:p>
        </w:tc>
        <w:tc>
          <w:tcPr>
            <w:tcW w:w="818" w:type="dxa"/>
            <w:noWrap/>
            <w:vAlign w:val="center"/>
          </w:tcPr>
          <w:p w14:paraId="4923D016">
            <w:pPr>
              <w:jc w:val="center"/>
              <w:rPr>
                <w:szCs w:val="21"/>
              </w:rPr>
            </w:pPr>
            <w:r>
              <w:rPr>
                <w:rFonts w:hint="eastAsia"/>
                <w:szCs w:val="21"/>
              </w:rPr>
              <w:t>28</w:t>
            </w:r>
          </w:p>
        </w:tc>
        <w:tc>
          <w:tcPr>
            <w:tcW w:w="881" w:type="dxa"/>
            <w:noWrap/>
            <w:vAlign w:val="center"/>
          </w:tcPr>
          <w:p w14:paraId="7DF2B7ED">
            <w:pPr>
              <w:jc w:val="center"/>
              <w:rPr>
                <w:szCs w:val="21"/>
              </w:rPr>
            </w:pPr>
            <w:r>
              <w:rPr>
                <w:rFonts w:hint="eastAsia"/>
                <w:szCs w:val="21"/>
              </w:rPr>
              <w:t>56</w:t>
            </w:r>
          </w:p>
        </w:tc>
        <w:tc>
          <w:tcPr>
            <w:tcW w:w="1130" w:type="dxa"/>
            <w:noWrap/>
            <w:vAlign w:val="center"/>
          </w:tcPr>
          <w:p w14:paraId="6386FA6E">
            <w:pPr>
              <w:jc w:val="center"/>
              <w:rPr>
                <w:szCs w:val="21"/>
              </w:rPr>
            </w:pPr>
            <w:r>
              <w:rPr>
                <w:rFonts w:hint="eastAsia"/>
                <w:szCs w:val="21"/>
              </w:rPr>
              <w:t>1.98%</w:t>
            </w:r>
          </w:p>
        </w:tc>
      </w:tr>
      <w:tr w14:paraId="1B98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20E6B62E">
            <w:pPr>
              <w:jc w:val="center"/>
              <w:rPr>
                <w:szCs w:val="21"/>
              </w:rPr>
            </w:pPr>
          </w:p>
        </w:tc>
        <w:tc>
          <w:tcPr>
            <w:tcW w:w="1908" w:type="dxa"/>
            <w:noWrap/>
            <w:vAlign w:val="center"/>
          </w:tcPr>
          <w:p w14:paraId="4DE7D6B4">
            <w:pPr>
              <w:jc w:val="center"/>
              <w:rPr>
                <w:szCs w:val="21"/>
              </w:rPr>
            </w:pPr>
            <w:r>
              <w:rPr>
                <w:szCs w:val="21"/>
              </w:rPr>
              <w:t>集中实践</w:t>
            </w:r>
            <w:r>
              <w:rPr>
                <w:rFonts w:hint="eastAsia"/>
                <w:szCs w:val="21"/>
              </w:rPr>
              <w:t>必修</w:t>
            </w:r>
          </w:p>
        </w:tc>
        <w:tc>
          <w:tcPr>
            <w:tcW w:w="999" w:type="dxa"/>
            <w:noWrap/>
            <w:vAlign w:val="center"/>
          </w:tcPr>
          <w:p w14:paraId="5224A8FB">
            <w:pPr>
              <w:jc w:val="center"/>
              <w:rPr>
                <w:szCs w:val="21"/>
              </w:rPr>
            </w:pPr>
            <w:r>
              <w:rPr>
                <w:rFonts w:hint="eastAsia"/>
                <w:szCs w:val="21"/>
              </w:rPr>
              <w:t>47</w:t>
            </w:r>
          </w:p>
        </w:tc>
        <w:tc>
          <w:tcPr>
            <w:tcW w:w="818" w:type="dxa"/>
            <w:noWrap/>
            <w:vAlign w:val="center"/>
          </w:tcPr>
          <w:p w14:paraId="63738D1B">
            <w:pPr>
              <w:jc w:val="center"/>
              <w:rPr>
                <w:szCs w:val="21"/>
              </w:rPr>
            </w:pPr>
            <w:r>
              <w:rPr>
                <w:szCs w:val="21"/>
              </w:rPr>
              <w:t>0</w:t>
            </w:r>
          </w:p>
        </w:tc>
        <w:tc>
          <w:tcPr>
            <w:tcW w:w="818" w:type="dxa"/>
            <w:noWrap/>
            <w:vAlign w:val="center"/>
          </w:tcPr>
          <w:p w14:paraId="62F94289">
            <w:pPr>
              <w:jc w:val="center"/>
              <w:rPr>
                <w:szCs w:val="21"/>
              </w:rPr>
            </w:pPr>
            <w:r>
              <w:rPr>
                <w:szCs w:val="21"/>
              </w:rPr>
              <w:t>1248</w:t>
            </w:r>
          </w:p>
        </w:tc>
        <w:tc>
          <w:tcPr>
            <w:tcW w:w="881" w:type="dxa"/>
            <w:noWrap/>
            <w:vAlign w:val="center"/>
          </w:tcPr>
          <w:p w14:paraId="0F7A7A08">
            <w:pPr>
              <w:jc w:val="center"/>
              <w:rPr>
                <w:szCs w:val="21"/>
              </w:rPr>
            </w:pPr>
            <w:r>
              <w:rPr>
                <w:rFonts w:hint="eastAsia"/>
                <w:szCs w:val="21"/>
              </w:rPr>
              <w:t>1248</w:t>
            </w:r>
          </w:p>
        </w:tc>
        <w:tc>
          <w:tcPr>
            <w:tcW w:w="1130" w:type="dxa"/>
            <w:noWrap/>
            <w:vAlign w:val="center"/>
          </w:tcPr>
          <w:p w14:paraId="68A84CD6">
            <w:pPr>
              <w:jc w:val="center"/>
              <w:rPr>
                <w:szCs w:val="21"/>
              </w:rPr>
            </w:pPr>
            <w:r>
              <w:rPr>
                <w:rFonts w:hint="eastAsia"/>
                <w:szCs w:val="21"/>
              </w:rPr>
              <w:t>44.13%</w:t>
            </w:r>
          </w:p>
        </w:tc>
      </w:tr>
      <w:tr w14:paraId="6ED7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47BE17F8">
            <w:pPr>
              <w:jc w:val="center"/>
              <w:rPr>
                <w:szCs w:val="21"/>
              </w:rPr>
            </w:pPr>
          </w:p>
        </w:tc>
        <w:tc>
          <w:tcPr>
            <w:tcW w:w="1908" w:type="dxa"/>
            <w:noWrap/>
            <w:vAlign w:val="center"/>
          </w:tcPr>
          <w:p w14:paraId="62AA6CDE">
            <w:pPr>
              <w:jc w:val="center"/>
              <w:rPr>
                <w:szCs w:val="21"/>
              </w:rPr>
            </w:pPr>
            <w:r>
              <w:rPr>
                <w:szCs w:val="21"/>
              </w:rPr>
              <w:t>小计</w:t>
            </w:r>
          </w:p>
        </w:tc>
        <w:tc>
          <w:tcPr>
            <w:tcW w:w="999" w:type="dxa"/>
            <w:noWrap/>
            <w:vAlign w:val="center"/>
          </w:tcPr>
          <w:p w14:paraId="3F1F7071">
            <w:pPr>
              <w:jc w:val="center"/>
              <w:rPr>
                <w:szCs w:val="21"/>
              </w:rPr>
            </w:pPr>
            <w:r>
              <w:rPr>
                <w:szCs w:val="21"/>
              </w:rPr>
              <w:t>9</w:t>
            </w:r>
            <w:r>
              <w:rPr>
                <w:rFonts w:hint="eastAsia"/>
                <w:szCs w:val="21"/>
              </w:rPr>
              <w:t>7</w:t>
            </w:r>
          </w:p>
        </w:tc>
        <w:tc>
          <w:tcPr>
            <w:tcW w:w="818" w:type="dxa"/>
            <w:noWrap/>
            <w:vAlign w:val="center"/>
          </w:tcPr>
          <w:p w14:paraId="34297931">
            <w:pPr>
              <w:jc w:val="center"/>
              <w:rPr>
                <w:szCs w:val="21"/>
              </w:rPr>
            </w:pPr>
            <w:r>
              <w:rPr>
                <w:szCs w:val="21"/>
              </w:rPr>
              <w:t>41</w:t>
            </w:r>
            <w:r>
              <w:rPr>
                <w:rFonts w:hint="eastAsia"/>
                <w:szCs w:val="21"/>
              </w:rPr>
              <w:t>6</w:t>
            </w:r>
          </w:p>
        </w:tc>
        <w:tc>
          <w:tcPr>
            <w:tcW w:w="818" w:type="dxa"/>
            <w:noWrap/>
            <w:vAlign w:val="center"/>
          </w:tcPr>
          <w:p w14:paraId="361B13FC">
            <w:pPr>
              <w:jc w:val="center"/>
              <w:rPr>
                <w:szCs w:val="21"/>
              </w:rPr>
            </w:pPr>
            <w:r>
              <w:rPr>
                <w:rFonts w:hint="eastAsia"/>
                <w:szCs w:val="21"/>
              </w:rPr>
              <w:t>1632</w:t>
            </w:r>
          </w:p>
        </w:tc>
        <w:tc>
          <w:tcPr>
            <w:tcW w:w="881" w:type="dxa"/>
            <w:noWrap/>
            <w:vAlign w:val="center"/>
          </w:tcPr>
          <w:p w14:paraId="47DA7374">
            <w:pPr>
              <w:jc w:val="center"/>
              <w:rPr>
                <w:szCs w:val="21"/>
              </w:rPr>
            </w:pPr>
            <w:r>
              <w:rPr>
                <w:szCs w:val="21"/>
              </w:rPr>
              <w:t>204</w:t>
            </w:r>
            <w:r>
              <w:rPr>
                <w:rFonts w:hint="eastAsia"/>
                <w:szCs w:val="21"/>
              </w:rPr>
              <w:t>8</w:t>
            </w:r>
          </w:p>
        </w:tc>
        <w:tc>
          <w:tcPr>
            <w:tcW w:w="1130" w:type="dxa"/>
            <w:noWrap/>
            <w:vAlign w:val="center"/>
          </w:tcPr>
          <w:p w14:paraId="228BF8DE">
            <w:pPr>
              <w:jc w:val="center"/>
              <w:rPr>
                <w:szCs w:val="21"/>
              </w:rPr>
            </w:pPr>
            <w:r>
              <w:rPr>
                <w:rFonts w:hint="eastAsia"/>
                <w:szCs w:val="21"/>
              </w:rPr>
              <w:t>72.42%</w:t>
            </w:r>
          </w:p>
        </w:tc>
      </w:tr>
      <w:tr w14:paraId="70AE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gridSpan w:val="2"/>
            <w:noWrap/>
            <w:vAlign w:val="center"/>
          </w:tcPr>
          <w:p w14:paraId="4D195BB5">
            <w:pPr>
              <w:jc w:val="center"/>
              <w:rPr>
                <w:szCs w:val="21"/>
              </w:rPr>
            </w:pPr>
            <w:r>
              <w:rPr>
                <w:szCs w:val="21"/>
              </w:rPr>
              <w:t>合计</w:t>
            </w:r>
          </w:p>
        </w:tc>
        <w:tc>
          <w:tcPr>
            <w:tcW w:w="999" w:type="dxa"/>
            <w:noWrap/>
            <w:vAlign w:val="center"/>
          </w:tcPr>
          <w:p w14:paraId="60E01747">
            <w:pPr>
              <w:jc w:val="center"/>
              <w:rPr>
                <w:szCs w:val="21"/>
              </w:rPr>
            </w:pPr>
            <w:r>
              <w:rPr>
                <w:rFonts w:hint="eastAsia"/>
                <w:szCs w:val="21"/>
              </w:rPr>
              <w:t>144.5</w:t>
            </w:r>
          </w:p>
        </w:tc>
        <w:tc>
          <w:tcPr>
            <w:tcW w:w="818" w:type="dxa"/>
            <w:noWrap/>
            <w:vAlign w:val="center"/>
          </w:tcPr>
          <w:p w14:paraId="0FE9E78C">
            <w:pPr>
              <w:jc w:val="center"/>
              <w:rPr>
                <w:szCs w:val="21"/>
              </w:rPr>
            </w:pPr>
            <w:r>
              <w:rPr>
                <w:rFonts w:hint="eastAsia"/>
                <w:szCs w:val="21"/>
              </w:rPr>
              <w:t>1006</w:t>
            </w:r>
          </w:p>
        </w:tc>
        <w:tc>
          <w:tcPr>
            <w:tcW w:w="818" w:type="dxa"/>
            <w:noWrap/>
            <w:vAlign w:val="center"/>
          </w:tcPr>
          <w:p w14:paraId="1B6496CA">
            <w:pPr>
              <w:jc w:val="center"/>
              <w:rPr>
                <w:szCs w:val="21"/>
              </w:rPr>
            </w:pPr>
            <w:r>
              <w:rPr>
                <w:rFonts w:hint="eastAsia"/>
                <w:szCs w:val="21"/>
              </w:rPr>
              <w:t>1822</w:t>
            </w:r>
          </w:p>
        </w:tc>
        <w:tc>
          <w:tcPr>
            <w:tcW w:w="881" w:type="dxa"/>
            <w:noWrap/>
            <w:vAlign w:val="center"/>
          </w:tcPr>
          <w:p w14:paraId="7CF98E4F">
            <w:pPr>
              <w:jc w:val="center"/>
              <w:rPr>
                <w:szCs w:val="21"/>
              </w:rPr>
            </w:pPr>
            <w:r>
              <w:rPr>
                <w:rFonts w:hint="eastAsia"/>
                <w:szCs w:val="21"/>
              </w:rPr>
              <w:t>2828</w:t>
            </w:r>
          </w:p>
        </w:tc>
        <w:tc>
          <w:tcPr>
            <w:tcW w:w="1130" w:type="dxa"/>
            <w:noWrap/>
            <w:vAlign w:val="center"/>
          </w:tcPr>
          <w:p w14:paraId="0CD55F1E">
            <w:pPr>
              <w:jc w:val="center"/>
              <w:rPr>
                <w:szCs w:val="21"/>
              </w:rPr>
            </w:pPr>
          </w:p>
        </w:tc>
      </w:tr>
    </w:tbl>
    <w:p w14:paraId="7B8D5D3B">
      <w:pPr>
        <w:ind w:firstLine="360"/>
        <w:rPr>
          <w:sz w:val="18"/>
          <w:szCs w:val="18"/>
          <w:highlight w:val="yellow"/>
        </w:rPr>
      </w:pPr>
    </w:p>
    <w:p w14:paraId="793E98D7">
      <w:pPr>
        <w:spacing w:line="440" w:lineRule="exact"/>
        <w:ind w:firstLine="489"/>
        <w:rPr>
          <w:b/>
          <w:bCs/>
          <w:sz w:val="24"/>
        </w:rPr>
      </w:pPr>
      <w:r>
        <w:rPr>
          <w:rFonts w:hint="eastAsia"/>
          <w:b/>
          <w:bCs/>
          <w:sz w:val="24"/>
        </w:rPr>
        <w:t>（三）</w:t>
      </w:r>
      <w:r>
        <w:rPr>
          <w:b/>
          <w:bCs/>
          <w:sz w:val="24"/>
        </w:rPr>
        <w:t>教学计划安排（按周安排）</w:t>
      </w:r>
    </w:p>
    <w:tbl>
      <w:tblPr>
        <w:tblStyle w:val="12"/>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581"/>
        <w:gridCol w:w="726"/>
        <w:gridCol w:w="726"/>
        <w:gridCol w:w="581"/>
        <w:gridCol w:w="723"/>
        <w:gridCol w:w="871"/>
        <w:gridCol w:w="783"/>
        <w:gridCol w:w="726"/>
        <w:gridCol w:w="856"/>
        <w:gridCol w:w="726"/>
        <w:gridCol w:w="1199"/>
      </w:tblGrid>
      <w:tr w14:paraId="0043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435" w:type="dxa"/>
            <w:noWrap/>
            <w:vAlign w:val="center"/>
          </w:tcPr>
          <w:p w14:paraId="717A6C69">
            <w:pPr>
              <w:jc w:val="center"/>
              <w:rPr>
                <w:b/>
                <w:szCs w:val="21"/>
              </w:rPr>
            </w:pPr>
            <w:r>
              <w:rPr>
                <w:b/>
                <w:szCs w:val="21"/>
              </w:rPr>
              <w:t>学年</w:t>
            </w:r>
          </w:p>
        </w:tc>
        <w:tc>
          <w:tcPr>
            <w:tcW w:w="581" w:type="dxa"/>
            <w:noWrap/>
            <w:vAlign w:val="center"/>
          </w:tcPr>
          <w:p w14:paraId="009DDF2D">
            <w:pPr>
              <w:jc w:val="center"/>
              <w:rPr>
                <w:b/>
                <w:szCs w:val="21"/>
              </w:rPr>
            </w:pPr>
            <w:r>
              <w:rPr>
                <w:b/>
                <w:szCs w:val="21"/>
              </w:rPr>
              <w:t>学期</w:t>
            </w:r>
          </w:p>
        </w:tc>
        <w:tc>
          <w:tcPr>
            <w:tcW w:w="726" w:type="dxa"/>
            <w:noWrap/>
            <w:vAlign w:val="center"/>
          </w:tcPr>
          <w:p w14:paraId="43876B88">
            <w:pPr>
              <w:jc w:val="center"/>
              <w:rPr>
                <w:b/>
                <w:szCs w:val="21"/>
              </w:rPr>
            </w:pPr>
            <w:r>
              <w:rPr>
                <w:rFonts w:hint="eastAsia"/>
                <w:b/>
                <w:szCs w:val="21"/>
              </w:rPr>
              <w:t>军事技能</w:t>
            </w:r>
          </w:p>
        </w:tc>
        <w:tc>
          <w:tcPr>
            <w:tcW w:w="726" w:type="dxa"/>
            <w:noWrap/>
            <w:vAlign w:val="center"/>
          </w:tcPr>
          <w:p w14:paraId="3D35245D">
            <w:pPr>
              <w:jc w:val="center"/>
              <w:rPr>
                <w:b/>
                <w:szCs w:val="21"/>
              </w:rPr>
            </w:pPr>
            <w:r>
              <w:rPr>
                <w:b/>
                <w:szCs w:val="21"/>
              </w:rPr>
              <w:t>课堂</w:t>
            </w:r>
          </w:p>
          <w:p w14:paraId="3AC0CE90">
            <w:pPr>
              <w:jc w:val="center"/>
              <w:rPr>
                <w:b/>
                <w:szCs w:val="21"/>
              </w:rPr>
            </w:pPr>
            <w:r>
              <w:rPr>
                <w:b/>
                <w:szCs w:val="21"/>
              </w:rPr>
              <w:t>教学</w:t>
            </w:r>
          </w:p>
        </w:tc>
        <w:tc>
          <w:tcPr>
            <w:tcW w:w="581" w:type="dxa"/>
            <w:noWrap/>
            <w:vAlign w:val="center"/>
          </w:tcPr>
          <w:p w14:paraId="11C14ECB">
            <w:pPr>
              <w:jc w:val="center"/>
              <w:rPr>
                <w:b/>
                <w:szCs w:val="21"/>
              </w:rPr>
            </w:pPr>
            <w:r>
              <w:rPr>
                <w:b/>
                <w:szCs w:val="21"/>
              </w:rPr>
              <w:t>考试</w:t>
            </w:r>
          </w:p>
        </w:tc>
        <w:tc>
          <w:tcPr>
            <w:tcW w:w="723" w:type="dxa"/>
            <w:noWrap/>
            <w:vAlign w:val="center"/>
          </w:tcPr>
          <w:p w14:paraId="3FF88B7A">
            <w:pPr>
              <w:jc w:val="center"/>
              <w:rPr>
                <w:b/>
                <w:szCs w:val="21"/>
              </w:rPr>
            </w:pPr>
            <w:r>
              <w:rPr>
                <w:b/>
                <w:szCs w:val="21"/>
              </w:rPr>
              <w:t>劳动</w:t>
            </w:r>
          </w:p>
        </w:tc>
        <w:tc>
          <w:tcPr>
            <w:tcW w:w="871" w:type="dxa"/>
            <w:noWrap/>
            <w:vAlign w:val="center"/>
          </w:tcPr>
          <w:p w14:paraId="3D0B96F8">
            <w:pPr>
              <w:jc w:val="center"/>
              <w:rPr>
                <w:b/>
                <w:szCs w:val="21"/>
              </w:rPr>
            </w:pPr>
            <w:r>
              <w:rPr>
                <w:b/>
                <w:szCs w:val="21"/>
              </w:rPr>
              <w:t>集中性实训实习</w:t>
            </w:r>
            <w:r>
              <w:rPr>
                <w:rFonts w:hint="eastAsia"/>
                <w:b/>
                <w:szCs w:val="21"/>
              </w:rPr>
              <w:t>实践</w:t>
            </w:r>
          </w:p>
        </w:tc>
        <w:tc>
          <w:tcPr>
            <w:tcW w:w="783" w:type="dxa"/>
            <w:noWrap/>
            <w:vAlign w:val="center"/>
          </w:tcPr>
          <w:p w14:paraId="00AB8529">
            <w:pPr>
              <w:jc w:val="center"/>
              <w:rPr>
                <w:b/>
                <w:szCs w:val="21"/>
              </w:rPr>
            </w:pPr>
            <w:r>
              <w:rPr>
                <w:b/>
                <w:szCs w:val="21"/>
              </w:rPr>
              <w:t>毕业设计</w:t>
            </w:r>
          </w:p>
        </w:tc>
        <w:tc>
          <w:tcPr>
            <w:tcW w:w="726" w:type="dxa"/>
            <w:noWrap/>
            <w:vAlign w:val="center"/>
          </w:tcPr>
          <w:p w14:paraId="4F2019EF">
            <w:pPr>
              <w:jc w:val="center"/>
              <w:rPr>
                <w:b/>
                <w:szCs w:val="21"/>
              </w:rPr>
            </w:pPr>
            <w:r>
              <w:rPr>
                <w:rFonts w:hint="eastAsia"/>
                <w:b/>
                <w:szCs w:val="21"/>
              </w:rPr>
              <w:t>岗位实习</w:t>
            </w:r>
          </w:p>
        </w:tc>
        <w:tc>
          <w:tcPr>
            <w:tcW w:w="856" w:type="dxa"/>
            <w:noWrap/>
            <w:vAlign w:val="center"/>
          </w:tcPr>
          <w:p w14:paraId="1D8FCDD4">
            <w:pPr>
              <w:jc w:val="center"/>
              <w:rPr>
                <w:b/>
                <w:szCs w:val="21"/>
              </w:rPr>
            </w:pPr>
            <w:r>
              <w:rPr>
                <w:b/>
                <w:szCs w:val="21"/>
              </w:rPr>
              <w:t>机动</w:t>
            </w:r>
          </w:p>
        </w:tc>
        <w:tc>
          <w:tcPr>
            <w:tcW w:w="726" w:type="dxa"/>
            <w:noWrap/>
            <w:vAlign w:val="center"/>
          </w:tcPr>
          <w:p w14:paraId="30D80174">
            <w:pPr>
              <w:jc w:val="center"/>
              <w:rPr>
                <w:b/>
                <w:szCs w:val="21"/>
              </w:rPr>
            </w:pPr>
            <w:r>
              <w:rPr>
                <w:rFonts w:hint="eastAsia"/>
                <w:b/>
                <w:szCs w:val="21"/>
              </w:rPr>
              <w:t>周数</w:t>
            </w:r>
          </w:p>
        </w:tc>
        <w:tc>
          <w:tcPr>
            <w:tcW w:w="1199" w:type="dxa"/>
            <w:noWrap/>
            <w:vAlign w:val="center"/>
          </w:tcPr>
          <w:p w14:paraId="69BC84E6">
            <w:pPr>
              <w:jc w:val="center"/>
              <w:rPr>
                <w:b/>
                <w:szCs w:val="21"/>
              </w:rPr>
            </w:pPr>
            <w:r>
              <w:rPr>
                <w:rFonts w:hint="eastAsia"/>
                <w:b/>
                <w:szCs w:val="21"/>
              </w:rPr>
              <w:t>备注</w:t>
            </w:r>
          </w:p>
        </w:tc>
      </w:tr>
      <w:tr w14:paraId="174B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35" w:type="dxa"/>
            <w:vMerge w:val="restart"/>
            <w:noWrap/>
            <w:vAlign w:val="center"/>
          </w:tcPr>
          <w:p w14:paraId="30681E40">
            <w:pPr>
              <w:jc w:val="center"/>
              <w:rPr>
                <w:bCs/>
                <w:szCs w:val="21"/>
              </w:rPr>
            </w:pPr>
            <w:r>
              <w:rPr>
                <w:bCs/>
                <w:szCs w:val="21"/>
              </w:rPr>
              <w:t>一</w:t>
            </w:r>
          </w:p>
        </w:tc>
        <w:tc>
          <w:tcPr>
            <w:tcW w:w="581" w:type="dxa"/>
            <w:noWrap/>
            <w:vAlign w:val="center"/>
          </w:tcPr>
          <w:p w14:paraId="255D5A2A">
            <w:pPr>
              <w:jc w:val="center"/>
              <w:rPr>
                <w:bCs/>
                <w:szCs w:val="21"/>
              </w:rPr>
            </w:pPr>
            <w:r>
              <w:rPr>
                <w:bCs/>
                <w:szCs w:val="21"/>
              </w:rPr>
              <w:t>1</w:t>
            </w:r>
          </w:p>
        </w:tc>
        <w:tc>
          <w:tcPr>
            <w:tcW w:w="726" w:type="dxa"/>
            <w:noWrap/>
            <w:vAlign w:val="center"/>
          </w:tcPr>
          <w:p w14:paraId="0958C81D">
            <w:pPr>
              <w:jc w:val="center"/>
              <w:rPr>
                <w:bCs/>
                <w:szCs w:val="21"/>
              </w:rPr>
            </w:pPr>
            <w:r>
              <w:rPr>
                <w:rFonts w:hint="eastAsia"/>
                <w:bCs/>
                <w:szCs w:val="21"/>
              </w:rPr>
              <w:t>3</w:t>
            </w:r>
          </w:p>
        </w:tc>
        <w:tc>
          <w:tcPr>
            <w:tcW w:w="726" w:type="dxa"/>
            <w:noWrap/>
            <w:vAlign w:val="center"/>
          </w:tcPr>
          <w:p w14:paraId="2E01C59F">
            <w:pPr>
              <w:jc w:val="center"/>
              <w:rPr>
                <w:bCs/>
                <w:szCs w:val="21"/>
              </w:rPr>
            </w:pPr>
            <w:r>
              <w:rPr>
                <w:rFonts w:hint="eastAsia"/>
                <w:bCs/>
                <w:szCs w:val="21"/>
              </w:rPr>
              <w:t>14</w:t>
            </w:r>
          </w:p>
        </w:tc>
        <w:tc>
          <w:tcPr>
            <w:tcW w:w="581" w:type="dxa"/>
            <w:noWrap/>
            <w:vAlign w:val="center"/>
          </w:tcPr>
          <w:p w14:paraId="15072A60">
            <w:pPr>
              <w:jc w:val="center"/>
              <w:rPr>
                <w:bCs/>
                <w:szCs w:val="21"/>
              </w:rPr>
            </w:pPr>
            <w:r>
              <w:rPr>
                <w:rFonts w:hint="eastAsia"/>
                <w:bCs/>
                <w:szCs w:val="21"/>
              </w:rPr>
              <w:t>1</w:t>
            </w:r>
          </w:p>
        </w:tc>
        <w:tc>
          <w:tcPr>
            <w:tcW w:w="723" w:type="dxa"/>
            <w:noWrap/>
            <w:vAlign w:val="center"/>
          </w:tcPr>
          <w:p w14:paraId="4EF14E89">
            <w:pPr>
              <w:jc w:val="center"/>
              <w:rPr>
                <w:bCs/>
                <w:szCs w:val="21"/>
              </w:rPr>
            </w:pPr>
            <w:r>
              <w:rPr>
                <w:rFonts w:hint="eastAsia"/>
                <w:bCs/>
                <w:szCs w:val="21"/>
              </w:rPr>
              <w:t>√</w:t>
            </w:r>
          </w:p>
        </w:tc>
        <w:tc>
          <w:tcPr>
            <w:tcW w:w="871" w:type="dxa"/>
            <w:noWrap/>
            <w:vAlign w:val="center"/>
          </w:tcPr>
          <w:p w14:paraId="1A5EB750">
            <w:pPr>
              <w:jc w:val="center"/>
              <w:rPr>
                <w:bCs/>
                <w:szCs w:val="21"/>
              </w:rPr>
            </w:pPr>
          </w:p>
        </w:tc>
        <w:tc>
          <w:tcPr>
            <w:tcW w:w="783" w:type="dxa"/>
            <w:noWrap/>
            <w:vAlign w:val="center"/>
          </w:tcPr>
          <w:p w14:paraId="3EAB2DDD">
            <w:pPr>
              <w:jc w:val="center"/>
              <w:rPr>
                <w:bCs/>
                <w:szCs w:val="21"/>
              </w:rPr>
            </w:pPr>
          </w:p>
        </w:tc>
        <w:tc>
          <w:tcPr>
            <w:tcW w:w="726" w:type="dxa"/>
            <w:noWrap/>
            <w:vAlign w:val="center"/>
          </w:tcPr>
          <w:p w14:paraId="480B3ACC">
            <w:pPr>
              <w:jc w:val="center"/>
              <w:rPr>
                <w:bCs/>
                <w:szCs w:val="21"/>
              </w:rPr>
            </w:pPr>
          </w:p>
        </w:tc>
        <w:tc>
          <w:tcPr>
            <w:tcW w:w="856" w:type="dxa"/>
            <w:noWrap/>
            <w:vAlign w:val="center"/>
          </w:tcPr>
          <w:p w14:paraId="71DB70D5">
            <w:pPr>
              <w:jc w:val="center"/>
              <w:rPr>
                <w:bCs/>
                <w:szCs w:val="21"/>
              </w:rPr>
            </w:pPr>
            <w:r>
              <w:rPr>
                <w:rFonts w:hint="eastAsia"/>
                <w:bCs/>
                <w:szCs w:val="21"/>
              </w:rPr>
              <w:t>2</w:t>
            </w:r>
          </w:p>
        </w:tc>
        <w:tc>
          <w:tcPr>
            <w:tcW w:w="726" w:type="dxa"/>
            <w:noWrap/>
            <w:vAlign w:val="center"/>
          </w:tcPr>
          <w:p w14:paraId="0A849B96">
            <w:pPr>
              <w:jc w:val="center"/>
              <w:rPr>
                <w:bCs/>
                <w:szCs w:val="21"/>
              </w:rPr>
            </w:pPr>
            <w:r>
              <w:rPr>
                <w:rFonts w:hint="eastAsia"/>
                <w:bCs/>
                <w:szCs w:val="21"/>
              </w:rPr>
              <w:t>20</w:t>
            </w:r>
          </w:p>
        </w:tc>
        <w:tc>
          <w:tcPr>
            <w:tcW w:w="1199" w:type="dxa"/>
            <w:vMerge w:val="restart"/>
            <w:noWrap/>
            <w:vAlign w:val="center"/>
          </w:tcPr>
          <w:p w14:paraId="1C5174E1">
            <w:pPr>
              <w:jc w:val="left"/>
              <w:rPr>
                <w:bCs/>
                <w:szCs w:val="21"/>
              </w:rPr>
            </w:pPr>
            <w:r>
              <w:rPr>
                <w:rFonts w:hint="eastAsia"/>
                <w:bCs/>
                <w:szCs w:val="21"/>
              </w:rPr>
              <w:t>1.入学教育结合军事技能安排；</w:t>
            </w:r>
          </w:p>
          <w:p w14:paraId="7BFD95BB">
            <w:pPr>
              <w:jc w:val="left"/>
              <w:rPr>
                <w:bCs/>
                <w:szCs w:val="21"/>
              </w:rPr>
            </w:pPr>
            <w:r>
              <w:rPr>
                <w:rFonts w:hint="eastAsia"/>
                <w:bCs/>
                <w:szCs w:val="21"/>
              </w:rPr>
              <w:t>2.社会实践结合认识实习安排；</w:t>
            </w:r>
          </w:p>
          <w:p w14:paraId="4A661767">
            <w:pPr>
              <w:jc w:val="left"/>
              <w:rPr>
                <w:bCs/>
                <w:szCs w:val="21"/>
              </w:rPr>
            </w:pPr>
            <w:r>
              <w:rPr>
                <w:rFonts w:hint="eastAsia"/>
                <w:bCs/>
                <w:szCs w:val="21"/>
              </w:rPr>
              <w:t>3.毕业设计结合岗位实习安排。</w:t>
            </w:r>
          </w:p>
          <w:p w14:paraId="499C969F">
            <w:pPr>
              <w:pStyle w:val="11"/>
              <w:ind w:firstLine="0" w:firstLineChars="0"/>
              <w:jc w:val="center"/>
              <w:rPr>
                <w:bCs/>
                <w:szCs w:val="21"/>
              </w:rPr>
            </w:pPr>
          </w:p>
        </w:tc>
      </w:tr>
      <w:tr w14:paraId="5EA8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35" w:type="dxa"/>
            <w:vMerge w:val="continue"/>
            <w:noWrap/>
            <w:vAlign w:val="center"/>
          </w:tcPr>
          <w:p w14:paraId="3844F698">
            <w:pPr>
              <w:jc w:val="center"/>
              <w:rPr>
                <w:bCs/>
                <w:szCs w:val="21"/>
              </w:rPr>
            </w:pPr>
          </w:p>
        </w:tc>
        <w:tc>
          <w:tcPr>
            <w:tcW w:w="581" w:type="dxa"/>
            <w:noWrap/>
            <w:vAlign w:val="center"/>
          </w:tcPr>
          <w:p w14:paraId="48B4FBFC">
            <w:pPr>
              <w:jc w:val="center"/>
              <w:rPr>
                <w:bCs/>
                <w:szCs w:val="21"/>
              </w:rPr>
            </w:pPr>
            <w:r>
              <w:rPr>
                <w:bCs/>
                <w:szCs w:val="21"/>
              </w:rPr>
              <w:t>2</w:t>
            </w:r>
          </w:p>
        </w:tc>
        <w:tc>
          <w:tcPr>
            <w:tcW w:w="726" w:type="dxa"/>
            <w:noWrap/>
            <w:vAlign w:val="center"/>
          </w:tcPr>
          <w:p w14:paraId="6233D96C">
            <w:pPr>
              <w:jc w:val="center"/>
              <w:rPr>
                <w:bCs/>
                <w:szCs w:val="21"/>
              </w:rPr>
            </w:pPr>
          </w:p>
        </w:tc>
        <w:tc>
          <w:tcPr>
            <w:tcW w:w="726" w:type="dxa"/>
            <w:noWrap/>
            <w:vAlign w:val="center"/>
          </w:tcPr>
          <w:p w14:paraId="7A28ED21">
            <w:pPr>
              <w:jc w:val="center"/>
              <w:rPr>
                <w:bCs/>
                <w:szCs w:val="21"/>
              </w:rPr>
            </w:pPr>
            <w:r>
              <w:rPr>
                <w:rFonts w:hint="eastAsia"/>
                <w:bCs/>
                <w:szCs w:val="21"/>
              </w:rPr>
              <w:t>1</w:t>
            </w:r>
            <w:r>
              <w:rPr>
                <w:bCs/>
                <w:szCs w:val="21"/>
              </w:rPr>
              <w:t>7</w:t>
            </w:r>
          </w:p>
        </w:tc>
        <w:tc>
          <w:tcPr>
            <w:tcW w:w="581" w:type="dxa"/>
            <w:noWrap/>
            <w:vAlign w:val="center"/>
          </w:tcPr>
          <w:p w14:paraId="0F1E1695">
            <w:pPr>
              <w:jc w:val="center"/>
              <w:rPr>
                <w:bCs/>
                <w:szCs w:val="21"/>
              </w:rPr>
            </w:pPr>
            <w:r>
              <w:rPr>
                <w:rFonts w:hint="eastAsia"/>
                <w:bCs/>
                <w:szCs w:val="21"/>
              </w:rPr>
              <w:t>1</w:t>
            </w:r>
          </w:p>
        </w:tc>
        <w:tc>
          <w:tcPr>
            <w:tcW w:w="723" w:type="dxa"/>
            <w:noWrap/>
            <w:vAlign w:val="center"/>
          </w:tcPr>
          <w:p w14:paraId="105514E5">
            <w:pPr>
              <w:jc w:val="center"/>
              <w:rPr>
                <w:bCs/>
                <w:szCs w:val="21"/>
              </w:rPr>
            </w:pPr>
            <w:r>
              <w:rPr>
                <w:rFonts w:hint="eastAsia"/>
                <w:bCs/>
                <w:szCs w:val="21"/>
              </w:rPr>
              <w:t>√</w:t>
            </w:r>
          </w:p>
        </w:tc>
        <w:tc>
          <w:tcPr>
            <w:tcW w:w="871" w:type="dxa"/>
            <w:noWrap/>
            <w:vAlign w:val="center"/>
          </w:tcPr>
          <w:p w14:paraId="2B0F4299">
            <w:pPr>
              <w:jc w:val="center"/>
              <w:rPr>
                <w:bCs/>
                <w:szCs w:val="21"/>
              </w:rPr>
            </w:pPr>
          </w:p>
        </w:tc>
        <w:tc>
          <w:tcPr>
            <w:tcW w:w="783" w:type="dxa"/>
            <w:noWrap/>
            <w:vAlign w:val="center"/>
          </w:tcPr>
          <w:p w14:paraId="037AC446">
            <w:pPr>
              <w:jc w:val="center"/>
              <w:rPr>
                <w:bCs/>
                <w:szCs w:val="21"/>
              </w:rPr>
            </w:pPr>
          </w:p>
        </w:tc>
        <w:tc>
          <w:tcPr>
            <w:tcW w:w="726" w:type="dxa"/>
            <w:noWrap/>
            <w:vAlign w:val="center"/>
          </w:tcPr>
          <w:p w14:paraId="17C858FF">
            <w:pPr>
              <w:jc w:val="center"/>
              <w:rPr>
                <w:bCs/>
                <w:szCs w:val="21"/>
              </w:rPr>
            </w:pPr>
          </w:p>
        </w:tc>
        <w:tc>
          <w:tcPr>
            <w:tcW w:w="856" w:type="dxa"/>
            <w:noWrap/>
            <w:vAlign w:val="center"/>
          </w:tcPr>
          <w:p w14:paraId="7C0ADE83">
            <w:pPr>
              <w:jc w:val="center"/>
              <w:rPr>
                <w:bCs/>
                <w:szCs w:val="21"/>
              </w:rPr>
            </w:pPr>
            <w:r>
              <w:rPr>
                <w:bCs/>
                <w:szCs w:val="21"/>
              </w:rPr>
              <w:t>1</w:t>
            </w:r>
          </w:p>
        </w:tc>
        <w:tc>
          <w:tcPr>
            <w:tcW w:w="726" w:type="dxa"/>
            <w:noWrap/>
            <w:vAlign w:val="center"/>
          </w:tcPr>
          <w:p w14:paraId="48074A6A">
            <w:pPr>
              <w:jc w:val="center"/>
              <w:rPr>
                <w:bCs/>
                <w:szCs w:val="21"/>
              </w:rPr>
            </w:pPr>
            <w:r>
              <w:rPr>
                <w:rFonts w:hint="eastAsia"/>
                <w:bCs/>
                <w:szCs w:val="21"/>
              </w:rPr>
              <w:t>20</w:t>
            </w:r>
          </w:p>
        </w:tc>
        <w:tc>
          <w:tcPr>
            <w:tcW w:w="1199" w:type="dxa"/>
            <w:vMerge w:val="continue"/>
            <w:noWrap/>
            <w:vAlign w:val="center"/>
          </w:tcPr>
          <w:p w14:paraId="5ABEA40A">
            <w:pPr>
              <w:ind w:firstLine="480"/>
              <w:jc w:val="center"/>
              <w:rPr>
                <w:bCs/>
                <w:szCs w:val="21"/>
              </w:rPr>
            </w:pPr>
          </w:p>
        </w:tc>
      </w:tr>
      <w:tr w14:paraId="7E7C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35" w:type="dxa"/>
            <w:vMerge w:val="restart"/>
            <w:noWrap/>
            <w:vAlign w:val="center"/>
          </w:tcPr>
          <w:p w14:paraId="6EB50571">
            <w:pPr>
              <w:jc w:val="center"/>
              <w:rPr>
                <w:bCs/>
                <w:szCs w:val="21"/>
              </w:rPr>
            </w:pPr>
            <w:r>
              <w:rPr>
                <w:bCs/>
                <w:szCs w:val="21"/>
              </w:rPr>
              <w:t>二</w:t>
            </w:r>
          </w:p>
        </w:tc>
        <w:tc>
          <w:tcPr>
            <w:tcW w:w="581" w:type="dxa"/>
            <w:noWrap/>
            <w:vAlign w:val="center"/>
          </w:tcPr>
          <w:p w14:paraId="319EAAC0">
            <w:pPr>
              <w:jc w:val="center"/>
              <w:rPr>
                <w:bCs/>
                <w:szCs w:val="21"/>
              </w:rPr>
            </w:pPr>
            <w:r>
              <w:rPr>
                <w:bCs/>
                <w:szCs w:val="21"/>
              </w:rPr>
              <w:t>3</w:t>
            </w:r>
          </w:p>
        </w:tc>
        <w:tc>
          <w:tcPr>
            <w:tcW w:w="726" w:type="dxa"/>
            <w:noWrap/>
            <w:vAlign w:val="center"/>
          </w:tcPr>
          <w:p w14:paraId="2F095467">
            <w:pPr>
              <w:jc w:val="center"/>
              <w:rPr>
                <w:bCs/>
                <w:szCs w:val="21"/>
              </w:rPr>
            </w:pPr>
          </w:p>
        </w:tc>
        <w:tc>
          <w:tcPr>
            <w:tcW w:w="726" w:type="dxa"/>
            <w:noWrap/>
            <w:vAlign w:val="center"/>
          </w:tcPr>
          <w:p w14:paraId="13F7C64B">
            <w:pPr>
              <w:jc w:val="center"/>
              <w:rPr>
                <w:bCs/>
                <w:szCs w:val="21"/>
              </w:rPr>
            </w:pPr>
            <w:r>
              <w:rPr>
                <w:rFonts w:hint="eastAsia"/>
                <w:bCs/>
                <w:szCs w:val="21"/>
              </w:rPr>
              <w:t>1</w:t>
            </w:r>
            <w:r>
              <w:rPr>
                <w:bCs/>
                <w:szCs w:val="21"/>
              </w:rPr>
              <w:t>7</w:t>
            </w:r>
          </w:p>
        </w:tc>
        <w:tc>
          <w:tcPr>
            <w:tcW w:w="581" w:type="dxa"/>
            <w:noWrap/>
            <w:vAlign w:val="center"/>
          </w:tcPr>
          <w:p w14:paraId="237EDAAE">
            <w:pPr>
              <w:jc w:val="center"/>
              <w:rPr>
                <w:bCs/>
                <w:szCs w:val="21"/>
              </w:rPr>
            </w:pPr>
            <w:r>
              <w:rPr>
                <w:rFonts w:hint="eastAsia"/>
                <w:bCs/>
                <w:szCs w:val="21"/>
              </w:rPr>
              <w:t>1</w:t>
            </w:r>
          </w:p>
        </w:tc>
        <w:tc>
          <w:tcPr>
            <w:tcW w:w="723" w:type="dxa"/>
            <w:noWrap/>
            <w:vAlign w:val="center"/>
          </w:tcPr>
          <w:p w14:paraId="5497F7DD">
            <w:pPr>
              <w:jc w:val="center"/>
              <w:rPr>
                <w:bCs/>
                <w:szCs w:val="21"/>
              </w:rPr>
            </w:pPr>
            <w:r>
              <w:rPr>
                <w:rFonts w:hint="eastAsia"/>
                <w:bCs/>
                <w:szCs w:val="21"/>
              </w:rPr>
              <w:t>√</w:t>
            </w:r>
          </w:p>
        </w:tc>
        <w:tc>
          <w:tcPr>
            <w:tcW w:w="871" w:type="dxa"/>
            <w:noWrap/>
            <w:vAlign w:val="center"/>
          </w:tcPr>
          <w:p w14:paraId="650CAB08">
            <w:pPr>
              <w:jc w:val="center"/>
              <w:rPr>
                <w:bCs/>
                <w:szCs w:val="21"/>
              </w:rPr>
            </w:pPr>
            <w:r>
              <w:rPr>
                <w:bCs/>
                <w:szCs w:val="21"/>
              </w:rPr>
              <w:t>1</w:t>
            </w:r>
          </w:p>
        </w:tc>
        <w:tc>
          <w:tcPr>
            <w:tcW w:w="783" w:type="dxa"/>
            <w:noWrap/>
            <w:vAlign w:val="center"/>
          </w:tcPr>
          <w:p w14:paraId="320A3244">
            <w:pPr>
              <w:jc w:val="center"/>
              <w:rPr>
                <w:bCs/>
                <w:szCs w:val="21"/>
              </w:rPr>
            </w:pPr>
          </w:p>
        </w:tc>
        <w:tc>
          <w:tcPr>
            <w:tcW w:w="726" w:type="dxa"/>
            <w:noWrap/>
            <w:vAlign w:val="center"/>
          </w:tcPr>
          <w:p w14:paraId="4C3724CF">
            <w:pPr>
              <w:jc w:val="center"/>
              <w:rPr>
                <w:bCs/>
                <w:szCs w:val="21"/>
              </w:rPr>
            </w:pPr>
          </w:p>
        </w:tc>
        <w:tc>
          <w:tcPr>
            <w:tcW w:w="856" w:type="dxa"/>
            <w:noWrap/>
            <w:vAlign w:val="center"/>
          </w:tcPr>
          <w:p w14:paraId="7A8BE553">
            <w:pPr>
              <w:jc w:val="center"/>
              <w:rPr>
                <w:bCs/>
                <w:szCs w:val="21"/>
              </w:rPr>
            </w:pPr>
            <w:r>
              <w:rPr>
                <w:bCs/>
                <w:szCs w:val="21"/>
              </w:rPr>
              <w:t>1</w:t>
            </w:r>
          </w:p>
        </w:tc>
        <w:tc>
          <w:tcPr>
            <w:tcW w:w="726" w:type="dxa"/>
            <w:noWrap/>
            <w:vAlign w:val="center"/>
          </w:tcPr>
          <w:p w14:paraId="63E98FF8">
            <w:pPr>
              <w:jc w:val="center"/>
              <w:rPr>
                <w:bCs/>
                <w:szCs w:val="21"/>
              </w:rPr>
            </w:pPr>
            <w:r>
              <w:rPr>
                <w:rFonts w:hint="eastAsia"/>
                <w:bCs/>
                <w:szCs w:val="21"/>
              </w:rPr>
              <w:t>20</w:t>
            </w:r>
          </w:p>
        </w:tc>
        <w:tc>
          <w:tcPr>
            <w:tcW w:w="1199" w:type="dxa"/>
            <w:vMerge w:val="continue"/>
            <w:noWrap/>
            <w:vAlign w:val="center"/>
          </w:tcPr>
          <w:p w14:paraId="12450FD0">
            <w:pPr>
              <w:ind w:firstLine="480"/>
              <w:jc w:val="center"/>
              <w:rPr>
                <w:bCs/>
                <w:szCs w:val="21"/>
              </w:rPr>
            </w:pPr>
          </w:p>
        </w:tc>
      </w:tr>
      <w:tr w14:paraId="6710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5" w:type="dxa"/>
            <w:vMerge w:val="continue"/>
            <w:noWrap/>
            <w:vAlign w:val="center"/>
          </w:tcPr>
          <w:p w14:paraId="02EB353B">
            <w:pPr>
              <w:jc w:val="center"/>
              <w:rPr>
                <w:bCs/>
                <w:szCs w:val="21"/>
              </w:rPr>
            </w:pPr>
          </w:p>
        </w:tc>
        <w:tc>
          <w:tcPr>
            <w:tcW w:w="581" w:type="dxa"/>
            <w:noWrap/>
            <w:vAlign w:val="center"/>
          </w:tcPr>
          <w:p w14:paraId="1465C9AA">
            <w:pPr>
              <w:jc w:val="center"/>
              <w:rPr>
                <w:bCs/>
                <w:szCs w:val="21"/>
              </w:rPr>
            </w:pPr>
            <w:r>
              <w:rPr>
                <w:bCs/>
                <w:szCs w:val="21"/>
              </w:rPr>
              <w:t>4</w:t>
            </w:r>
          </w:p>
        </w:tc>
        <w:tc>
          <w:tcPr>
            <w:tcW w:w="726" w:type="dxa"/>
            <w:noWrap/>
            <w:vAlign w:val="center"/>
          </w:tcPr>
          <w:p w14:paraId="1FF63F33">
            <w:pPr>
              <w:jc w:val="center"/>
              <w:rPr>
                <w:bCs/>
                <w:szCs w:val="21"/>
              </w:rPr>
            </w:pPr>
          </w:p>
        </w:tc>
        <w:tc>
          <w:tcPr>
            <w:tcW w:w="726" w:type="dxa"/>
            <w:noWrap/>
            <w:vAlign w:val="center"/>
          </w:tcPr>
          <w:p w14:paraId="44E35A19">
            <w:pPr>
              <w:jc w:val="center"/>
              <w:rPr>
                <w:bCs/>
                <w:szCs w:val="21"/>
              </w:rPr>
            </w:pPr>
            <w:r>
              <w:rPr>
                <w:rFonts w:hint="eastAsia"/>
                <w:bCs/>
                <w:szCs w:val="21"/>
              </w:rPr>
              <w:t>1</w:t>
            </w:r>
            <w:r>
              <w:rPr>
                <w:bCs/>
                <w:szCs w:val="21"/>
              </w:rPr>
              <w:t>6</w:t>
            </w:r>
          </w:p>
        </w:tc>
        <w:tc>
          <w:tcPr>
            <w:tcW w:w="581" w:type="dxa"/>
            <w:noWrap/>
            <w:vAlign w:val="center"/>
          </w:tcPr>
          <w:p w14:paraId="6104515D">
            <w:pPr>
              <w:jc w:val="center"/>
              <w:rPr>
                <w:bCs/>
                <w:szCs w:val="21"/>
              </w:rPr>
            </w:pPr>
            <w:r>
              <w:rPr>
                <w:rFonts w:hint="eastAsia"/>
                <w:bCs/>
                <w:szCs w:val="21"/>
              </w:rPr>
              <w:t>1</w:t>
            </w:r>
          </w:p>
        </w:tc>
        <w:tc>
          <w:tcPr>
            <w:tcW w:w="723" w:type="dxa"/>
            <w:noWrap/>
            <w:vAlign w:val="center"/>
          </w:tcPr>
          <w:p w14:paraId="7DB24648">
            <w:pPr>
              <w:jc w:val="center"/>
              <w:rPr>
                <w:bCs/>
                <w:szCs w:val="21"/>
              </w:rPr>
            </w:pPr>
            <w:r>
              <w:rPr>
                <w:rFonts w:hint="eastAsia"/>
                <w:bCs/>
                <w:szCs w:val="21"/>
              </w:rPr>
              <w:t>√</w:t>
            </w:r>
          </w:p>
        </w:tc>
        <w:tc>
          <w:tcPr>
            <w:tcW w:w="871" w:type="dxa"/>
            <w:noWrap/>
            <w:vAlign w:val="center"/>
          </w:tcPr>
          <w:p w14:paraId="3B3F2EC5">
            <w:pPr>
              <w:jc w:val="center"/>
              <w:rPr>
                <w:bCs/>
                <w:szCs w:val="21"/>
              </w:rPr>
            </w:pPr>
            <w:r>
              <w:rPr>
                <w:bCs/>
                <w:szCs w:val="21"/>
              </w:rPr>
              <w:t>2</w:t>
            </w:r>
          </w:p>
        </w:tc>
        <w:tc>
          <w:tcPr>
            <w:tcW w:w="783" w:type="dxa"/>
            <w:noWrap/>
            <w:vAlign w:val="center"/>
          </w:tcPr>
          <w:p w14:paraId="01F203BA">
            <w:pPr>
              <w:jc w:val="center"/>
              <w:rPr>
                <w:bCs/>
                <w:szCs w:val="21"/>
              </w:rPr>
            </w:pPr>
          </w:p>
        </w:tc>
        <w:tc>
          <w:tcPr>
            <w:tcW w:w="726" w:type="dxa"/>
            <w:noWrap/>
            <w:vAlign w:val="center"/>
          </w:tcPr>
          <w:p w14:paraId="3C85A6F9">
            <w:pPr>
              <w:jc w:val="center"/>
              <w:rPr>
                <w:bCs/>
                <w:szCs w:val="21"/>
              </w:rPr>
            </w:pPr>
          </w:p>
        </w:tc>
        <w:tc>
          <w:tcPr>
            <w:tcW w:w="856" w:type="dxa"/>
            <w:noWrap/>
            <w:vAlign w:val="center"/>
          </w:tcPr>
          <w:p w14:paraId="6E638555">
            <w:pPr>
              <w:jc w:val="center"/>
              <w:rPr>
                <w:bCs/>
                <w:szCs w:val="21"/>
              </w:rPr>
            </w:pPr>
            <w:r>
              <w:rPr>
                <w:bCs/>
                <w:szCs w:val="21"/>
              </w:rPr>
              <w:t>1</w:t>
            </w:r>
          </w:p>
        </w:tc>
        <w:tc>
          <w:tcPr>
            <w:tcW w:w="726" w:type="dxa"/>
            <w:noWrap/>
            <w:vAlign w:val="center"/>
          </w:tcPr>
          <w:p w14:paraId="7AFF0DC7">
            <w:pPr>
              <w:jc w:val="center"/>
              <w:rPr>
                <w:bCs/>
                <w:szCs w:val="21"/>
              </w:rPr>
            </w:pPr>
            <w:r>
              <w:rPr>
                <w:bCs/>
                <w:szCs w:val="21"/>
              </w:rPr>
              <w:t>2</w:t>
            </w:r>
            <w:r>
              <w:rPr>
                <w:rFonts w:hint="eastAsia"/>
                <w:bCs/>
                <w:szCs w:val="21"/>
              </w:rPr>
              <w:t>0</w:t>
            </w:r>
          </w:p>
        </w:tc>
        <w:tc>
          <w:tcPr>
            <w:tcW w:w="1199" w:type="dxa"/>
            <w:vMerge w:val="continue"/>
            <w:noWrap/>
            <w:vAlign w:val="center"/>
          </w:tcPr>
          <w:p w14:paraId="25C08DE5">
            <w:pPr>
              <w:ind w:firstLine="480"/>
              <w:jc w:val="center"/>
              <w:rPr>
                <w:bCs/>
                <w:szCs w:val="21"/>
              </w:rPr>
            </w:pPr>
          </w:p>
        </w:tc>
      </w:tr>
      <w:tr w14:paraId="7A44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35" w:type="dxa"/>
            <w:vMerge w:val="restart"/>
            <w:noWrap/>
            <w:vAlign w:val="center"/>
          </w:tcPr>
          <w:p w14:paraId="788FF2F5">
            <w:pPr>
              <w:jc w:val="center"/>
              <w:rPr>
                <w:bCs/>
                <w:szCs w:val="21"/>
              </w:rPr>
            </w:pPr>
            <w:r>
              <w:rPr>
                <w:bCs/>
                <w:szCs w:val="21"/>
              </w:rPr>
              <w:t>三</w:t>
            </w:r>
          </w:p>
        </w:tc>
        <w:tc>
          <w:tcPr>
            <w:tcW w:w="581" w:type="dxa"/>
            <w:noWrap/>
            <w:vAlign w:val="center"/>
          </w:tcPr>
          <w:p w14:paraId="45689D76">
            <w:pPr>
              <w:jc w:val="center"/>
              <w:rPr>
                <w:bCs/>
                <w:szCs w:val="21"/>
              </w:rPr>
            </w:pPr>
            <w:r>
              <w:rPr>
                <w:bCs/>
                <w:szCs w:val="21"/>
              </w:rPr>
              <w:t>5</w:t>
            </w:r>
          </w:p>
        </w:tc>
        <w:tc>
          <w:tcPr>
            <w:tcW w:w="726" w:type="dxa"/>
            <w:noWrap/>
            <w:vAlign w:val="center"/>
          </w:tcPr>
          <w:p w14:paraId="596D8677">
            <w:pPr>
              <w:jc w:val="center"/>
              <w:rPr>
                <w:bCs/>
                <w:szCs w:val="21"/>
              </w:rPr>
            </w:pPr>
          </w:p>
        </w:tc>
        <w:tc>
          <w:tcPr>
            <w:tcW w:w="726" w:type="dxa"/>
            <w:noWrap/>
            <w:vAlign w:val="center"/>
          </w:tcPr>
          <w:p w14:paraId="59CC71D3">
            <w:pPr>
              <w:jc w:val="center"/>
              <w:rPr>
                <w:bCs/>
                <w:szCs w:val="21"/>
              </w:rPr>
            </w:pPr>
          </w:p>
        </w:tc>
        <w:tc>
          <w:tcPr>
            <w:tcW w:w="581" w:type="dxa"/>
            <w:noWrap/>
            <w:vAlign w:val="center"/>
          </w:tcPr>
          <w:p w14:paraId="13378964">
            <w:pPr>
              <w:jc w:val="center"/>
              <w:rPr>
                <w:bCs/>
                <w:szCs w:val="21"/>
              </w:rPr>
            </w:pPr>
          </w:p>
        </w:tc>
        <w:tc>
          <w:tcPr>
            <w:tcW w:w="723" w:type="dxa"/>
            <w:noWrap/>
            <w:vAlign w:val="center"/>
          </w:tcPr>
          <w:p w14:paraId="549E7DB8">
            <w:pPr>
              <w:jc w:val="center"/>
              <w:rPr>
                <w:bCs/>
                <w:szCs w:val="21"/>
              </w:rPr>
            </w:pPr>
            <w:r>
              <w:rPr>
                <w:rFonts w:hint="eastAsia"/>
                <w:bCs/>
                <w:szCs w:val="21"/>
              </w:rPr>
              <w:t>√</w:t>
            </w:r>
          </w:p>
        </w:tc>
        <w:tc>
          <w:tcPr>
            <w:tcW w:w="871" w:type="dxa"/>
            <w:noWrap/>
            <w:vAlign w:val="center"/>
          </w:tcPr>
          <w:p w14:paraId="5F49E51E">
            <w:pPr>
              <w:jc w:val="center"/>
              <w:rPr>
                <w:bCs/>
                <w:szCs w:val="21"/>
              </w:rPr>
            </w:pPr>
            <w:r>
              <w:rPr>
                <w:bCs/>
                <w:szCs w:val="21"/>
              </w:rPr>
              <w:t>16</w:t>
            </w:r>
          </w:p>
        </w:tc>
        <w:tc>
          <w:tcPr>
            <w:tcW w:w="783" w:type="dxa"/>
            <w:noWrap/>
            <w:vAlign w:val="center"/>
          </w:tcPr>
          <w:p w14:paraId="30E7919B">
            <w:pPr>
              <w:jc w:val="center"/>
              <w:rPr>
                <w:bCs/>
                <w:szCs w:val="21"/>
              </w:rPr>
            </w:pPr>
            <w:r>
              <w:rPr>
                <w:rFonts w:hint="eastAsia"/>
                <w:bCs/>
                <w:szCs w:val="21"/>
              </w:rPr>
              <w:t>4</w:t>
            </w:r>
          </w:p>
        </w:tc>
        <w:tc>
          <w:tcPr>
            <w:tcW w:w="726" w:type="dxa"/>
            <w:noWrap/>
            <w:vAlign w:val="center"/>
          </w:tcPr>
          <w:p w14:paraId="3EC9BBC1">
            <w:pPr>
              <w:jc w:val="center"/>
              <w:rPr>
                <w:bCs/>
                <w:szCs w:val="21"/>
              </w:rPr>
            </w:pPr>
          </w:p>
        </w:tc>
        <w:tc>
          <w:tcPr>
            <w:tcW w:w="856" w:type="dxa"/>
            <w:noWrap/>
            <w:vAlign w:val="center"/>
          </w:tcPr>
          <w:p w14:paraId="5C34A9C9">
            <w:pPr>
              <w:jc w:val="center"/>
              <w:rPr>
                <w:bCs/>
                <w:szCs w:val="21"/>
              </w:rPr>
            </w:pPr>
          </w:p>
        </w:tc>
        <w:tc>
          <w:tcPr>
            <w:tcW w:w="726" w:type="dxa"/>
            <w:noWrap/>
            <w:vAlign w:val="center"/>
          </w:tcPr>
          <w:p w14:paraId="6B627994">
            <w:pPr>
              <w:jc w:val="center"/>
              <w:rPr>
                <w:bCs/>
                <w:szCs w:val="21"/>
              </w:rPr>
            </w:pPr>
            <w:r>
              <w:rPr>
                <w:bCs/>
                <w:szCs w:val="21"/>
              </w:rPr>
              <w:t>20</w:t>
            </w:r>
          </w:p>
        </w:tc>
        <w:tc>
          <w:tcPr>
            <w:tcW w:w="1199" w:type="dxa"/>
            <w:vMerge w:val="continue"/>
            <w:noWrap/>
            <w:vAlign w:val="center"/>
          </w:tcPr>
          <w:p w14:paraId="3BDF22BE">
            <w:pPr>
              <w:ind w:firstLine="480"/>
              <w:jc w:val="center"/>
              <w:rPr>
                <w:bCs/>
                <w:szCs w:val="21"/>
              </w:rPr>
            </w:pPr>
          </w:p>
        </w:tc>
      </w:tr>
      <w:tr w14:paraId="3AF7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35" w:type="dxa"/>
            <w:vMerge w:val="continue"/>
            <w:noWrap/>
            <w:vAlign w:val="center"/>
          </w:tcPr>
          <w:p w14:paraId="390CDBEC">
            <w:pPr>
              <w:jc w:val="center"/>
              <w:rPr>
                <w:bCs/>
                <w:szCs w:val="21"/>
              </w:rPr>
            </w:pPr>
          </w:p>
        </w:tc>
        <w:tc>
          <w:tcPr>
            <w:tcW w:w="581" w:type="dxa"/>
            <w:noWrap/>
            <w:vAlign w:val="center"/>
          </w:tcPr>
          <w:p w14:paraId="3D5DB9FC">
            <w:pPr>
              <w:jc w:val="center"/>
              <w:rPr>
                <w:bCs/>
                <w:szCs w:val="21"/>
              </w:rPr>
            </w:pPr>
            <w:r>
              <w:rPr>
                <w:bCs/>
                <w:szCs w:val="21"/>
              </w:rPr>
              <w:t>6</w:t>
            </w:r>
          </w:p>
        </w:tc>
        <w:tc>
          <w:tcPr>
            <w:tcW w:w="726" w:type="dxa"/>
            <w:noWrap/>
            <w:vAlign w:val="center"/>
          </w:tcPr>
          <w:p w14:paraId="4FB4DCCD">
            <w:pPr>
              <w:jc w:val="center"/>
              <w:rPr>
                <w:bCs/>
                <w:szCs w:val="21"/>
              </w:rPr>
            </w:pPr>
          </w:p>
        </w:tc>
        <w:tc>
          <w:tcPr>
            <w:tcW w:w="726" w:type="dxa"/>
            <w:noWrap/>
            <w:vAlign w:val="center"/>
          </w:tcPr>
          <w:p w14:paraId="68877FA9">
            <w:pPr>
              <w:jc w:val="center"/>
              <w:rPr>
                <w:bCs/>
                <w:szCs w:val="21"/>
              </w:rPr>
            </w:pPr>
          </w:p>
        </w:tc>
        <w:tc>
          <w:tcPr>
            <w:tcW w:w="581" w:type="dxa"/>
            <w:noWrap/>
            <w:vAlign w:val="center"/>
          </w:tcPr>
          <w:p w14:paraId="31395268">
            <w:pPr>
              <w:jc w:val="center"/>
              <w:rPr>
                <w:bCs/>
                <w:szCs w:val="21"/>
              </w:rPr>
            </w:pPr>
          </w:p>
        </w:tc>
        <w:tc>
          <w:tcPr>
            <w:tcW w:w="723" w:type="dxa"/>
            <w:noWrap/>
            <w:vAlign w:val="center"/>
          </w:tcPr>
          <w:p w14:paraId="7F1B3BB7">
            <w:pPr>
              <w:jc w:val="center"/>
              <w:rPr>
                <w:bCs/>
                <w:szCs w:val="21"/>
              </w:rPr>
            </w:pPr>
          </w:p>
        </w:tc>
        <w:tc>
          <w:tcPr>
            <w:tcW w:w="871" w:type="dxa"/>
            <w:noWrap/>
            <w:vAlign w:val="center"/>
          </w:tcPr>
          <w:p w14:paraId="52CED6D0">
            <w:pPr>
              <w:jc w:val="center"/>
              <w:rPr>
                <w:bCs/>
                <w:szCs w:val="21"/>
              </w:rPr>
            </w:pPr>
          </w:p>
        </w:tc>
        <w:tc>
          <w:tcPr>
            <w:tcW w:w="783" w:type="dxa"/>
            <w:noWrap/>
            <w:vAlign w:val="center"/>
          </w:tcPr>
          <w:p w14:paraId="6413C2CD">
            <w:pPr>
              <w:jc w:val="center"/>
              <w:rPr>
                <w:bCs/>
                <w:szCs w:val="21"/>
              </w:rPr>
            </w:pPr>
          </w:p>
        </w:tc>
        <w:tc>
          <w:tcPr>
            <w:tcW w:w="726" w:type="dxa"/>
            <w:noWrap/>
            <w:vAlign w:val="center"/>
          </w:tcPr>
          <w:p w14:paraId="6525191F">
            <w:pPr>
              <w:jc w:val="center"/>
              <w:rPr>
                <w:bCs/>
                <w:szCs w:val="21"/>
              </w:rPr>
            </w:pPr>
            <w:r>
              <w:rPr>
                <w:rFonts w:hint="eastAsia"/>
                <w:bCs/>
                <w:szCs w:val="21"/>
              </w:rPr>
              <w:t>20</w:t>
            </w:r>
          </w:p>
        </w:tc>
        <w:tc>
          <w:tcPr>
            <w:tcW w:w="856" w:type="dxa"/>
            <w:noWrap/>
            <w:vAlign w:val="center"/>
          </w:tcPr>
          <w:p w14:paraId="5B41B49E">
            <w:pPr>
              <w:jc w:val="center"/>
              <w:rPr>
                <w:bCs/>
                <w:szCs w:val="21"/>
              </w:rPr>
            </w:pPr>
          </w:p>
        </w:tc>
        <w:tc>
          <w:tcPr>
            <w:tcW w:w="726" w:type="dxa"/>
            <w:noWrap/>
            <w:vAlign w:val="center"/>
          </w:tcPr>
          <w:p w14:paraId="02BB02FE">
            <w:pPr>
              <w:jc w:val="center"/>
              <w:rPr>
                <w:bCs/>
                <w:szCs w:val="21"/>
              </w:rPr>
            </w:pPr>
            <w:r>
              <w:rPr>
                <w:bCs/>
                <w:szCs w:val="21"/>
              </w:rPr>
              <w:t>20</w:t>
            </w:r>
          </w:p>
        </w:tc>
        <w:tc>
          <w:tcPr>
            <w:tcW w:w="1199" w:type="dxa"/>
            <w:vMerge w:val="continue"/>
            <w:noWrap/>
            <w:vAlign w:val="center"/>
          </w:tcPr>
          <w:p w14:paraId="5B6E8BD6">
            <w:pPr>
              <w:ind w:firstLine="480"/>
              <w:jc w:val="center"/>
              <w:rPr>
                <w:bCs/>
                <w:szCs w:val="21"/>
              </w:rPr>
            </w:pPr>
          </w:p>
        </w:tc>
      </w:tr>
      <w:tr w14:paraId="3F4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016" w:type="dxa"/>
            <w:gridSpan w:val="2"/>
            <w:noWrap/>
            <w:vAlign w:val="center"/>
          </w:tcPr>
          <w:p w14:paraId="4061E312">
            <w:pPr>
              <w:jc w:val="center"/>
              <w:rPr>
                <w:bCs/>
                <w:szCs w:val="21"/>
              </w:rPr>
            </w:pPr>
            <w:r>
              <w:rPr>
                <w:bCs/>
                <w:szCs w:val="21"/>
              </w:rPr>
              <w:t>合计</w:t>
            </w:r>
          </w:p>
        </w:tc>
        <w:tc>
          <w:tcPr>
            <w:tcW w:w="726" w:type="dxa"/>
            <w:noWrap/>
            <w:vAlign w:val="center"/>
          </w:tcPr>
          <w:p w14:paraId="06510EC5">
            <w:pPr>
              <w:jc w:val="center"/>
              <w:rPr>
                <w:bCs/>
                <w:szCs w:val="21"/>
              </w:rPr>
            </w:pPr>
            <w:r>
              <w:rPr>
                <w:bCs/>
                <w:szCs w:val="21"/>
              </w:rPr>
              <w:t>3</w:t>
            </w:r>
          </w:p>
        </w:tc>
        <w:tc>
          <w:tcPr>
            <w:tcW w:w="726" w:type="dxa"/>
            <w:noWrap/>
            <w:vAlign w:val="center"/>
          </w:tcPr>
          <w:p w14:paraId="6EB05E40">
            <w:pPr>
              <w:jc w:val="center"/>
              <w:rPr>
                <w:bCs/>
                <w:szCs w:val="21"/>
              </w:rPr>
            </w:pPr>
            <w:r>
              <w:rPr>
                <w:bCs/>
                <w:szCs w:val="21"/>
              </w:rPr>
              <w:t>64</w:t>
            </w:r>
          </w:p>
        </w:tc>
        <w:tc>
          <w:tcPr>
            <w:tcW w:w="581" w:type="dxa"/>
            <w:noWrap/>
            <w:vAlign w:val="center"/>
          </w:tcPr>
          <w:p w14:paraId="7F1CB069">
            <w:pPr>
              <w:jc w:val="center"/>
              <w:rPr>
                <w:bCs/>
                <w:szCs w:val="21"/>
              </w:rPr>
            </w:pPr>
            <w:r>
              <w:rPr>
                <w:bCs/>
                <w:szCs w:val="21"/>
              </w:rPr>
              <w:t>4</w:t>
            </w:r>
          </w:p>
        </w:tc>
        <w:tc>
          <w:tcPr>
            <w:tcW w:w="723" w:type="dxa"/>
            <w:noWrap/>
            <w:vAlign w:val="center"/>
          </w:tcPr>
          <w:p w14:paraId="0AA8B365">
            <w:pPr>
              <w:jc w:val="center"/>
              <w:rPr>
                <w:bCs/>
                <w:szCs w:val="21"/>
              </w:rPr>
            </w:pPr>
            <w:r>
              <w:rPr>
                <w:rFonts w:hint="eastAsia"/>
                <w:bCs/>
                <w:szCs w:val="21"/>
              </w:rPr>
              <w:t>1</w:t>
            </w:r>
          </w:p>
        </w:tc>
        <w:tc>
          <w:tcPr>
            <w:tcW w:w="871" w:type="dxa"/>
            <w:noWrap/>
            <w:vAlign w:val="center"/>
          </w:tcPr>
          <w:p w14:paraId="04F6D7ED">
            <w:pPr>
              <w:jc w:val="center"/>
              <w:rPr>
                <w:bCs/>
                <w:szCs w:val="21"/>
              </w:rPr>
            </w:pPr>
            <w:r>
              <w:rPr>
                <w:bCs/>
                <w:szCs w:val="21"/>
              </w:rPr>
              <w:t>19</w:t>
            </w:r>
          </w:p>
        </w:tc>
        <w:tc>
          <w:tcPr>
            <w:tcW w:w="783" w:type="dxa"/>
            <w:noWrap/>
            <w:vAlign w:val="center"/>
          </w:tcPr>
          <w:p w14:paraId="0CC65559">
            <w:pPr>
              <w:jc w:val="center"/>
              <w:rPr>
                <w:bCs/>
                <w:szCs w:val="21"/>
              </w:rPr>
            </w:pPr>
            <w:r>
              <w:rPr>
                <w:bCs/>
                <w:szCs w:val="21"/>
              </w:rPr>
              <w:t>4</w:t>
            </w:r>
          </w:p>
        </w:tc>
        <w:tc>
          <w:tcPr>
            <w:tcW w:w="726" w:type="dxa"/>
            <w:noWrap/>
            <w:vAlign w:val="center"/>
          </w:tcPr>
          <w:p w14:paraId="2FC4FE4A">
            <w:pPr>
              <w:jc w:val="center"/>
              <w:rPr>
                <w:bCs/>
                <w:szCs w:val="21"/>
              </w:rPr>
            </w:pPr>
            <w:r>
              <w:rPr>
                <w:bCs/>
                <w:szCs w:val="21"/>
              </w:rPr>
              <w:t>20</w:t>
            </w:r>
          </w:p>
        </w:tc>
        <w:tc>
          <w:tcPr>
            <w:tcW w:w="856" w:type="dxa"/>
            <w:noWrap/>
            <w:vAlign w:val="center"/>
          </w:tcPr>
          <w:p w14:paraId="335C373F">
            <w:pPr>
              <w:jc w:val="center"/>
              <w:rPr>
                <w:bCs/>
                <w:szCs w:val="21"/>
              </w:rPr>
            </w:pPr>
            <w:r>
              <w:rPr>
                <w:bCs/>
                <w:szCs w:val="21"/>
              </w:rPr>
              <w:t>5</w:t>
            </w:r>
          </w:p>
        </w:tc>
        <w:tc>
          <w:tcPr>
            <w:tcW w:w="726" w:type="dxa"/>
            <w:noWrap/>
            <w:vAlign w:val="center"/>
          </w:tcPr>
          <w:p w14:paraId="73C047F9">
            <w:pPr>
              <w:jc w:val="center"/>
              <w:rPr>
                <w:bCs/>
                <w:szCs w:val="21"/>
              </w:rPr>
            </w:pPr>
            <w:r>
              <w:rPr>
                <w:bCs/>
                <w:szCs w:val="21"/>
              </w:rPr>
              <w:t>1</w:t>
            </w:r>
            <w:r>
              <w:rPr>
                <w:rFonts w:hint="eastAsia"/>
                <w:bCs/>
                <w:szCs w:val="21"/>
              </w:rPr>
              <w:t>20</w:t>
            </w:r>
          </w:p>
        </w:tc>
        <w:tc>
          <w:tcPr>
            <w:tcW w:w="1199" w:type="dxa"/>
            <w:vMerge w:val="continue"/>
            <w:noWrap/>
            <w:vAlign w:val="center"/>
          </w:tcPr>
          <w:p w14:paraId="3295FE5D">
            <w:pPr>
              <w:ind w:firstLine="480"/>
              <w:jc w:val="center"/>
              <w:rPr>
                <w:bCs/>
                <w:szCs w:val="21"/>
              </w:rPr>
            </w:pPr>
          </w:p>
        </w:tc>
      </w:tr>
    </w:tbl>
    <w:p w14:paraId="62A74E50">
      <w:pPr>
        <w:spacing w:line="440" w:lineRule="exact"/>
        <w:ind w:firstLine="482" w:firstLineChars="200"/>
        <w:rPr>
          <w:rFonts w:eastAsia="黑体"/>
          <w:b/>
          <w:sz w:val="24"/>
        </w:rPr>
      </w:pPr>
      <w:r>
        <w:rPr>
          <w:rFonts w:eastAsia="黑体"/>
          <w:b/>
          <w:sz w:val="24"/>
        </w:rPr>
        <w:t>九、实施保障</w:t>
      </w:r>
    </w:p>
    <w:p w14:paraId="47744E9E">
      <w:pPr>
        <w:spacing w:line="440" w:lineRule="exact"/>
        <w:ind w:firstLine="482" w:firstLineChars="200"/>
        <w:rPr>
          <w:b/>
          <w:sz w:val="24"/>
        </w:rPr>
      </w:pPr>
      <w:r>
        <w:rPr>
          <w:b/>
          <w:sz w:val="24"/>
        </w:rPr>
        <w:t>（一）</w:t>
      </w:r>
      <w:r>
        <w:rPr>
          <w:rFonts w:hint="eastAsia"/>
          <w:b/>
          <w:sz w:val="24"/>
        </w:rPr>
        <w:t>师资条件</w:t>
      </w:r>
    </w:p>
    <w:p w14:paraId="53F8F164">
      <w:pPr>
        <w:spacing w:line="440" w:lineRule="exact"/>
        <w:ind w:firstLine="480" w:firstLineChars="200"/>
        <w:rPr>
          <w:sz w:val="24"/>
        </w:rPr>
      </w:pPr>
      <w:r>
        <w:rPr>
          <w:rFonts w:hint="eastAsia"/>
          <w:sz w:val="24"/>
        </w:rPr>
        <w:t>1、本专业专任教师</w:t>
      </w:r>
    </w:p>
    <w:p w14:paraId="10517C0C">
      <w:pPr>
        <w:spacing w:line="440" w:lineRule="exact"/>
        <w:ind w:firstLine="480" w:firstLineChars="200"/>
        <w:rPr>
          <w:sz w:val="24"/>
        </w:rPr>
      </w:pPr>
      <w:r>
        <w:rPr>
          <w:rFonts w:hint="eastAsia" w:ascii="宋体" w:hAnsi="宋体"/>
          <w:sz w:val="24"/>
        </w:rPr>
        <w:t>专任教师具有高校教师资格，有理想信念、有道德情操、有扎实学识、有仁爱之心，具有扎实的本专业相关理论功底和实践能力，具有较强信息化教学能力，能够开展课程教学改革和科学研究。人工智能技术应用</w:t>
      </w:r>
      <w:r>
        <w:rPr>
          <w:rFonts w:hint="eastAsia"/>
          <w:sz w:val="24"/>
        </w:rPr>
        <w:t>专业现有专任教师9人，其中高级职称3人，中级职称2人，初级职称4人。高级职称占主讲教师比例33.3%；“双师”素质教师7人，占77.8%；荣获校级教学成果奖1项，省级教育成果奖培育项目1项，院教学成果奖三等奖1项，；承担省级教研教改项目3项；负责校级精品资源共享课程 1 门。</w:t>
      </w:r>
    </w:p>
    <w:p w14:paraId="21108F5C">
      <w:pPr>
        <w:spacing w:line="440" w:lineRule="exact"/>
        <w:jc w:val="center"/>
        <w:rPr>
          <w:sz w:val="24"/>
          <w:szCs w:val="24"/>
        </w:rPr>
      </w:pPr>
      <w:r>
        <w:rPr>
          <w:sz w:val="24"/>
          <w:szCs w:val="24"/>
        </w:rPr>
        <w:t>表</w:t>
      </w:r>
      <w:r>
        <w:rPr>
          <w:rFonts w:hint="eastAsia"/>
          <w:sz w:val="24"/>
          <w:szCs w:val="24"/>
        </w:rPr>
        <w:t>1</w:t>
      </w:r>
      <w:r>
        <w:rPr>
          <w:sz w:val="24"/>
          <w:szCs w:val="24"/>
        </w:rPr>
        <w:t xml:space="preserve">  专业</w:t>
      </w:r>
      <w:r>
        <w:rPr>
          <w:rFonts w:hint="eastAsia"/>
          <w:sz w:val="24"/>
          <w:szCs w:val="24"/>
        </w:rPr>
        <w:t>专任教师</w:t>
      </w:r>
      <w:r>
        <w:rPr>
          <w:sz w:val="24"/>
          <w:szCs w:val="24"/>
        </w:rPr>
        <w:t>情况一览表</w:t>
      </w:r>
    </w:p>
    <w:tbl>
      <w:tblPr>
        <w:tblStyle w:val="12"/>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307"/>
        <w:gridCol w:w="772"/>
        <w:gridCol w:w="746"/>
        <w:gridCol w:w="1287"/>
        <w:gridCol w:w="1163"/>
        <w:gridCol w:w="1222"/>
        <w:gridCol w:w="1043"/>
      </w:tblGrid>
      <w:tr w14:paraId="4792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6" w:type="dxa"/>
            <w:noWrap/>
            <w:vAlign w:val="center"/>
          </w:tcPr>
          <w:p w14:paraId="13587C57">
            <w:pPr>
              <w:jc w:val="center"/>
              <w:rPr>
                <w:b/>
                <w:szCs w:val="21"/>
              </w:rPr>
            </w:pPr>
            <w:r>
              <w:rPr>
                <w:b/>
                <w:szCs w:val="21"/>
              </w:rPr>
              <w:t>序号</w:t>
            </w:r>
          </w:p>
        </w:tc>
        <w:tc>
          <w:tcPr>
            <w:tcW w:w="1307" w:type="dxa"/>
            <w:noWrap/>
            <w:vAlign w:val="center"/>
          </w:tcPr>
          <w:p w14:paraId="44A6C6C2">
            <w:pPr>
              <w:jc w:val="center"/>
              <w:rPr>
                <w:b/>
                <w:szCs w:val="21"/>
              </w:rPr>
            </w:pPr>
            <w:r>
              <w:rPr>
                <w:b/>
                <w:szCs w:val="21"/>
              </w:rPr>
              <w:t>姓名</w:t>
            </w:r>
          </w:p>
        </w:tc>
        <w:tc>
          <w:tcPr>
            <w:tcW w:w="772" w:type="dxa"/>
            <w:noWrap/>
            <w:vAlign w:val="center"/>
          </w:tcPr>
          <w:p w14:paraId="4D23E04F">
            <w:pPr>
              <w:jc w:val="center"/>
              <w:rPr>
                <w:b/>
                <w:szCs w:val="21"/>
              </w:rPr>
            </w:pPr>
            <w:r>
              <w:rPr>
                <w:b/>
                <w:szCs w:val="21"/>
              </w:rPr>
              <w:t>学历</w:t>
            </w:r>
          </w:p>
        </w:tc>
        <w:tc>
          <w:tcPr>
            <w:tcW w:w="746" w:type="dxa"/>
            <w:noWrap/>
            <w:vAlign w:val="center"/>
          </w:tcPr>
          <w:p w14:paraId="74611CC0">
            <w:pPr>
              <w:jc w:val="center"/>
              <w:rPr>
                <w:b/>
                <w:szCs w:val="21"/>
              </w:rPr>
            </w:pPr>
            <w:r>
              <w:rPr>
                <w:b/>
                <w:szCs w:val="21"/>
              </w:rPr>
              <w:t>学位</w:t>
            </w:r>
          </w:p>
        </w:tc>
        <w:tc>
          <w:tcPr>
            <w:tcW w:w="1287" w:type="dxa"/>
            <w:noWrap/>
            <w:vAlign w:val="center"/>
          </w:tcPr>
          <w:p w14:paraId="4C98DAB9">
            <w:pPr>
              <w:jc w:val="center"/>
              <w:rPr>
                <w:b/>
                <w:szCs w:val="21"/>
              </w:rPr>
            </w:pPr>
            <w:r>
              <w:rPr>
                <w:b/>
                <w:szCs w:val="21"/>
              </w:rPr>
              <w:t>专业技术职务</w:t>
            </w:r>
          </w:p>
        </w:tc>
        <w:tc>
          <w:tcPr>
            <w:tcW w:w="1163" w:type="dxa"/>
            <w:noWrap/>
            <w:vAlign w:val="center"/>
          </w:tcPr>
          <w:p w14:paraId="1F0BD77B">
            <w:pPr>
              <w:jc w:val="center"/>
              <w:rPr>
                <w:b/>
                <w:szCs w:val="21"/>
              </w:rPr>
            </w:pPr>
            <w:r>
              <w:rPr>
                <w:rFonts w:hint="eastAsia"/>
                <w:b/>
                <w:szCs w:val="21"/>
              </w:rPr>
              <w:t>职业资格</w:t>
            </w:r>
          </w:p>
        </w:tc>
        <w:tc>
          <w:tcPr>
            <w:tcW w:w="1222" w:type="dxa"/>
            <w:noWrap/>
            <w:vAlign w:val="center"/>
          </w:tcPr>
          <w:p w14:paraId="24564F38">
            <w:pPr>
              <w:jc w:val="center"/>
              <w:rPr>
                <w:b/>
                <w:szCs w:val="21"/>
              </w:rPr>
            </w:pPr>
            <w:r>
              <w:rPr>
                <w:b/>
                <w:szCs w:val="21"/>
              </w:rPr>
              <w:t>是否双师型</w:t>
            </w:r>
          </w:p>
        </w:tc>
        <w:tc>
          <w:tcPr>
            <w:tcW w:w="1043" w:type="dxa"/>
            <w:noWrap/>
            <w:vAlign w:val="center"/>
          </w:tcPr>
          <w:p w14:paraId="1E29E067">
            <w:pPr>
              <w:jc w:val="center"/>
              <w:rPr>
                <w:b/>
                <w:szCs w:val="21"/>
              </w:rPr>
            </w:pPr>
            <w:r>
              <w:rPr>
                <w:b/>
                <w:szCs w:val="21"/>
              </w:rPr>
              <w:t>拟任课程</w:t>
            </w:r>
          </w:p>
        </w:tc>
      </w:tr>
      <w:tr w14:paraId="1902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6" w:type="dxa"/>
            <w:noWrap/>
            <w:vAlign w:val="center"/>
          </w:tcPr>
          <w:p w14:paraId="5B46F644">
            <w:pPr>
              <w:jc w:val="center"/>
              <w:rPr>
                <w:bCs/>
                <w:szCs w:val="21"/>
              </w:rPr>
            </w:pPr>
            <w:r>
              <w:rPr>
                <w:rFonts w:hint="eastAsia"/>
                <w:bCs/>
                <w:szCs w:val="21"/>
              </w:rPr>
              <w:t>1</w:t>
            </w:r>
          </w:p>
        </w:tc>
        <w:tc>
          <w:tcPr>
            <w:tcW w:w="1307" w:type="dxa"/>
            <w:noWrap/>
            <w:vAlign w:val="center"/>
          </w:tcPr>
          <w:p w14:paraId="4C627C19">
            <w:pPr>
              <w:jc w:val="center"/>
              <w:rPr>
                <w:bCs/>
                <w:szCs w:val="21"/>
              </w:rPr>
            </w:pPr>
            <w:r>
              <w:rPr>
                <w:rFonts w:hint="eastAsia"/>
                <w:bCs/>
                <w:szCs w:val="21"/>
              </w:rPr>
              <w:t>周向荣</w:t>
            </w:r>
          </w:p>
        </w:tc>
        <w:tc>
          <w:tcPr>
            <w:tcW w:w="772" w:type="dxa"/>
            <w:noWrap/>
            <w:vAlign w:val="center"/>
          </w:tcPr>
          <w:p w14:paraId="793FAC69">
            <w:pPr>
              <w:jc w:val="center"/>
              <w:rPr>
                <w:bCs/>
                <w:szCs w:val="21"/>
              </w:rPr>
            </w:pPr>
            <w:r>
              <w:rPr>
                <w:rFonts w:hint="eastAsia"/>
                <w:bCs/>
                <w:szCs w:val="21"/>
              </w:rPr>
              <w:t>本科</w:t>
            </w:r>
          </w:p>
        </w:tc>
        <w:tc>
          <w:tcPr>
            <w:tcW w:w="746" w:type="dxa"/>
            <w:noWrap/>
            <w:vAlign w:val="center"/>
          </w:tcPr>
          <w:p w14:paraId="1AC6367A">
            <w:pPr>
              <w:jc w:val="center"/>
              <w:rPr>
                <w:bCs/>
                <w:szCs w:val="21"/>
              </w:rPr>
            </w:pPr>
            <w:r>
              <w:rPr>
                <w:rFonts w:hint="eastAsia"/>
                <w:bCs/>
                <w:szCs w:val="21"/>
              </w:rPr>
              <w:t>学士</w:t>
            </w:r>
          </w:p>
        </w:tc>
        <w:tc>
          <w:tcPr>
            <w:tcW w:w="1287" w:type="dxa"/>
            <w:noWrap/>
            <w:vAlign w:val="center"/>
          </w:tcPr>
          <w:p w14:paraId="4124A363">
            <w:pPr>
              <w:jc w:val="center"/>
              <w:rPr>
                <w:bCs/>
                <w:szCs w:val="21"/>
              </w:rPr>
            </w:pPr>
            <w:r>
              <w:rPr>
                <w:rFonts w:hint="eastAsia"/>
                <w:bCs/>
                <w:szCs w:val="21"/>
              </w:rPr>
              <w:t>讲师/系副主任</w:t>
            </w:r>
          </w:p>
        </w:tc>
        <w:tc>
          <w:tcPr>
            <w:tcW w:w="1163" w:type="dxa"/>
            <w:noWrap/>
          </w:tcPr>
          <w:p w14:paraId="359CE83A">
            <w:pPr>
              <w:jc w:val="center"/>
              <w:rPr>
                <w:bCs/>
                <w:szCs w:val="21"/>
              </w:rPr>
            </w:pPr>
            <w:r>
              <w:rPr>
                <w:rFonts w:hint="eastAsia"/>
                <w:bCs/>
                <w:szCs w:val="21"/>
              </w:rPr>
              <w:t>高校教师资格</w:t>
            </w:r>
          </w:p>
        </w:tc>
        <w:tc>
          <w:tcPr>
            <w:tcW w:w="1222" w:type="dxa"/>
            <w:noWrap/>
            <w:vAlign w:val="center"/>
          </w:tcPr>
          <w:p w14:paraId="5F85DC0D">
            <w:pPr>
              <w:jc w:val="center"/>
              <w:rPr>
                <w:bCs/>
                <w:szCs w:val="21"/>
              </w:rPr>
            </w:pPr>
            <w:r>
              <w:rPr>
                <w:rFonts w:hint="eastAsia"/>
                <w:bCs/>
                <w:szCs w:val="21"/>
              </w:rPr>
              <w:t>是</w:t>
            </w:r>
          </w:p>
        </w:tc>
        <w:tc>
          <w:tcPr>
            <w:tcW w:w="1043" w:type="dxa"/>
            <w:noWrap/>
            <w:vAlign w:val="center"/>
          </w:tcPr>
          <w:p w14:paraId="2D57B68A">
            <w:pPr>
              <w:jc w:val="center"/>
              <w:rPr>
                <w:bCs/>
                <w:szCs w:val="21"/>
              </w:rPr>
            </w:pPr>
            <w:r>
              <w:rPr>
                <w:rFonts w:hint="eastAsia"/>
                <w:bCs/>
                <w:szCs w:val="21"/>
              </w:rPr>
              <w:t>Python程序设计</w:t>
            </w:r>
          </w:p>
        </w:tc>
      </w:tr>
      <w:tr w14:paraId="1CE4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6" w:type="dxa"/>
            <w:noWrap/>
            <w:vAlign w:val="center"/>
          </w:tcPr>
          <w:p w14:paraId="14F99AE4">
            <w:pPr>
              <w:jc w:val="center"/>
              <w:rPr>
                <w:bCs/>
                <w:szCs w:val="21"/>
              </w:rPr>
            </w:pPr>
            <w:r>
              <w:rPr>
                <w:rFonts w:hint="eastAsia"/>
                <w:bCs/>
                <w:szCs w:val="21"/>
              </w:rPr>
              <w:t>2</w:t>
            </w:r>
          </w:p>
        </w:tc>
        <w:tc>
          <w:tcPr>
            <w:tcW w:w="1307" w:type="dxa"/>
            <w:noWrap/>
            <w:vAlign w:val="center"/>
          </w:tcPr>
          <w:p w14:paraId="46B7E0F0">
            <w:pPr>
              <w:jc w:val="center"/>
              <w:rPr>
                <w:bCs/>
                <w:szCs w:val="21"/>
              </w:rPr>
            </w:pPr>
            <w:r>
              <w:rPr>
                <w:bCs/>
                <w:szCs w:val="21"/>
              </w:rPr>
              <w:t>林志鸿</w:t>
            </w:r>
          </w:p>
        </w:tc>
        <w:tc>
          <w:tcPr>
            <w:tcW w:w="772" w:type="dxa"/>
            <w:noWrap/>
            <w:vAlign w:val="center"/>
          </w:tcPr>
          <w:p w14:paraId="173D354D">
            <w:pPr>
              <w:jc w:val="center"/>
              <w:rPr>
                <w:bCs/>
                <w:szCs w:val="21"/>
              </w:rPr>
            </w:pPr>
            <w:r>
              <w:rPr>
                <w:bCs/>
                <w:szCs w:val="21"/>
              </w:rPr>
              <w:t>本科</w:t>
            </w:r>
          </w:p>
        </w:tc>
        <w:tc>
          <w:tcPr>
            <w:tcW w:w="746" w:type="dxa"/>
            <w:noWrap/>
            <w:vAlign w:val="center"/>
          </w:tcPr>
          <w:p w14:paraId="223283D8">
            <w:pPr>
              <w:jc w:val="center"/>
              <w:rPr>
                <w:bCs/>
                <w:szCs w:val="21"/>
              </w:rPr>
            </w:pPr>
            <w:r>
              <w:rPr>
                <w:rFonts w:hint="eastAsia"/>
                <w:bCs/>
                <w:szCs w:val="21"/>
              </w:rPr>
              <w:t>学士</w:t>
            </w:r>
          </w:p>
        </w:tc>
        <w:tc>
          <w:tcPr>
            <w:tcW w:w="1287" w:type="dxa"/>
            <w:noWrap/>
            <w:vAlign w:val="center"/>
          </w:tcPr>
          <w:p w14:paraId="06F8CA24">
            <w:pPr>
              <w:jc w:val="center"/>
              <w:rPr>
                <w:bCs/>
                <w:szCs w:val="21"/>
              </w:rPr>
            </w:pPr>
            <w:r>
              <w:rPr>
                <w:rFonts w:hint="eastAsia"/>
                <w:bCs/>
                <w:szCs w:val="21"/>
              </w:rPr>
              <w:t>副教授/教师</w:t>
            </w:r>
          </w:p>
        </w:tc>
        <w:tc>
          <w:tcPr>
            <w:tcW w:w="1163" w:type="dxa"/>
            <w:noWrap/>
          </w:tcPr>
          <w:p w14:paraId="116F844C">
            <w:pPr>
              <w:jc w:val="center"/>
              <w:rPr>
                <w:bCs/>
                <w:szCs w:val="21"/>
              </w:rPr>
            </w:pPr>
            <w:r>
              <w:rPr>
                <w:rFonts w:hint="eastAsia"/>
                <w:bCs/>
                <w:szCs w:val="21"/>
              </w:rPr>
              <w:t>高校教师资格</w:t>
            </w:r>
          </w:p>
        </w:tc>
        <w:tc>
          <w:tcPr>
            <w:tcW w:w="1222" w:type="dxa"/>
            <w:noWrap/>
            <w:vAlign w:val="center"/>
          </w:tcPr>
          <w:p w14:paraId="7E331A71">
            <w:pPr>
              <w:jc w:val="center"/>
              <w:rPr>
                <w:bCs/>
                <w:szCs w:val="21"/>
              </w:rPr>
            </w:pPr>
            <w:r>
              <w:rPr>
                <w:rFonts w:hint="eastAsia"/>
                <w:bCs/>
                <w:szCs w:val="21"/>
              </w:rPr>
              <w:t>是</w:t>
            </w:r>
          </w:p>
        </w:tc>
        <w:tc>
          <w:tcPr>
            <w:tcW w:w="1043" w:type="dxa"/>
            <w:noWrap/>
            <w:vAlign w:val="center"/>
          </w:tcPr>
          <w:p w14:paraId="098A6228">
            <w:pPr>
              <w:jc w:val="center"/>
              <w:rPr>
                <w:bCs/>
                <w:szCs w:val="21"/>
              </w:rPr>
            </w:pPr>
            <w:r>
              <w:rPr>
                <w:rFonts w:hint="eastAsia"/>
                <w:bCs/>
                <w:szCs w:val="21"/>
              </w:rPr>
              <w:t>计算机网络技术</w:t>
            </w:r>
          </w:p>
        </w:tc>
      </w:tr>
      <w:tr w14:paraId="140C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96" w:type="dxa"/>
            <w:noWrap/>
            <w:vAlign w:val="center"/>
          </w:tcPr>
          <w:p w14:paraId="7D16BC77">
            <w:pPr>
              <w:jc w:val="center"/>
              <w:rPr>
                <w:bCs/>
                <w:szCs w:val="21"/>
              </w:rPr>
            </w:pPr>
            <w:r>
              <w:rPr>
                <w:rFonts w:hint="eastAsia"/>
                <w:bCs/>
                <w:szCs w:val="21"/>
              </w:rPr>
              <w:t>3</w:t>
            </w:r>
          </w:p>
        </w:tc>
        <w:tc>
          <w:tcPr>
            <w:tcW w:w="1307" w:type="dxa"/>
            <w:noWrap/>
            <w:vAlign w:val="center"/>
          </w:tcPr>
          <w:p w14:paraId="6C491631">
            <w:pPr>
              <w:jc w:val="center"/>
              <w:rPr>
                <w:bCs/>
                <w:szCs w:val="21"/>
              </w:rPr>
            </w:pPr>
            <w:r>
              <w:rPr>
                <w:rFonts w:hint="eastAsia"/>
                <w:bCs/>
                <w:szCs w:val="21"/>
              </w:rPr>
              <w:t>朱敏</w:t>
            </w:r>
          </w:p>
        </w:tc>
        <w:tc>
          <w:tcPr>
            <w:tcW w:w="772" w:type="dxa"/>
            <w:noWrap/>
            <w:vAlign w:val="center"/>
          </w:tcPr>
          <w:p w14:paraId="4AE54478">
            <w:pPr>
              <w:jc w:val="center"/>
              <w:rPr>
                <w:bCs/>
                <w:szCs w:val="21"/>
              </w:rPr>
            </w:pPr>
            <w:r>
              <w:rPr>
                <w:rFonts w:hint="eastAsia"/>
                <w:bCs/>
                <w:szCs w:val="21"/>
              </w:rPr>
              <w:t>本科</w:t>
            </w:r>
          </w:p>
        </w:tc>
        <w:tc>
          <w:tcPr>
            <w:tcW w:w="746" w:type="dxa"/>
            <w:noWrap/>
            <w:vAlign w:val="center"/>
          </w:tcPr>
          <w:p w14:paraId="5880945F">
            <w:pPr>
              <w:jc w:val="center"/>
              <w:rPr>
                <w:bCs/>
                <w:szCs w:val="21"/>
              </w:rPr>
            </w:pPr>
            <w:r>
              <w:rPr>
                <w:rFonts w:hint="eastAsia"/>
                <w:bCs/>
                <w:szCs w:val="21"/>
              </w:rPr>
              <w:t>硕士</w:t>
            </w:r>
          </w:p>
        </w:tc>
        <w:tc>
          <w:tcPr>
            <w:tcW w:w="1287" w:type="dxa"/>
            <w:noWrap/>
            <w:vAlign w:val="center"/>
          </w:tcPr>
          <w:p w14:paraId="57C8E61D">
            <w:pPr>
              <w:jc w:val="center"/>
              <w:rPr>
                <w:bCs/>
                <w:szCs w:val="21"/>
              </w:rPr>
            </w:pPr>
            <w:r>
              <w:rPr>
                <w:rFonts w:hint="eastAsia"/>
                <w:bCs/>
                <w:szCs w:val="21"/>
              </w:rPr>
              <w:t>副教授/教师</w:t>
            </w:r>
          </w:p>
        </w:tc>
        <w:tc>
          <w:tcPr>
            <w:tcW w:w="1163" w:type="dxa"/>
            <w:noWrap/>
          </w:tcPr>
          <w:p w14:paraId="5130CC10">
            <w:pPr>
              <w:jc w:val="center"/>
              <w:rPr>
                <w:bCs/>
                <w:szCs w:val="21"/>
              </w:rPr>
            </w:pPr>
            <w:r>
              <w:rPr>
                <w:rFonts w:hint="eastAsia"/>
                <w:bCs/>
                <w:szCs w:val="21"/>
              </w:rPr>
              <w:t>高校教师资格</w:t>
            </w:r>
          </w:p>
        </w:tc>
        <w:tc>
          <w:tcPr>
            <w:tcW w:w="1222" w:type="dxa"/>
            <w:noWrap/>
            <w:vAlign w:val="center"/>
          </w:tcPr>
          <w:p w14:paraId="5811605F">
            <w:pPr>
              <w:jc w:val="center"/>
              <w:rPr>
                <w:bCs/>
                <w:szCs w:val="21"/>
              </w:rPr>
            </w:pPr>
            <w:r>
              <w:rPr>
                <w:rFonts w:hint="eastAsia"/>
                <w:bCs/>
                <w:szCs w:val="21"/>
              </w:rPr>
              <w:t>是</w:t>
            </w:r>
          </w:p>
        </w:tc>
        <w:tc>
          <w:tcPr>
            <w:tcW w:w="1043" w:type="dxa"/>
            <w:noWrap/>
            <w:vAlign w:val="center"/>
          </w:tcPr>
          <w:p w14:paraId="2DAAFF32">
            <w:pPr>
              <w:jc w:val="center"/>
              <w:rPr>
                <w:bCs/>
                <w:szCs w:val="21"/>
              </w:rPr>
            </w:pPr>
            <w:r>
              <w:rPr>
                <w:rFonts w:hint="eastAsia"/>
                <w:bCs/>
                <w:szCs w:val="21"/>
              </w:rPr>
              <w:t>数据库管理与应用</w:t>
            </w:r>
          </w:p>
        </w:tc>
      </w:tr>
      <w:tr w14:paraId="6941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96" w:type="dxa"/>
            <w:noWrap/>
            <w:vAlign w:val="center"/>
          </w:tcPr>
          <w:p w14:paraId="4C8B3AA3">
            <w:pPr>
              <w:jc w:val="center"/>
              <w:rPr>
                <w:bCs/>
                <w:szCs w:val="21"/>
              </w:rPr>
            </w:pPr>
            <w:r>
              <w:rPr>
                <w:rFonts w:hint="eastAsia"/>
                <w:bCs/>
                <w:szCs w:val="21"/>
              </w:rPr>
              <w:t>4</w:t>
            </w:r>
          </w:p>
        </w:tc>
        <w:tc>
          <w:tcPr>
            <w:tcW w:w="1307" w:type="dxa"/>
            <w:noWrap/>
            <w:vAlign w:val="center"/>
          </w:tcPr>
          <w:p w14:paraId="1455534A">
            <w:pPr>
              <w:jc w:val="center"/>
              <w:rPr>
                <w:bCs/>
                <w:szCs w:val="21"/>
              </w:rPr>
            </w:pPr>
            <w:r>
              <w:rPr>
                <w:rFonts w:hint="eastAsia"/>
                <w:bCs/>
                <w:szCs w:val="21"/>
              </w:rPr>
              <w:t>张金仙</w:t>
            </w:r>
          </w:p>
        </w:tc>
        <w:tc>
          <w:tcPr>
            <w:tcW w:w="772" w:type="dxa"/>
            <w:noWrap/>
            <w:vAlign w:val="center"/>
          </w:tcPr>
          <w:p w14:paraId="2868E9B8">
            <w:pPr>
              <w:jc w:val="center"/>
              <w:rPr>
                <w:bCs/>
                <w:szCs w:val="21"/>
              </w:rPr>
            </w:pPr>
            <w:r>
              <w:rPr>
                <w:rFonts w:hint="eastAsia"/>
                <w:bCs/>
                <w:szCs w:val="21"/>
              </w:rPr>
              <w:t>本科</w:t>
            </w:r>
          </w:p>
        </w:tc>
        <w:tc>
          <w:tcPr>
            <w:tcW w:w="746" w:type="dxa"/>
            <w:noWrap/>
            <w:vAlign w:val="center"/>
          </w:tcPr>
          <w:p w14:paraId="5BDAF549">
            <w:pPr>
              <w:jc w:val="center"/>
              <w:rPr>
                <w:bCs/>
                <w:szCs w:val="21"/>
              </w:rPr>
            </w:pPr>
            <w:r>
              <w:rPr>
                <w:rFonts w:hint="eastAsia"/>
                <w:bCs/>
                <w:szCs w:val="21"/>
              </w:rPr>
              <w:t>硕士</w:t>
            </w:r>
          </w:p>
        </w:tc>
        <w:tc>
          <w:tcPr>
            <w:tcW w:w="1287" w:type="dxa"/>
            <w:noWrap/>
            <w:vAlign w:val="center"/>
          </w:tcPr>
          <w:p w14:paraId="7A00C942">
            <w:pPr>
              <w:jc w:val="center"/>
              <w:rPr>
                <w:bCs/>
                <w:szCs w:val="21"/>
              </w:rPr>
            </w:pPr>
            <w:r>
              <w:rPr>
                <w:rFonts w:hint="eastAsia"/>
                <w:bCs/>
                <w:szCs w:val="21"/>
              </w:rPr>
              <w:t>副教授/专业主任</w:t>
            </w:r>
          </w:p>
        </w:tc>
        <w:tc>
          <w:tcPr>
            <w:tcW w:w="1163" w:type="dxa"/>
            <w:noWrap/>
            <w:vAlign w:val="center"/>
          </w:tcPr>
          <w:p w14:paraId="0B35DDB8">
            <w:pPr>
              <w:jc w:val="center"/>
              <w:rPr>
                <w:bCs/>
                <w:szCs w:val="21"/>
              </w:rPr>
            </w:pPr>
            <w:r>
              <w:rPr>
                <w:rFonts w:hint="eastAsia"/>
                <w:bCs/>
                <w:szCs w:val="21"/>
              </w:rPr>
              <w:t>高校教师资格</w:t>
            </w:r>
          </w:p>
        </w:tc>
        <w:tc>
          <w:tcPr>
            <w:tcW w:w="1222" w:type="dxa"/>
            <w:noWrap/>
            <w:vAlign w:val="center"/>
          </w:tcPr>
          <w:p w14:paraId="2C878F52">
            <w:pPr>
              <w:jc w:val="center"/>
              <w:rPr>
                <w:bCs/>
                <w:szCs w:val="21"/>
              </w:rPr>
            </w:pPr>
            <w:r>
              <w:rPr>
                <w:rFonts w:hint="eastAsia"/>
                <w:bCs/>
                <w:szCs w:val="21"/>
              </w:rPr>
              <w:t>是</w:t>
            </w:r>
          </w:p>
        </w:tc>
        <w:tc>
          <w:tcPr>
            <w:tcW w:w="1043" w:type="dxa"/>
            <w:noWrap/>
            <w:vAlign w:val="center"/>
          </w:tcPr>
          <w:p w14:paraId="67920E75">
            <w:pPr>
              <w:jc w:val="center"/>
              <w:rPr>
                <w:bCs/>
                <w:szCs w:val="21"/>
              </w:rPr>
            </w:pPr>
            <w:r>
              <w:rPr>
                <w:bCs/>
                <w:szCs w:val="21"/>
              </w:rPr>
              <w:t>Web前端设计与开发</w:t>
            </w:r>
          </w:p>
        </w:tc>
      </w:tr>
      <w:tr w14:paraId="58C4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96" w:type="dxa"/>
            <w:noWrap/>
            <w:vAlign w:val="center"/>
          </w:tcPr>
          <w:p w14:paraId="15611834">
            <w:pPr>
              <w:jc w:val="center"/>
              <w:rPr>
                <w:bCs/>
                <w:szCs w:val="21"/>
              </w:rPr>
            </w:pPr>
            <w:r>
              <w:rPr>
                <w:rFonts w:hint="eastAsia"/>
                <w:bCs/>
                <w:szCs w:val="21"/>
              </w:rPr>
              <w:t>5</w:t>
            </w:r>
          </w:p>
        </w:tc>
        <w:tc>
          <w:tcPr>
            <w:tcW w:w="1307" w:type="dxa"/>
            <w:noWrap/>
            <w:vAlign w:val="center"/>
          </w:tcPr>
          <w:p w14:paraId="48EA4EA5">
            <w:pPr>
              <w:jc w:val="center"/>
              <w:rPr>
                <w:bCs/>
                <w:szCs w:val="21"/>
              </w:rPr>
            </w:pPr>
            <w:r>
              <w:rPr>
                <w:bCs/>
                <w:szCs w:val="21"/>
              </w:rPr>
              <w:t>郑泛舟</w:t>
            </w:r>
          </w:p>
        </w:tc>
        <w:tc>
          <w:tcPr>
            <w:tcW w:w="772" w:type="dxa"/>
            <w:noWrap/>
            <w:vAlign w:val="center"/>
          </w:tcPr>
          <w:p w14:paraId="5FD7DBEB">
            <w:pPr>
              <w:jc w:val="center"/>
              <w:rPr>
                <w:bCs/>
                <w:szCs w:val="21"/>
              </w:rPr>
            </w:pPr>
            <w:r>
              <w:rPr>
                <w:rFonts w:hint="eastAsia"/>
                <w:bCs/>
                <w:szCs w:val="21"/>
              </w:rPr>
              <w:t>本科</w:t>
            </w:r>
          </w:p>
        </w:tc>
        <w:tc>
          <w:tcPr>
            <w:tcW w:w="746" w:type="dxa"/>
            <w:noWrap/>
            <w:vAlign w:val="center"/>
          </w:tcPr>
          <w:p w14:paraId="771CA740">
            <w:pPr>
              <w:jc w:val="center"/>
              <w:rPr>
                <w:bCs/>
                <w:szCs w:val="21"/>
              </w:rPr>
            </w:pPr>
            <w:r>
              <w:rPr>
                <w:rFonts w:hint="eastAsia"/>
                <w:bCs/>
                <w:szCs w:val="21"/>
              </w:rPr>
              <w:t>学士</w:t>
            </w:r>
          </w:p>
        </w:tc>
        <w:tc>
          <w:tcPr>
            <w:tcW w:w="1287" w:type="dxa"/>
            <w:noWrap/>
            <w:vAlign w:val="center"/>
          </w:tcPr>
          <w:p w14:paraId="21493D22">
            <w:pPr>
              <w:jc w:val="center"/>
              <w:rPr>
                <w:bCs/>
                <w:szCs w:val="21"/>
              </w:rPr>
            </w:pPr>
            <w:r>
              <w:rPr>
                <w:rFonts w:hint="eastAsia"/>
                <w:bCs/>
                <w:szCs w:val="21"/>
              </w:rPr>
              <w:t>讲师/教师</w:t>
            </w:r>
          </w:p>
        </w:tc>
        <w:tc>
          <w:tcPr>
            <w:tcW w:w="1163" w:type="dxa"/>
            <w:noWrap/>
          </w:tcPr>
          <w:p w14:paraId="11BB16FF">
            <w:pPr>
              <w:jc w:val="center"/>
              <w:rPr>
                <w:bCs/>
                <w:szCs w:val="21"/>
              </w:rPr>
            </w:pPr>
            <w:r>
              <w:rPr>
                <w:rFonts w:hint="eastAsia"/>
                <w:bCs/>
                <w:szCs w:val="21"/>
              </w:rPr>
              <w:t>高校教师资格</w:t>
            </w:r>
          </w:p>
        </w:tc>
        <w:tc>
          <w:tcPr>
            <w:tcW w:w="1222" w:type="dxa"/>
            <w:noWrap/>
            <w:vAlign w:val="center"/>
          </w:tcPr>
          <w:p w14:paraId="516DFFB7">
            <w:pPr>
              <w:jc w:val="center"/>
              <w:rPr>
                <w:bCs/>
                <w:szCs w:val="21"/>
              </w:rPr>
            </w:pPr>
            <w:r>
              <w:rPr>
                <w:rFonts w:hint="eastAsia"/>
                <w:bCs/>
                <w:szCs w:val="21"/>
              </w:rPr>
              <w:t>是</w:t>
            </w:r>
          </w:p>
        </w:tc>
        <w:tc>
          <w:tcPr>
            <w:tcW w:w="1043" w:type="dxa"/>
            <w:noWrap/>
            <w:vAlign w:val="center"/>
          </w:tcPr>
          <w:p w14:paraId="03F7E979">
            <w:pPr>
              <w:jc w:val="center"/>
              <w:rPr>
                <w:bCs/>
                <w:szCs w:val="21"/>
              </w:rPr>
            </w:pPr>
            <w:r>
              <w:rPr>
                <w:rFonts w:hint="eastAsia"/>
                <w:bCs/>
                <w:szCs w:val="21"/>
              </w:rPr>
              <w:t>Linux操作系统</w:t>
            </w:r>
          </w:p>
        </w:tc>
      </w:tr>
      <w:tr w14:paraId="4853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6" w:type="dxa"/>
            <w:noWrap/>
            <w:vAlign w:val="center"/>
          </w:tcPr>
          <w:p w14:paraId="05771C0B">
            <w:pPr>
              <w:jc w:val="center"/>
              <w:rPr>
                <w:bCs/>
                <w:szCs w:val="21"/>
              </w:rPr>
            </w:pPr>
            <w:r>
              <w:rPr>
                <w:rFonts w:hint="eastAsia"/>
                <w:bCs/>
                <w:szCs w:val="21"/>
              </w:rPr>
              <w:t>6</w:t>
            </w:r>
          </w:p>
        </w:tc>
        <w:tc>
          <w:tcPr>
            <w:tcW w:w="1307" w:type="dxa"/>
            <w:noWrap/>
            <w:vAlign w:val="center"/>
          </w:tcPr>
          <w:p w14:paraId="457B7A9B">
            <w:pPr>
              <w:jc w:val="center"/>
              <w:rPr>
                <w:bCs/>
                <w:szCs w:val="21"/>
              </w:rPr>
            </w:pPr>
            <w:r>
              <w:rPr>
                <w:rFonts w:hint="eastAsia"/>
                <w:bCs/>
                <w:szCs w:val="21"/>
              </w:rPr>
              <w:t>杨崴</w:t>
            </w:r>
          </w:p>
        </w:tc>
        <w:tc>
          <w:tcPr>
            <w:tcW w:w="772" w:type="dxa"/>
            <w:noWrap/>
            <w:vAlign w:val="center"/>
          </w:tcPr>
          <w:p w14:paraId="2D1B7762">
            <w:pPr>
              <w:jc w:val="center"/>
              <w:rPr>
                <w:bCs/>
                <w:szCs w:val="21"/>
              </w:rPr>
            </w:pPr>
            <w:r>
              <w:rPr>
                <w:rFonts w:hint="eastAsia"/>
                <w:bCs/>
                <w:szCs w:val="21"/>
              </w:rPr>
              <w:t>研究生</w:t>
            </w:r>
          </w:p>
        </w:tc>
        <w:tc>
          <w:tcPr>
            <w:tcW w:w="746" w:type="dxa"/>
            <w:noWrap/>
            <w:vAlign w:val="center"/>
          </w:tcPr>
          <w:p w14:paraId="11BFB3BC">
            <w:pPr>
              <w:jc w:val="center"/>
              <w:rPr>
                <w:bCs/>
                <w:szCs w:val="21"/>
              </w:rPr>
            </w:pPr>
            <w:r>
              <w:rPr>
                <w:rFonts w:hint="eastAsia"/>
                <w:bCs/>
                <w:szCs w:val="21"/>
              </w:rPr>
              <w:t>硕士</w:t>
            </w:r>
          </w:p>
        </w:tc>
        <w:tc>
          <w:tcPr>
            <w:tcW w:w="1287" w:type="dxa"/>
            <w:noWrap/>
            <w:vAlign w:val="center"/>
          </w:tcPr>
          <w:p w14:paraId="025EF191">
            <w:pPr>
              <w:jc w:val="center"/>
              <w:rPr>
                <w:bCs/>
                <w:szCs w:val="21"/>
              </w:rPr>
            </w:pPr>
            <w:r>
              <w:rPr>
                <w:rFonts w:hint="eastAsia"/>
                <w:bCs/>
                <w:szCs w:val="21"/>
              </w:rPr>
              <w:t>助教/专业副主任</w:t>
            </w:r>
          </w:p>
        </w:tc>
        <w:tc>
          <w:tcPr>
            <w:tcW w:w="1163" w:type="dxa"/>
            <w:noWrap/>
          </w:tcPr>
          <w:p w14:paraId="0F65F8FB">
            <w:pPr>
              <w:jc w:val="center"/>
              <w:rPr>
                <w:bCs/>
                <w:szCs w:val="21"/>
              </w:rPr>
            </w:pPr>
            <w:r>
              <w:rPr>
                <w:rFonts w:hint="eastAsia"/>
                <w:bCs/>
                <w:szCs w:val="21"/>
              </w:rPr>
              <w:t>高校教师资格</w:t>
            </w:r>
          </w:p>
        </w:tc>
        <w:tc>
          <w:tcPr>
            <w:tcW w:w="1222" w:type="dxa"/>
            <w:noWrap/>
            <w:vAlign w:val="center"/>
          </w:tcPr>
          <w:p w14:paraId="560D7C97">
            <w:pPr>
              <w:jc w:val="center"/>
              <w:rPr>
                <w:bCs/>
                <w:szCs w:val="21"/>
              </w:rPr>
            </w:pPr>
            <w:r>
              <w:rPr>
                <w:rFonts w:hint="eastAsia"/>
                <w:bCs/>
                <w:szCs w:val="21"/>
              </w:rPr>
              <w:t>是</w:t>
            </w:r>
          </w:p>
        </w:tc>
        <w:tc>
          <w:tcPr>
            <w:tcW w:w="1043" w:type="dxa"/>
            <w:noWrap/>
            <w:vAlign w:val="center"/>
          </w:tcPr>
          <w:p w14:paraId="5E71A1AB">
            <w:pPr>
              <w:jc w:val="center"/>
              <w:rPr>
                <w:bCs/>
                <w:szCs w:val="21"/>
              </w:rPr>
            </w:pPr>
            <w:r>
              <w:rPr>
                <w:rFonts w:hint="eastAsia"/>
                <w:bCs/>
                <w:szCs w:val="21"/>
              </w:rPr>
              <w:t>人工智能系统部署与运维</w:t>
            </w:r>
          </w:p>
        </w:tc>
      </w:tr>
      <w:tr w14:paraId="33F3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6" w:type="dxa"/>
            <w:noWrap/>
            <w:vAlign w:val="center"/>
          </w:tcPr>
          <w:p w14:paraId="593BA145">
            <w:pPr>
              <w:jc w:val="center"/>
              <w:rPr>
                <w:bCs/>
                <w:szCs w:val="21"/>
              </w:rPr>
            </w:pPr>
            <w:r>
              <w:rPr>
                <w:rFonts w:hint="eastAsia"/>
                <w:bCs/>
                <w:szCs w:val="21"/>
              </w:rPr>
              <w:t>7</w:t>
            </w:r>
          </w:p>
        </w:tc>
        <w:tc>
          <w:tcPr>
            <w:tcW w:w="1307" w:type="dxa"/>
            <w:noWrap/>
            <w:vAlign w:val="center"/>
          </w:tcPr>
          <w:p w14:paraId="5FA6B612">
            <w:pPr>
              <w:jc w:val="center"/>
              <w:rPr>
                <w:bCs/>
                <w:szCs w:val="21"/>
              </w:rPr>
            </w:pPr>
            <w:r>
              <w:rPr>
                <w:rFonts w:hint="eastAsia"/>
                <w:bCs/>
                <w:szCs w:val="21"/>
              </w:rPr>
              <w:t>吴婷婷</w:t>
            </w:r>
          </w:p>
        </w:tc>
        <w:tc>
          <w:tcPr>
            <w:tcW w:w="772" w:type="dxa"/>
            <w:noWrap/>
            <w:vAlign w:val="center"/>
          </w:tcPr>
          <w:p w14:paraId="19A3C0DC">
            <w:pPr>
              <w:jc w:val="center"/>
              <w:rPr>
                <w:bCs/>
                <w:szCs w:val="21"/>
              </w:rPr>
            </w:pPr>
            <w:r>
              <w:rPr>
                <w:rFonts w:hint="eastAsia"/>
                <w:bCs/>
                <w:szCs w:val="21"/>
              </w:rPr>
              <w:t>研究生</w:t>
            </w:r>
          </w:p>
        </w:tc>
        <w:tc>
          <w:tcPr>
            <w:tcW w:w="746" w:type="dxa"/>
            <w:noWrap/>
            <w:vAlign w:val="center"/>
          </w:tcPr>
          <w:p w14:paraId="3A2A761D">
            <w:pPr>
              <w:jc w:val="center"/>
              <w:rPr>
                <w:bCs/>
                <w:szCs w:val="21"/>
              </w:rPr>
            </w:pPr>
            <w:r>
              <w:rPr>
                <w:rFonts w:hint="eastAsia"/>
                <w:bCs/>
                <w:szCs w:val="21"/>
              </w:rPr>
              <w:t>硕士</w:t>
            </w:r>
          </w:p>
        </w:tc>
        <w:tc>
          <w:tcPr>
            <w:tcW w:w="1287" w:type="dxa"/>
            <w:noWrap/>
            <w:vAlign w:val="center"/>
          </w:tcPr>
          <w:p w14:paraId="0A02073D">
            <w:pPr>
              <w:jc w:val="center"/>
              <w:rPr>
                <w:bCs/>
                <w:szCs w:val="21"/>
              </w:rPr>
            </w:pPr>
            <w:r>
              <w:rPr>
                <w:rFonts w:hint="eastAsia"/>
                <w:bCs/>
                <w:szCs w:val="21"/>
              </w:rPr>
              <w:t>助教/教师</w:t>
            </w:r>
          </w:p>
        </w:tc>
        <w:tc>
          <w:tcPr>
            <w:tcW w:w="1163" w:type="dxa"/>
            <w:noWrap/>
          </w:tcPr>
          <w:p w14:paraId="0ADC5454">
            <w:pPr>
              <w:jc w:val="center"/>
              <w:rPr>
                <w:bCs/>
                <w:szCs w:val="21"/>
              </w:rPr>
            </w:pPr>
            <w:r>
              <w:rPr>
                <w:rFonts w:hint="eastAsia"/>
                <w:bCs/>
                <w:szCs w:val="21"/>
              </w:rPr>
              <w:t>高校教师资格</w:t>
            </w:r>
          </w:p>
        </w:tc>
        <w:tc>
          <w:tcPr>
            <w:tcW w:w="1222" w:type="dxa"/>
            <w:noWrap/>
            <w:vAlign w:val="center"/>
          </w:tcPr>
          <w:p w14:paraId="419BD197">
            <w:pPr>
              <w:jc w:val="center"/>
              <w:rPr>
                <w:bCs/>
                <w:szCs w:val="21"/>
              </w:rPr>
            </w:pPr>
            <w:r>
              <w:rPr>
                <w:rFonts w:hint="eastAsia"/>
                <w:bCs/>
                <w:szCs w:val="21"/>
              </w:rPr>
              <w:t>是</w:t>
            </w:r>
          </w:p>
        </w:tc>
        <w:tc>
          <w:tcPr>
            <w:tcW w:w="1043" w:type="dxa"/>
            <w:noWrap/>
            <w:vAlign w:val="center"/>
          </w:tcPr>
          <w:p w14:paraId="11C454BE">
            <w:pPr>
              <w:jc w:val="center"/>
              <w:rPr>
                <w:bCs/>
                <w:szCs w:val="21"/>
              </w:rPr>
            </w:pPr>
            <w:r>
              <w:rPr>
                <w:rFonts w:hint="eastAsia"/>
                <w:bCs/>
                <w:szCs w:val="21"/>
              </w:rPr>
              <w:t>自然语言处理</w:t>
            </w:r>
          </w:p>
        </w:tc>
      </w:tr>
      <w:tr w14:paraId="2690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6" w:type="dxa"/>
            <w:noWrap/>
            <w:vAlign w:val="center"/>
          </w:tcPr>
          <w:p w14:paraId="25CFBB4C">
            <w:pPr>
              <w:jc w:val="center"/>
              <w:rPr>
                <w:bCs/>
                <w:szCs w:val="21"/>
              </w:rPr>
            </w:pPr>
            <w:r>
              <w:rPr>
                <w:rFonts w:hint="eastAsia"/>
                <w:bCs/>
                <w:szCs w:val="21"/>
              </w:rPr>
              <w:t>8</w:t>
            </w:r>
          </w:p>
        </w:tc>
        <w:tc>
          <w:tcPr>
            <w:tcW w:w="1307" w:type="dxa"/>
            <w:noWrap/>
            <w:vAlign w:val="center"/>
          </w:tcPr>
          <w:p w14:paraId="2D510EC7">
            <w:pPr>
              <w:jc w:val="center"/>
              <w:rPr>
                <w:bCs/>
                <w:szCs w:val="21"/>
              </w:rPr>
            </w:pPr>
            <w:r>
              <w:rPr>
                <w:rFonts w:hint="eastAsia"/>
                <w:bCs/>
                <w:szCs w:val="21"/>
              </w:rPr>
              <w:t>林振先</w:t>
            </w:r>
          </w:p>
        </w:tc>
        <w:tc>
          <w:tcPr>
            <w:tcW w:w="772" w:type="dxa"/>
            <w:noWrap/>
            <w:vAlign w:val="center"/>
          </w:tcPr>
          <w:p w14:paraId="19B0BCAA">
            <w:pPr>
              <w:jc w:val="center"/>
              <w:rPr>
                <w:bCs/>
                <w:szCs w:val="21"/>
              </w:rPr>
            </w:pPr>
            <w:r>
              <w:rPr>
                <w:rFonts w:hint="eastAsia"/>
                <w:bCs/>
                <w:szCs w:val="21"/>
              </w:rPr>
              <w:t>研究生</w:t>
            </w:r>
          </w:p>
        </w:tc>
        <w:tc>
          <w:tcPr>
            <w:tcW w:w="746" w:type="dxa"/>
            <w:noWrap/>
            <w:vAlign w:val="center"/>
          </w:tcPr>
          <w:p w14:paraId="2C428D77">
            <w:pPr>
              <w:jc w:val="center"/>
              <w:rPr>
                <w:bCs/>
                <w:szCs w:val="21"/>
              </w:rPr>
            </w:pPr>
            <w:r>
              <w:rPr>
                <w:rFonts w:hint="eastAsia"/>
                <w:bCs/>
                <w:szCs w:val="21"/>
              </w:rPr>
              <w:t>硕士</w:t>
            </w:r>
          </w:p>
        </w:tc>
        <w:tc>
          <w:tcPr>
            <w:tcW w:w="1287" w:type="dxa"/>
            <w:noWrap/>
            <w:vAlign w:val="center"/>
          </w:tcPr>
          <w:p w14:paraId="1039E18E">
            <w:pPr>
              <w:jc w:val="center"/>
              <w:rPr>
                <w:bCs/>
                <w:szCs w:val="21"/>
              </w:rPr>
            </w:pPr>
            <w:r>
              <w:rPr>
                <w:rFonts w:hint="eastAsia"/>
                <w:bCs/>
                <w:szCs w:val="21"/>
              </w:rPr>
              <w:t>助教/教师</w:t>
            </w:r>
          </w:p>
        </w:tc>
        <w:tc>
          <w:tcPr>
            <w:tcW w:w="1163" w:type="dxa"/>
            <w:noWrap/>
          </w:tcPr>
          <w:p w14:paraId="178EB777">
            <w:pPr>
              <w:jc w:val="center"/>
              <w:rPr>
                <w:bCs/>
                <w:szCs w:val="21"/>
              </w:rPr>
            </w:pPr>
            <w:r>
              <w:rPr>
                <w:rFonts w:hint="eastAsia"/>
                <w:bCs/>
                <w:szCs w:val="21"/>
              </w:rPr>
              <w:t>高校教师资格</w:t>
            </w:r>
          </w:p>
        </w:tc>
        <w:tc>
          <w:tcPr>
            <w:tcW w:w="1222" w:type="dxa"/>
            <w:noWrap/>
            <w:vAlign w:val="center"/>
          </w:tcPr>
          <w:p w14:paraId="59211085">
            <w:pPr>
              <w:jc w:val="center"/>
              <w:rPr>
                <w:bCs/>
                <w:szCs w:val="21"/>
              </w:rPr>
            </w:pPr>
            <w:r>
              <w:rPr>
                <w:rFonts w:hint="eastAsia"/>
                <w:bCs/>
                <w:szCs w:val="21"/>
              </w:rPr>
              <w:t>否</w:t>
            </w:r>
          </w:p>
        </w:tc>
        <w:tc>
          <w:tcPr>
            <w:tcW w:w="1043" w:type="dxa"/>
            <w:noWrap/>
            <w:vAlign w:val="center"/>
          </w:tcPr>
          <w:p w14:paraId="6483924F">
            <w:pPr>
              <w:jc w:val="center"/>
              <w:rPr>
                <w:bCs/>
                <w:szCs w:val="21"/>
              </w:rPr>
            </w:pPr>
            <w:r>
              <w:rPr>
                <w:rFonts w:hint="eastAsia"/>
                <w:bCs/>
                <w:szCs w:val="21"/>
              </w:rPr>
              <w:t>云计算技术基础</w:t>
            </w:r>
          </w:p>
        </w:tc>
      </w:tr>
      <w:tr w14:paraId="7E25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6" w:type="dxa"/>
            <w:noWrap/>
            <w:vAlign w:val="center"/>
          </w:tcPr>
          <w:p w14:paraId="1CE048D0">
            <w:pPr>
              <w:jc w:val="center"/>
              <w:rPr>
                <w:bCs/>
                <w:szCs w:val="21"/>
              </w:rPr>
            </w:pPr>
            <w:r>
              <w:rPr>
                <w:rFonts w:hint="eastAsia"/>
                <w:bCs/>
                <w:szCs w:val="21"/>
              </w:rPr>
              <w:t>9</w:t>
            </w:r>
          </w:p>
        </w:tc>
        <w:tc>
          <w:tcPr>
            <w:tcW w:w="1307" w:type="dxa"/>
            <w:noWrap/>
            <w:vAlign w:val="center"/>
          </w:tcPr>
          <w:p w14:paraId="63560490">
            <w:pPr>
              <w:jc w:val="center"/>
              <w:rPr>
                <w:bCs/>
                <w:szCs w:val="21"/>
              </w:rPr>
            </w:pPr>
            <w:r>
              <w:rPr>
                <w:rFonts w:hint="eastAsia"/>
                <w:bCs/>
                <w:szCs w:val="21"/>
              </w:rPr>
              <w:t>郭剑华</w:t>
            </w:r>
          </w:p>
        </w:tc>
        <w:tc>
          <w:tcPr>
            <w:tcW w:w="772" w:type="dxa"/>
            <w:noWrap/>
            <w:vAlign w:val="center"/>
          </w:tcPr>
          <w:p w14:paraId="75FA0092">
            <w:pPr>
              <w:jc w:val="center"/>
              <w:rPr>
                <w:bCs/>
                <w:szCs w:val="21"/>
              </w:rPr>
            </w:pPr>
            <w:r>
              <w:rPr>
                <w:rFonts w:hint="eastAsia"/>
                <w:bCs/>
                <w:szCs w:val="21"/>
              </w:rPr>
              <w:t>研究生</w:t>
            </w:r>
          </w:p>
        </w:tc>
        <w:tc>
          <w:tcPr>
            <w:tcW w:w="746" w:type="dxa"/>
            <w:noWrap/>
            <w:vAlign w:val="center"/>
          </w:tcPr>
          <w:p w14:paraId="12F4CF56">
            <w:pPr>
              <w:jc w:val="center"/>
              <w:rPr>
                <w:bCs/>
                <w:szCs w:val="21"/>
              </w:rPr>
            </w:pPr>
            <w:r>
              <w:rPr>
                <w:rFonts w:hint="eastAsia"/>
                <w:bCs/>
                <w:szCs w:val="21"/>
              </w:rPr>
              <w:t>硕士</w:t>
            </w:r>
          </w:p>
        </w:tc>
        <w:tc>
          <w:tcPr>
            <w:tcW w:w="1287" w:type="dxa"/>
            <w:noWrap/>
            <w:vAlign w:val="center"/>
          </w:tcPr>
          <w:p w14:paraId="54C2D81A">
            <w:pPr>
              <w:jc w:val="center"/>
              <w:rPr>
                <w:bCs/>
                <w:szCs w:val="21"/>
              </w:rPr>
            </w:pPr>
            <w:r>
              <w:rPr>
                <w:rFonts w:hint="eastAsia"/>
                <w:bCs/>
                <w:szCs w:val="21"/>
              </w:rPr>
              <w:t>助教/教师</w:t>
            </w:r>
          </w:p>
        </w:tc>
        <w:tc>
          <w:tcPr>
            <w:tcW w:w="1163" w:type="dxa"/>
            <w:noWrap/>
          </w:tcPr>
          <w:p w14:paraId="51E950AF">
            <w:pPr>
              <w:jc w:val="center"/>
              <w:rPr>
                <w:bCs/>
                <w:szCs w:val="21"/>
              </w:rPr>
            </w:pPr>
            <w:r>
              <w:rPr>
                <w:rFonts w:hint="eastAsia"/>
                <w:bCs/>
                <w:szCs w:val="21"/>
              </w:rPr>
              <w:t>高校教师资格</w:t>
            </w:r>
          </w:p>
        </w:tc>
        <w:tc>
          <w:tcPr>
            <w:tcW w:w="1222" w:type="dxa"/>
            <w:noWrap/>
            <w:vAlign w:val="center"/>
          </w:tcPr>
          <w:p w14:paraId="7EC93159">
            <w:pPr>
              <w:jc w:val="center"/>
              <w:rPr>
                <w:bCs/>
                <w:szCs w:val="21"/>
              </w:rPr>
            </w:pPr>
            <w:r>
              <w:rPr>
                <w:rFonts w:hint="eastAsia"/>
                <w:bCs/>
                <w:szCs w:val="21"/>
              </w:rPr>
              <w:t>否</w:t>
            </w:r>
          </w:p>
        </w:tc>
        <w:tc>
          <w:tcPr>
            <w:tcW w:w="1043" w:type="dxa"/>
            <w:noWrap/>
            <w:vAlign w:val="center"/>
          </w:tcPr>
          <w:p w14:paraId="07771321">
            <w:pPr>
              <w:jc w:val="center"/>
              <w:rPr>
                <w:bCs/>
                <w:szCs w:val="21"/>
              </w:rPr>
            </w:pPr>
            <w:r>
              <w:rPr>
                <w:rFonts w:hint="eastAsia"/>
                <w:bCs/>
                <w:szCs w:val="21"/>
              </w:rPr>
              <w:t>软件测试</w:t>
            </w:r>
          </w:p>
        </w:tc>
      </w:tr>
    </w:tbl>
    <w:p w14:paraId="01960264">
      <w:pPr>
        <w:spacing w:line="440" w:lineRule="exact"/>
        <w:ind w:firstLine="480" w:firstLineChars="200"/>
        <w:rPr>
          <w:sz w:val="24"/>
        </w:rPr>
      </w:pPr>
      <w:r>
        <w:rPr>
          <w:rFonts w:hint="eastAsia"/>
          <w:sz w:val="24"/>
        </w:rPr>
        <w:t>2、专业带头人</w:t>
      </w:r>
    </w:p>
    <w:p w14:paraId="72E65904">
      <w:pPr>
        <w:spacing w:line="440" w:lineRule="exact"/>
        <w:ind w:firstLine="480" w:firstLineChars="200"/>
        <w:rPr>
          <w:sz w:val="24"/>
        </w:rPr>
      </w:pPr>
      <w:r>
        <w:rPr>
          <w:rFonts w:hint="eastAsia"/>
          <w:sz w:val="24"/>
        </w:rPr>
        <w:t>周向荣，男，副教授，人工智能技术应用专业带头人、信息工程系副主任。从事人工智能技术应用教学和科研工作，主讲Python程序设计、数据处理与可视化等课程；副主编专科教材3部；发表EI论文2篇、本科学报论文3篇；参与省级及以上课题1项；获得校课程思政比赛三等奖1项、校“课堂革命”案例三等奖1项；获得省教学能力比赛三等奖1项，指导学生获得省高职技能竞赛三等奖1项、二等奖1项;曾获校优秀教师、优秀德育工作者等荣誉称号。</w:t>
      </w:r>
    </w:p>
    <w:p w14:paraId="09F1F27B">
      <w:pPr>
        <w:spacing w:line="440" w:lineRule="exact"/>
        <w:ind w:firstLine="480" w:firstLineChars="200"/>
        <w:rPr>
          <w:sz w:val="24"/>
        </w:rPr>
      </w:pPr>
      <w:r>
        <w:rPr>
          <w:rFonts w:hint="eastAsia"/>
          <w:sz w:val="24"/>
        </w:rPr>
        <w:t>3、本专业兼职教师</w:t>
      </w:r>
    </w:p>
    <w:p w14:paraId="21F019A6">
      <w:pPr>
        <w:spacing w:line="440" w:lineRule="exact"/>
        <w:ind w:firstLine="480" w:firstLineChars="200"/>
        <w:rPr>
          <w:sz w:val="24"/>
        </w:rPr>
      </w:pPr>
      <w:r>
        <w:rPr>
          <w:rFonts w:hint="eastAsia"/>
          <w:sz w:val="24"/>
        </w:rPr>
        <w:t>本专业校外兼职教师10人，专兼教师比例 1：1.1。均为具有本科及以上学历、中级及以上专业技术职称、在计算机领域的企业工作5年以上的从业经验、熟悉人工智能应用开发、人工智能算法开发、系统运维、软件测试领域的工程师。并具备良好的语言表达能力，能够热心指导和关心学生，能够带领和指导学生完成教学任务。</w:t>
      </w:r>
    </w:p>
    <w:p w14:paraId="1314BB4A">
      <w:pPr>
        <w:spacing w:line="440" w:lineRule="exact"/>
        <w:ind w:firstLine="420" w:firstLineChars="200"/>
        <w:rPr>
          <w:szCs w:val="21"/>
        </w:rPr>
      </w:pPr>
    </w:p>
    <w:p w14:paraId="1D61D263">
      <w:pPr>
        <w:jc w:val="center"/>
        <w:rPr>
          <w:sz w:val="24"/>
          <w:szCs w:val="24"/>
        </w:rPr>
      </w:pPr>
      <w:r>
        <w:rPr>
          <w:sz w:val="24"/>
          <w:szCs w:val="24"/>
        </w:rPr>
        <w:t>表</w:t>
      </w:r>
      <w:r>
        <w:rPr>
          <w:rFonts w:hint="eastAsia"/>
          <w:sz w:val="24"/>
          <w:szCs w:val="24"/>
        </w:rPr>
        <w:t>2</w:t>
      </w:r>
      <w:r>
        <w:rPr>
          <w:sz w:val="24"/>
          <w:szCs w:val="24"/>
        </w:rPr>
        <w:t xml:space="preserve">  专业</w:t>
      </w:r>
      <w:r>
        <w:rPr>
          <w:rFonts w:hint="eastAsia"/>
          <w:sz w:val="24"/>
          <w:szCs w:val="24"/>
        </w:rPr>
        <w:t>兼职教师</w:t>
      </w:r>
      <w:r>
        <w:rPr>
          <w:sz w:val="24"/>
          <w:szCs w:val="24"/>
        </w:rPr>
        <w:t>情况一览表</w:t>
      </w:r>
    </w:p>
    <w:tbl>
      <w:tblPr>
        <w:tblStyle w:val="12"/>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297"/>
        <w:gridCol w:w="766"/>
        <w:gridCol w:w="740"/>
        <w:gridCol w:w="1277"/>
        <w:gridCol w:w="1155"/>
        <w:gridCol w:w="1269"/>
        <w:gridCol w:w="980"/>
      </w:tblGrid>
      <w:tr w14:paraId="16D2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92" w:type="dxa"/>
            <w:noWrap/>
            <w:vAlign w:val="center"/>
          </w:tcPr>
          <w:p w14:paraId="4CD0E4E6">
            <w:pPr>
              <w:jc w:val="center"/>
              <w:rPr>
                <w:b/>
                <w:szCs w:val="21"/>
              </w:rPr>
            </w:pPr>
            <w:r>
              <w:rPr>
                <w:b/>
                <w:szCs w:val="21"/>
              </w:rPr>
              <w:t>序号</w:t>
            </w:r>
          </w:p>
        </w:tc>
        <w:tc>
          <w:tcPr>
            <w:tcW w:w="1297" w:type="dxa"/>
            <w:noWrap/>
            <w:vAlign w:val="center"/>
          </w:tcPr>
          <w:p w14:paraId="04EA2998">
            <w:pPr>
              <w:jc w:val="center"/>
              <w:rPr>
                <w:b/>
                <w:szCs w:val="21"/>
              </w:rPr>
            </w:pPr>
            <w:r>
              <w:rPr>
                <w:b/>
                <w:szCs w:val="21"/>
              </w:rPr>
              <w:t>姓名</w:t>
            </w:r>
          </w:p>
        </w:tc>
        <w:tc>
          <w:tcPr>
            <w:tcW w:w="766" w:type="dxa"/>
            <w:noWrap/>
            <w:vAlign w:val="center"/>
          </w:tcPr>
          <w:p w14:paraId="264A5E1F">
            <w:pPr>
              <w:jc w:val="center"/>
              <w:rPr>
                <w:b/>
                <w:szCs w:val="21"/>
              </w:rPr>
            </w:pPr>
            <w:r>
              <w:rPr>
                <w:b/>
                <w:szCs w:val="21"/>
              </w:rPr>
              <w:t>学历</w:t>
            </w:r>
          </w:p>
        </w:tc>
        <w:tc>
          <w:tcPr>
            <w:tcW w:w="740" w:type="dxa"/>
            <w:noWrap/>
            <w:vAlign w:val="center"/>
          </w:tcPr>
          <w:p w14:paraId="0E09A40E">
            <w:pPr>
              <w:jc w:val="center"/>
              <w:rPr>
                <w:b/>
                <w:szCs w:val="21"/>
              </w:rPr>
            </w:pPr>
            <w:r>
              <w:rPr>
                <w:b/>
                <w:szCs w:val="21"/>
              </w:rPr>
              <w:t>学位</w:t>
            </w:r>
          </w:p>
        </w:tc>
        <w:tc>
          <w:tcPr>
            <w:tcW w:w="1277" w:type="dxa"/>
            <w:noWrap/>
            <w:vAlign w:val="center"/>
          </w:tcPr>
          <w:p w14:paraId="22E769EE">
            <w:pPr>
              <w:jc w:val="center"/>
              <w:rPr>
                <w:b/>
                <w:szCs w:val="21"/>
              </w:rPr>
            </w:pPr>
            <w:r>
              <w:rPr>
                <w:b/>
                <w:szCs w:val="21"/>
              </w:rPr>
              <w:t>专业技术</w:t>
            </w:r>
          </w:p>
          <w:p w14:paraId="22D795D2">
            <w:pPr>
              <w:jc w:val="center"/>
              <w:rPr>
                <w:b/>
                <w:szCs w:val="21"/>
              </w:rPr>
            </w:pPr>
            <w:r>
              <w:rPr>
                <w:b/>
                <w:szCs w:val="21"/>
              </w:rPr>
              <w:t>职务</w:t>
            </w:r>
          </w:p>
        </w:tc>
        <w:tc>
          <w:tcPr>
            <w:tcW w:w="1155" w:type="dxa"/>
            <w:noWrap/>
            <w:vAlign w:val="center"/>
          </w:tcPr>
          <w:p w14:paraId="439B6245">
            <w:pPr>
              <w:jc w:val="center"/>
              <w:rPr>
                <w:b/>
                <w:szCs w:val="21"/>
              </w:rPr>
            </w:pPr>
            <w:r>
              <w:rPr>
                <w:rFonts w:hint="eastAsia"/>
                <w:b/>
                <w:szCs w:val="21"/>
              </w:rPr>
              <w:t>职业资格</w:t>
            </w:r>
          </w:p>
        </w:tc>
        <w:tc>
          <w:tcPr>
            <w:tcW w:w="1269" w:type="dxa"/>
            <w:noWrap/>
            <w:vAlign w:val="center"/>
          </w:tcPr>
          <w:p w14:paraId="3B15C7C2">
            <w:pPr>
              <w:jc w:val="center"/>
              <w:rPr>
                <w:b/>
                <w:szCs w:val="21"/>
              </w:rPr>
            </w:pPr>
            <w:r>
              <w:rPr>
                <w:rFonts w:hint="eastAsia"/>
                <w:b/>
                <w:szCs w:val="21"/>
              </w:rPr>
              <w:t>所在单位</w:t>
            </w:r>
          </w:p>
        </w:tc>
        <w:tc>
          <w:tcPr>
            <w:tcW w:w="980" w:type="dxa"/>
            <w:noWrap/>
            <w:vAlign w:val="center"/>
          </w:tcPr>
          <w:p w14:paraId="4D9D3D62">
            <w:pPr>
              <w:jc w:val="center"/>
              <w:rPr>
                <w:b/>
                <w:szCs w:val="21"/>
              </w:rPr>
            </w:pPr>
            <w:r>
              <w:rPr>
                <w:b/>
                <w:szCs w:val="21"/>
              </w:rPr>
              <w:t>拟任</w:t>
            </w:r>
          </w:p>
          <w:p w14:paraId="2448C5A0">
            <w:pPr>
              <w:jc w:val="center"/>
              <w:rPr>
                <w:b/>
                <w:szCs w:val="21"/>
              </w:rPr>
            </w:pPr>
            <w:r>
              <w:rPr>
                <w:b/>
                <w:szCs w:val="21"/>
              </w:rPr>
              <w:t>课程</w:t>
            </w:r>
          </w:p>
        </w:tc>
      </w:tr>
      <w:tr w14:paraId="2029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92" w:type="dxa"/>
            <w:noWrap/>
            <w:vAlign w:val="center"/>
          </w:tcPr>
          <w:p w14:paraId="1C5EF89C">
            <w:pPr>
              <w:jc w:val="center"/>
              <w:rPr>
                <w:bCs/>
                <w:szCs w:val="21"/>
              </w:rPr>
            </w:pPr>
            <w:r>
              <w:rPr>
                <w:bCs/>
                <w:szCs w:val="21"/>
              </w:rPr>
              <w:t>1</w:t>
            </w:r>
          </w:p>
        </w:tc>
        <w:tc>
          <w:tcPr>
            <w:tcW w:w="1297" w:type="dxa"/>
            <w:noWrap/>
            <w:vAlign w:val="center"/>
          </w:tcPr>
          <w:p w14:paraId="027433B8">
            <w:pPr>
              <w:jc w:val="center"/>
              <w:rPr>
                <w:bCs/>
                <w:szCs w:val="21"/>
              </w:rPr>
            </w:pPr>
            <w:r>
              <w:rPr>
                <w:rFonts w:hint="eastAsia"/>
                <w:bCs/>
                <w:szCs w:val="21"/>
              </w:rPr>
              <w:t>苏洪球</w:t>
            </w:r>
          </w:p>
        </w:tc>
        <w:tc>
          <w:tcPr>
            <w:tcW w:w="766" w:type="dxa"/>
            <w:noWrap/>
            <w:vAlign w:val="center"/>
          </w:tcPr>
          <w:p w14:paraId="3EF0D26A">
            <w:pPr>
              <w:jc w:val="center"/>
              <w:rPr>
                <w:bCs/>
                <w:szCs w:val="21"/>
              </w:rPr>
            </w:pPr>
            <w:r>
              <w:rPr>
                <w:rFonts w:hint="eastAsia"/>
                <w:bCs/>
                <w:szCs w:val="21"/>
              </w:rPr>
              <w:t>研究生</w:t>
            </w:r>
          </w:p>
        </w:tc>
        <w:tc>
          <w:tcPr>
            <w:tcW w:w="740" w:type="dxa"/>
            <w:noWrap/>
            <w:vAlign w:val="center"/>
          </w:tcPr>
          <w:p w14:paraId="37C50BAB">
            <w:pPr>
              <w:jc w:val="center"/>
              <w:rPr>
                <w:bCs/>
                <w:szCs w:val="21"/>
              </w:rPr>
            </w:pPr>
            <w:r>
              <w:rPr>
                <w:rFonts w:hint="eastAsia"/>
                <w:bCs/>
                <w:szCs w:val="21"/>
              </w:rPr>
              <w:t>硕士</w:t>
            </w:r>
          </w:p>
        </w:tc>
        <w:tc>
          <w:tcPr>
            <w:tcW w:w="1277" w:type="dxa"/>
            <w:noWrap/>
            <w:vAlign w:val="center"/>
          </w:tcPr>
          <w:p w14:paraId="1D5D83D4">
            <w:pPr>
              <w:jc w:val="center"/>
              <w:rPr>
                <w:bCs/>
                <w:szCs w:val="21"/>
              </w:rPr>
            </w:pPr>
            <w:r>
              <w:rPr>
                <w:rFonts w:hint="eastAsia"/>
                <w:bCs/>
                <w:szCs w:val="21"/>
              </w:rPr>
              <w:t>高级工程师</w:t>
            </w:r>
          </w:p>
        </w:tc>
        <w:tc>
          <w:tcPr>
            <w:tcW w:w="1155" w:type="dxa"/>
            <w:noWrap/>
            <w:vAlign w:val="center"/>
          </w:tcPr>
          <w:p w14:paraId="2797144A">
            <w:pPr>
              <w:jc w:val="center"/>
              <w:rPr>
                <w:bCs/>
                <w:szCs w:val="21"/>
              </w:rPr>
            </w:pPr>
            <w:r>
              <w:rPr>
                <w:rFonts w:hint="eastAsia"/>
                <w:bCs/>
                <w:szCs w:val="21"/>
              </w:rPr>
              <w:t>嵌入式系统设计师</w:t>
            </w:r>
          </w:p>
        </w:tc>
        <w:tc>
          <w:tcPr>
            <w:tcW w:w="1269" w:type="dxa"/>
            <w:noWrap/>
            <w:vAlign w:val="center"/>
          </w:tcPr>
          <w:p w14:paraId="69F21E2B">
            <w:pPr>
              <w:jc w:val="center"/>
              <w:rPr>
                <w:bCs/>
                <w:szCs w:val="21"/>
              </w:rPr>
            </w:pPr>
            <w:r>
              <w:rPr>
                <w:rFonts w:hint="eastAsia"/>
                <w:bCs/>
                <w:szCs w:val="21"/>
              </w:rPr>
              <w:t>中软国际（厦门）</w:t>
            </w:r>
          </w:p>
        </w:tc>
        <w:tc>
          <w:tcPr>
            <w:tcW w:w="980" w:type="dxa"/>
            <w:noWrap/>
            <w:vAlign w:val="center"/>
          </w:tcPr>
          <w:p w14:paraId="087C35CF">
            <w:pPr>
              <w:jc w:val="center"/>
              <w:rPr>
                <w:bCs/>
                <w:szCs w:val="21"/>
              </w:rPr>
            </w:pPr>
            <w:r>
              <w:rPr>
                <w:bCs/>
                <w:szCs w:val="21"/>
              </w:rPr>
              <w:t>Linux操作系统</w:t>
            </w:r>
          </w:p>
        </w:tc>
      </w:tr>
      <w:tr w14:paraId="5438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92" w:type="dxa"/>
            <w:noWrap/>
            <w:vAlign w:val="center"/>
          </w:tcPr>
          <w:p w14:paraId="60D97E2E">
            <w:pPr>
              <w:jc w:val="center"/>
              <w:rPr>
                <w:bCs/>
                <w:szCs w:val="21"/>
              </w:rPr>
            </w:pPr>
            <w:r>
              <w:rPr>
                <w:bCs/>
                <w:szCs w:val="21"/>
              </w:rPr>
              <w:t>2</w:t>
            </w:r>
          </w:p>
        </w:tc>
        <w:tc>
          <w:tcPr>
            <w:tcW w:w="1297" w:type="dxa"/>
            <w:noWrap/>
            <w:vAlign w:val="center"/>
          </w:tcPr>
          <w:p w14:paraId="12CA8EAB">
            <w:pPr>
              <w:jc w:val="center"/>
              <w:rPr>
                <w:bCs/>
                <w:szCs w:val="21"/>
              </w:rPr>
            </w:pPr>
            <w:r>
              <w:rPr>
                <w:rFonts w:hint="eastAsia"/>
                <w:bCs/>
                <w:szCs w:val="21"/>
              </w:rPr>
              <w:t>吴晓毅</w:t>
            </w:r>
          </w:p>
        </w:tc>
        <w:tc>
          <w:tcPr>
            <w:tcW w:w="766" w:type="dxa"/>
            <w:noWrap/>
            <w:vAlign w:val="center"/>
          </w:tcPr>
          <w:p w14:paraId="7FCFF56F">
            <w:pPr>
              <w:jc w:val="center"/>
              <w:rPr>
                <w:bCs/>
                <w:szCs w:val="21"/>
              </w:rPr>
            </w:pPr>
            <w:r>
              <w:rPr>
                <w:rFonts w:hint="eastAsia"/>
                <w:bCs/>
                <w:szCs w:val="21"/>
              </w:rPr>
              <w:t>本科</w:t>
            </w:r>
          </w:p>
        </w:tc>
        <w:tc>
          <w:tcPr>
            <w:tcW w:w="740" w:type="dxa"/>
            <w:noWrap/>
            <w:vAlign w:val="center"/>
          </w:tcPr>
          <w:p w14:paraId="68078FD1">
            <w:pPr>
              <w:jc w:val="center"/>
              <w:rPr>
                <w:bCs/>
                <w:szCs w:val="21"/>
              </w:rPr>
            </w:pPr>
            <w:r>
              <w:rPr>
                <w:rFonts w:hint="eastAsia"/>
                <w:bCs/>
                <w:szCs w:val="21"/>
              </w:rPr>
              <w:t>学士</w:t>
            </w:r>
          </w:p>
        </w:tc>
        <w:tc>
          <w:tcPr>
            <w:tcW w:w="1277" w:type="dxa"/>
            <w:noWrap/>
            <w:vAlign w:val="center"/>
          </w:tcPr>
          <w:p w14:paraId="052545BB">
            <w:pPr>
              <w:jc w:val="center"/>
              <w:rPr>
                <w:bCs/>
                <w:szCs w:val="21"/>
              </w:rPr>
            </w:pPr>
            <w:r>
              <w:rPr>
                <w:rFonts w:hint="eastAsia"/>
                <w:bCs/>
                <w:szCs w:val="21"/>
              </w:rPr>
              <w:t>高级工程师</w:t>
            </w:r>
          </w:p>
        </w:tc>
        <w:tc>
          <w:tcPr>
            <w:tcW w:w="1155" w:type="dxa"/>
            <w:noWrap/>
            <w:vAlign w:val="center"/>
          </w:tcPr>
          <w:p w14:paraId="01F0D3A1">
            <w:pPr>
              <w:jc w:val="center"/>
              <w:rPr>
                <w:bCs/>
                <w:szCs w:val="21"/>
              </w:rPr>
            </w:pPr>
            <w:r>
              <w:rPr>
                <w:rFonts w:hint="eastAsia"/>
                <w:bCs/>
                <w:szCs w:val="21"/>
              </w:rPr>
              <w:t>软件设计师、华为HCIA</w:t>
            </w:r>
          </w:p>
        </w:tc>
        <w:tc>
          <w:tcPr>
            <w:tcW w:w="1269" w:type="dxa"/>
            <w:noWrap/>
            <w:vAlign w:val="center"/>
          </w:tcPr>
          <w:p w14:paraId="0EF37FEA">
            <w:pPr>
              <w:jc w:val="center"/>
              <w:rPr>
                <w:bCs/>
                <w:szCs w:val="21"/>
              </w:rPr>
            </w:pPr>
            <w:r>
              <w:rPr>
                <w:rFonts w:hint="eastAsia"/>
                <w:bCs/>
                <w:szCs w:val="21"/>
              </w:rPr>
              <w:t>中软国际（厦门）</w:t>
            </w:r>
          </w:p>
        </w:tc>
        <w:tc>
          <w:tcPr>
            <w:tcW w:w="980" w:type="dxa"/>
            <w:noWrap/>
            <w:vAlign w:val="center"/>
          </w:tcPr>
          <w:p w14:paraId="2E7EDEDF">
            <w:pPr>
              <w:jc w:val="center"/>
              <w:rPr>
                <w:bCs/>
                <w:szCs w:val="21"/>
              </w:rPr>
            </w:pPr>
            <w:r>
              <w:rPr>
                <w:rFonts w:hint="eastAsia"/>
                <w:bCs/>
                <w:szCs w:val="21"/>
              </w:rPr>
              <w:t>Python 自动化与运维</w:t>
            </w:r>
          </w:p>
        </w:tc>
      </w:tr>
      <w:tr w14:paraId="485E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2" w:type="dxa"/>
            <w:noWrap/>
            <w:vAlign w:val="center"/>
          </w:tcPr>
          <w:p w14:paraId="23B3C01B">
            <w:pPr>
              <w:jc w:val="center"/>
              <w:rPr>
                <w:bCs/>
                <w:szCs w:val="21"/>
              </w:rPr>
            </w:pPr>
            <w:r>
              <w:rPr>
                <w:bCs/>
                <w:szCs w:val="21"/>
              </w:rPr>
              <w:t>3</w:t>
            </w:r>
          </w:p>
        </w:tc>
        <w:tc>
          <w:tcPr>
            <w:tcW w:w="1297" w:type="dxa"/>
            <w:noWrap/>
            <w:vAlign w:val="center"/>
          </w:tcPr>
          <w:p w14:paraId="41DD9623">
            <w:pPr>
              <w:jc w:val="center"/>
              <w:rPr>
                <w:bCs/>
                <w:szCs w:val="21"/>
              </w:rPr>
            </w:pPr>
            <w:r>
              <w:rPr>
                <w:rFonts w:hint="eastAsia"/>
                <w:bCs/>
                <w:szCs w:val="21"/>
              </w:rPr>
              <w:t>张小平</w:t>
            </w:r>
          </w:p>
        </w:tc>
        <w:tc>
          <w:tcPr>
            <w:tcW w:w="766" w:type="dxa"/>
            <w:noWrap/>
            <w:vAlign w:val="center"/>
          </w:tcPr>
          <w:p w14:paraId="6CD59DBF">
            <w:pPr>
              <w:jc w:val="center"/>
              <w:rPr>
                <w:bCs/>
                <w:szCs w:val="21"/>
              </w:rPr>
            </w:pPr>
            <w:r>
              <w:rPr>
                <w:rFonts w:hint="eastAsia"/>
                <w:bCs/>
                <w:szCs w:val="21"/>
              </w:rPr>
              <w:t>研究生</w:t>
            </w:r>
          </w:p>
        </w:tc>
        <w:tc>
          <w:tcPr>
            <w:tcW w:w="740" w:type="dxa"/>
            <w:noWrap/>
            <w:vAlign w:val="center"/>
          </w:tcPr>
          <w:p w14:paraId="5A118AD7">
            <w:pPr>
              <w:jc w:val="center"/>
              <w:rPr>
                <w:bCs/>
                <w:szCs w:val="21"/>
              </w:rPr>
            </w:pPr>
            <w:r>
              <w:rPr>
                <w:rFonts w:hint="eastAsia"/>
                <w:bCs/>
                <w:szCs w:val="21"/>
              </w:rPr>
              <w:t>硕士</w:t>
            </w:r>
          </w:p>
        </w:tc>
        <w:tc>
          <w:tcPr>
            <w:tcW w:w="1277" w:type="dxa"/>
            <w:noWrap/>
            <w:vAlign w:val="center"/>
          </w:tcPr>
          <w:p w14:paraId="6E084E04">
            <w:pPr>
              <w:jc w:val="center"/>
              <w:rPr>
                <w:bCs/>
                <w:szCs w:val="21"/>
              </w:rPr>
            </w:pPr>
            <w:r>
              <w:rPr>
                <w:rFonts w:hint="eastAsia"/>
                <w:bCs/>
                <w:szCs w:val="21"/>
              </w:rPr>
              <w:t>高级工程师</w:t>
            </w:r>
          </w:p>
        </w:tc>
        <w:tc>
          <w:tcPr>
            <w:tcW w:w="1155" w:type="dxa"/>
            <w:noWrap/>
            <w:vAlign w:val="center"/>
          </w:tcPr>
          <w:p w14:paraId="4FA5EF94">
            <w:pPr>
              <w:jc w:val="center"/>
              <w:rPr>
                <w:bCs/>
                <w:szCs w:val="21"/>
              </w:rPr>
            </w:pPr>
            <w:r>
              <w:rPr>
                <w:rFonts w:hint="eastAsia"/>
                <w:bCs/>
                <w:szCs w:val="21"/>
              </w:rPr>
              <w:t>信息系统项目管理师</w:t>
            </w:r>
          </w:p>
        </w:tc>
        <w:tc>
          <w:tcPr>
            <w:tcW w:w="1269" w:type="dxa"/>
            <w:noWrap/>
            <w:vAlign w:val="center"/>
          </w:tcPr>
          <w:p w14:paraId="2BE4F1FC">
            <w:pPr>
              <w:jc w:val="center"/>
              <w:rPr>
                <w:bCs/>
                <w:szCs w:val="21"/>
              </w:rPr>
            </w:pPr>
            <w:r>
              <w:rPr>
                <w:rFonts w:hint="eastAsia"/>
                <w:bCs/>
                <w:szCs w:val="21"/>
              </w:rPr>
              <w:t>中软国际（厦门）</w:t>
            </w:r>
          </w:p>
        </w:tc>
        <w:tc>
          <w:tcPr>
            <w:tcW w:w="980" w:type="dxa"/>
            <w:noWrap/>
            <w:vAlign w:val="center"/>
          </w:tcPr>
          <w:p w14:paraId="092415A2">
            <w:pPr>
              <w:jc w:val="center"/>
              <w:rPr>
                <w:bCs/>
                <w:szCs w:val="21"/>
              </w:rPr>
            </w:pPr>
            <w:r>
              <w:rPr>
                <w:bCs/>
                <w:szCs w:val="21"/>
              </w:rPr>
              <w:t>Python程序设计实训</w:t>
            </w:r>
          </w:p>
        </w:tc>
      </w:tr>
      <w:tr w14:paraId="744E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2" w:type="dxa"/>
            <w:noWrap/>
            <w:vAlign w:val="center"/>
          </w:tcPr>
          <w:p w14:paraId="733157E3">
            <w:pPr>
              <w:jc w:val="center"/>
              <w:rPr>
                <w:bCs/>
                <w:szCs w:val="21"/>
              </w:rPr>
            </w:pPr>
            <w:r>
              <w:rPr>
                <w:bCs/>
                <w:szCs w:val="21"/>
              </w:rPr>
              <w:t>4</w:t>
            </w:r>
          </w:p>
        </w:tc>
        <w:tc>
          <w:tcPr>
            <w:tcW w:w="1297" w:type="dxa"/>
            <w:noWrap/>
            <w:vAlign w:val="center"/>
          </w:tcPr>
          <w:p w14:paraId="47059F5E">
            <w:pPr>
              <w:jc w:val="center"/>
              <w:rPr>
                <w:bCs/>
                <w:szCs w:val="21"/>
              </w:rPr>
            </w:pPr>
            <w:r>
              <w:rPr>
                <w:rFonts w:hint="eastAsia"/>
                <w:bCs/>
                <w:szCs w:val="21"/>
              </w:rPr>
              <w:t>吴胜飞</w:t>
            </w:r>
          </w:p>
        </w:tc>
        <w:tc>
          <w:tcPr>
            <w:tcW w:w="766" w:type="dxa"/>
            <w:noWrap/>
            <w:vAlign w:val="center"/>
          </w:tcPr>
          <w:p w14:paraId="3DBFB563">
            <w:pPr>
              <w:jc w:val="center"/>
              <w:rPr>
                <w:bCs/>
                <w:szCs w:val="21"/>
              </w:rPr>
            </w:pPr>
            <w:r>
              <w:rPr>
                <w:rFonts w:hint="eastAsia"/>
                <w:bCs/>
                <w:szCs w:val="21"/>
              </w:rPr>
              <w:t>本科</w:t>
            </w:r>
          </w:p>
        </w:tc>
        <w:tc>
          <w:tcPr>
            <w:tcW w:w="740" w:type="dxa"/>
            <w:noWrap/>
            <w:vAlign w:val="center"/>
          </w:tcPr>
          <w:p w14:paraId="7E9E6171">
            <w:pPr>
              <w:jc w:val="center"/>
              <w:rPr>
                <w:bCs/>
                <w:szCs w:val="21"/>
              </w:rPr>
            </w:pPr>
            <w:r>
              <w:rPr>
                <w:rFonts w:hint="eastAsia"/>
                <w:bCs/>
                <w:szCs w:val="21"/>
              </w:rPr>
              <w:t>学士</w:t>
            </w:r>
          </w:p>
        </w:tc>
        <w:tc>
          <w:tcPr>
            <w:tcW w:w="1277" w:type="dxa"/>
            <w:noWrap/>
            <w:vAlign w:val="center"/>
          </w:tcPr>
          <w:p w14:paraId="1D0D1B06">
            <w:pPr>
              <w:jc w:val="center"/>
              <w:rPr>
                <w:bCs/>
                <w:szCs w:val="21"/>
              </w:rPr>
            </w:pPr>
            <w:r>
              <w:rPr>
                <w:rFonts w:hint="eastAsia"/>
                <w:bCs/>
                <w:szCs w:val="21"/>
              </w:rPr>
              <w:t>高级工程师</w:t>
            </w:r>
          </w:p>
        </w:tc>
        <w:tc>
          <w:tcPr>
            <w:tcW w:w="1155" w:type="dxa"/>
            <w:noWrap/>
            <w:vAlign w:val="center"/>
          </w:tcPr>
          <w:p w14:paraId="1AD2691C">
            <w:pPr>
              <w:jc w:val="center"/>
              <w:rPr>
                <w:bCs/>
                <w:szCs w:val="21"/>
              </w:rPr>
            </w:pPr>
            <w:r>
              <w:rPr>
                <w:rFonts w:hint="eastAsia"/>
                <w:bCs/>
                <w:szCs w:val="21"/>
              </w:rPr>
              <w:t>信息系统项目管理师</w:t>
            </w:r>
          </w:p>
        </w:tc>
        <w:tc>
          <w:tcPr>
            <w:tcW w:w="1269" w:type="dxa"/>
            <w:noWrap/>
            <w:vAlign w:val="center"/>
          </w:tcPr>
          <w:p w14:paraId="151705EE">
            <w:pPr>
              <w:jc w:val="center"/>
              <w:rPr>
                <w:bCs/>
                <w:szCs w:val="21"/>
              </w:rPr>
            </w:pPr>
            <w:r>
              <w:rPr>
                <w:rFonts w:hint="eastAsia"/>
                <w:bCs/>
                <w:szCs w:val="21"/>
              </w:rPr>
              <w:t>中软国际（厦门）</w:t>
            </w:r>
          </w:p>
        </w:tc>
        <w:tc>
          <w:tcPr>
            <w:tcW w:w="980" w:type="dxa"/>
            <w:noWrap/>
            <w:vAlign w:val="center"/>
          </w:tcPr>
          <w:p w14:paraId="2F4B3C20">
            <w:pPr>
              <w:jc w:val="center"/>
              <w:rPr>
                <w:bCs/>
                <w:szCs w:val="21"/>
              </w:rPr>
            </w:pPr>
            <w:r>
              <w:rPr>
                <w:rFonts w:hint="eastAsia"/>
                <w:bCs/>
                <w:szCs w:val="21"/>
              </w:rPr>
              <w:t>语音时别与生成</w:t>
            </w:r>
          </w:p>
        </w:tc>
      </w:tr>
      <w:tr w14:paraId="47FB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2" w:type="dxa"/>
            <w:noWrap/>
            <w:vAlign w:val="center"/>
          </w:tcPr>
          <w:p w14:paraId="7EFC6411">
            <w:pPr>
              <w:jc w:val="center"/>
              <w:rPr>
                <w:bCs/>
                <w:szCs w:val="21"/>
              </w:rPr>
            </w:pPr>
            <w:r>
              <w:rPr>
                <w:bCs/>
                <w:szCs w:val="21"/>
              </w:rPr>
              <w:t>5</w:t>
            </w:r>
          </w:p>
        </w:tc>
        <w:tc>
          <w:tcPr>
            <w:tcW w:w="1297" w:type="dxa"/>
            <w:noWrap/>
            <w:vAlign w:val="center"/>
          </w:tcPr>
          <w:p w14:paraId="3397CA0D">
            <w:pPr>
              <w:jc w:val="center"/>
              <w:rPr>
                <w:bCs/>
                <w:szCs w:val="21"/>
              </w:rPr>
            </w:pPr>
            <w:r>
              <w:rPr>
                <w:rFonts w:hint="eastAsia"/>
                <w:bCs/>
                <w:szCs w:val="21"/>
              </w:rPr>
              <w:t>林晓</w:t>
            </w:r>
          </w:p>
        </w:tc>
        <w:tc>
          <w:tcPr>
            <w:tcW w:w="766" w:type="dxa"/>
            <w:noWrap/>
            <w:vAlign w:val="center"/>
          </w:tcPr>
          <w:p w14:paraId="612F2186">
            <w:pPr>
              <w:jc w:val="center"/>
              <w:rPr>
                <w:bCs/>
                <w:szCs w:val="21"/>
              </w:rPr>
            </w:pPr>
            <w:r>
              <w:rPr>
                <w:rFonts w:hint="eastAsia"/>
                <w:bCs/>
                <w:szCs w:val="21"/>
              </w:rPr>
              <w:t>本科</w:t>
            </w:r>
          </w:p>
        </w:tc>
        <w:tc>
          <w:tcPr>
            <w:tcW w:w="740" w:type="dxa"/>
            <w:noWrap/>
            <w:vAlign w:val="center"/>
          </w:tcPr>
          <w:p w14:paraId="6825F27C">
            <w:pPr>
              <w:jc w:val="center"/>
              <w:rPr>
                <w:bCs/>
                <w:szCs w:val="21"/>
              </w:rPr>
            </w:pPr>
            <w:r>
              <w:rPr>
                <w:rFonts w:hint="eastAsia"/>
                <w:bCs/>
                <w:szCs w:val="21"/>
              </w:rPr>
              <w:t>学士</w:t>
            </w:r>
          </w:p>
        </w:tc>
        <w:tc>
          <w:tcPr>
            <w:tcW w:w="1277" w:type="dxa"/>
            <w:noWrap/>
            <w:vAlign w:val="center"/>
          </w:tcPr>
          <w:p w14:paraId="12D472F7">
            <w:pPr>
              <w:jc w:val="center"/>
              <w:rPr>
                <w:bCs/>
                <w:szCs w:val="21"/>
              </w:rPr>
            </w:pPr>
            <w:r>
              <w:rPr>
                <w:rFonts w:hint="eastAsia"/>
                <w:bCs/>
                <w:szCs w:val="21"/>
              </w:rPr>
              <w:t>中级工程师</w:t>
            </w:r>
          </w:p>
        </w:tc>
        <w:tc>
          <w:tcPr>
            <w:tcW w:w="1155" w:type="dxa"/>
            <w:noWrap/>
            <w:vAlign w:val="center"/>
          </w:tcPr>
          <w:p w14:paraId="7B4B2121">
            <w:pPr>
              <w:jc w:val="center"/>
              <w:rPr>
                <w:bCs/>
                <w:szCs w:val="21"/>
              </w:rPr>
            </w:pPr>
            <w:r>
              <w:rPr>
                <w:rFonts w:hint="eastAsia"/>
                <w:bCs/>
                <w:szCs w:val="21"/>
              </w:rPr>
              <w:t>软件工程师</w:t>
            </w:r>
          </w:p>
        </w:tc>
        <w:tc>
          <w:tcPr>
            <w:tcW w:w="1269" w:type="dxa"/>
            <w:noWrap/>
            <w:vAlign w:val="center"/>
          </w:tcPr>
          <w:p w14:paraId="0C42E00F">
            <w:pPr>
              <w:jc w:val="center"/>
              <w:rPr>
                <w:bCs/>
                <w:szCs w:val="21"/>
              </w:rPr>
            </w:pPr>
            <w:r>
              <w:rPr>
                <w:rFonts w:hint="eastAsia"/>
                <w:bCs/>
                <w:szCs w:val="21"/>
              </w:rPr>
              <w:t>中软国际（厦门）</w:t>
            </w:r>
          </w:p>
        </w:tc>
        <w:tc>
          <w:tcPr>
            <w:tcW w:w="980" w:type="dxa"/>
            <w:noWrap/>
            <w:vAlign w:val="center"/>
          </w:tcPr>
          <w:p w14:paraId="7C9A56AB">
            <w:pPr>
              <w:jc w:val="center"/>
              <w:rPr>
                <w:bCs/>
                <w:szCs w:val="21"/>
              </w:rPr>
            </w:pPr>
            <w:r>
              <w:rPr>
                <w:rFonts w:hint="eastAsia"/>
                <w:bCs/>
                <w:szCs w:val="21"/>
              </w:rPr>
              <w:t>图像智能处理、人工智能开放平台</w:t>
            </w:r>
          </w:p>
        </w:tc>
      </w:tr>
      <w:tr w14:paraId="0CCB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2" w:type="dxa"/>
            <w:noWrap/>
            <w:vAlign w:val="center"/>
          </w:tcPr>
          <w:p w14:paraId="23CC507E">
            <w:pPr>
              <w:jc w:val="center"/>
              <w:rPr>
                <w:bCs/>
                <w:szCs w:val="21"/>
              </w:rPr>
            </w:pPr>
            <w:r>
              <w:rPr>
                <w:bCs/>
                <w:szCs w:val="21"/>
              </w:rPr>
              <w:t>6</w:t>
            </w:r>
          </w:p>
        </w:tc>
        <w:tc>
          <w:tcPr>
            <w:tcW w:w="1297" w:type="dxa"/>
            <w:noWrap/>
            <w:vAlign w:val="center"/>
          </w:tcPr>
          <w:p w14:paraId="7038AC5D">
            <w:pPr>
              <w:jc w:val="center"/>
              <w:rPr>
                <w:bCs/>
                <w:szCs w:val="21"/>
              </w:rPr>
            </w:pPr>
            <w:r>
              <w:rPr>
                <w:rFonts w:hint="eastAsia"/>
                <w:bCs/>
                <w:szCs w:val="21"/>
              </w:rPr>
              <w:t>莫筱婷</w:t>
            </w:r>
          </w:p>
        </w:tc>
        <w:tc>
          <w:tcPr>
            <w:tcW w:w="766" w:type="dxa"/>
            <w:noWrap/>
            <w:vAlign w:val="center"/>
          </w:tcPr>
          <w:p w14:paraId="49396DA3">
            <w:pPr>
              <w:jc w:val="center"/>
              <w:rPr>
                <w:bCs/>
                <w:szCs w:val="21"/>
              </w:rPr>
            </w:pPr>
            <w:r>
              <w:rPr>
                <w:rFonts w:hint="eastAsia"/>
                <w:bCs/>
                <w:szCs w:val="21"/>
              </w:rPr>
              <w:t>研究生</w:t>
            </w:r>
          </w:p>
        </w:tc>
        <w:tc>
          <w:tcPr>
            <w:tcW w:w="740" w:type="dxa"/>
            <w:noWrap/>
            <w:vAlign w:val="center"/>
          </w:tcPr>
          <w:p w14:paraId="3B2FD7D0">
            <w:pPr>
              <w:jc w:val="center"/>
              <w:rPr>
                <w:bCs/>
                <w:szCs w:val="21"/>
              </w:rPr>
            </w:pPr>
            <w:r>
              <w:rPr>
                <w:rFonts w:hint="eastAsia"/>
                <w:bCs/>
                <w:szCs w:val="21"/>
              </w:rPr>
              <w:t>硕士</w:t>
            </w:r>
          </w:p>
        </w:tc>
        <w:tc>
          <w:tcPr>
            <w:tcW w:w="1277" w:type="dxa"/>
            <w:noWrap/>
            <w:vAlign w:val="center"/>
          </w:tcPr>
          <w:p w14:paraId="357718FC">
            <w:pPr>
              <w:jc w:val="center"/>
              <w:rPr>
                <w:bCs/>
                <w:szCs w:val="21"/>
              </w:rPr>
            </w:pPr>
            <w:r>
              <w:rPr>
                <w:rFonts w:hint="eastAsia"/>
                <w:bCs/>
                <w:szCs w:val="21"/>
              </w:rPr>
              <w:t>高级工程师</w:t>
            </w:r>
          </w:p>
        </w:tc>
        <w:tc>
          <w:tcPr>
            <w:tcW w:w="1155" w:type="dxa"/>
            <w:noWrap/>
            <w:vAlign w:val="center"/>
          </w:tcPr>
          <w:p w14:paraId="35064DE5">
            <w:pPr>
              <w:jc w:val="center"/>
              <w:rPr>
                <w:bCs/>
                <w:szCs w:val="21"/>
              </w:rPr>
            </w:pPr>
            <w:r>
              <w:rPr>
                <w:rFonts w:hint="eastAsia"/>
                <w:bCs/>
                <w:szCs w:val="21"/>
              </w:rPr>
              <w:t>信息系统项目管理师</w:t>
            </w:r>
          </w:p>
        </w:tc>
        <w:tc>
          <w:tcPr>
            <w:tcW w:w="1269" w:type="dxa"/>
            <w:noWrap/>
            <w:vAlign w:val="center"/>
          </w:tcPr>
          <w:p w14:paraId="4DE71592">
            <w:pPr>
              <w:jc w:val="center"/>
              <w:rPr>
                <w:bCs/>
                <w:szCs w:val="21"/>
              </w:rPr>
            </w:pPr>
            <w:r>
              <w:rPr>
                <w:rFonts w:hint="eastAsia"/>
                <w:bCs/>
                <w:szCs w:val="21"/>
              </w:rPr>
              <w:t>中软国际（厦门）</w:t>
            </w:r>
          </w:p>
        </w:tc>
        <w:tc>
          <w:tcPr>
            <w:tcW w:w="980" w:type="dxa"/>
            <w:noWrap/>
            <w:vAlign w:val="center"/>
          </w:tcPr>
          <w:p w14:paraId="3533518A">
            <w:pPr>
              <w:jc w:val="center"/>
              <w:rPr>
                <w:bCs/>
                <w:szCs w:val="21"/>
              </w:rPr>
            </w:pPr>
            <w:r>
              <w:rPr>
                <w:rFonts w:hint="eastAsia"/>
                <w:bCs/>
                <w:szCs w:val="21"/>
              </w:rPr>
              <w:t>机器学习与深度学习</w:t>
            </w:r>
          </w:p>
        </w:tc>
      </w:tr>
      <w:tr w14:paraId="7A3A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2" w:type="dxa"/>
            <w:noWrap/>
            <w:vAlign w:val="center"/>
          </w:tcPr>
          <w:p w14:paraId="05E6B8A0">
            <w:pPr>
              <w:jc w:val="center"/>
              <w:rPr>
                <w:bCs/>
                <w:szCs w:val="21"/>
              </w:rPr>
            </w:pPr>
            <w:r>
              <w:rPr>
                <w:bCs/>
                <w:szCs w:val="21"/>
              </w:rPr>
              <w:t>7</w:t>
            </w:r>
          </w:p>
        </w:tc>
        <w:tc>
          <w:tcPr>
            <w:tcW w:w="1297" w:type="dxa"/>
            <w:noWrap/>
            <w:vAlign w:val="center"/>
          </w:tcPr>
          <w:p w14:paraId="7F459302">
            <w:pPr>
              <w:jc w:val="center"/>
              <w:rPr>
                <w:bCs/>
                <w:szCs w:val="21"/>
              </w:rPr>
            </w:pPr>
            <w:r>
              <w:rPr>
                <w:rFonts w:hint="eastAsia"/>
                <w:bCs/>
                <w:szCs w:val="21"/>
              </w:rPr>
              <w:t>陈冲</w:t>
            </w:r>
          </w:p>
        </w:tc>
        <w:tc>
          <w:tcPr>
            <w:tcW w:w="766" w:type="dxa"/>
            <w:noWrap/>
            <w:vAlign w:val="center"/>
          </w:tcPr>
          <w:p w14:paraId="2B25BF78">
            <w:pPr>
              <w:jc w:val="center"/>
              <w:rPr>
                <w:bCs/>
                <w:szCs w:val="21"/>
              </w:rPr>
            </w:pPr>
            <w:r>
              <w:rPr>
                <w:rFonts w:hint="eastAsia"/>
                <w:bCs/>
                <w:szCs w:val="21"/>
              </w:rPr>
              <w:t>本科</w:t>
            </w:r>
          </w:p>
        </w:tc>
        <w:tc>
          <w:tcPr>
            <w:tcW w:w="740" w:type="dxa"/>
            <w:noWrap/>
            <w:vAlign w:val="center"/>
          </w:tcPr>
          <w:p w14:paraId="622F2F4A">
            <w:pPr>
              <w:jc w:val="center"/>
              <w:rPr>
                <w:bCs/>
                <w:szCs w:val="21"/>
              </w:rPr>
            </w:pPr>
            <w:r>
              <w:rPr>
                <w:rFonts w:hint="eastAsia"/>
                <w:bCs/>
                <w:szCs w:val="21"/>
              </w:rPr>
              <w:t>学士</w:t>
            </w:r>
          </w:p>
        </w:tc>
        <w:tc>
          <w:tcPr>
            <w:tcW w:w="1277" w:type="dxa"/>
            <w:noWrap/>
            <w:vAlign w:val="center"/>
          </w:tcPr>
          <w:p w14:paraId="47361BC6">
            <w:pPr>
              <w:jc w:val="center"/>
              <w:rPr>
                <w:bCs/>
                <w:szCs w:val="21"/>
              </w:rPr>
            </w:pPr>
            <w:r>
              <w:rPr>
                <w:rFonts w:hint="eastAsia"/>
                <w:bCs/>
                <w:szCs w:val="21"/>
              </w:rPr>
              <w:t>中级工程师</w:t>
            </w:r>
          </w:p>
        </w:tc>
        <w:tc>
          <w:tcPr>
            <w:tcW w:w="1155" w:type="dxa"/>
            <w:noWrap/>
            <w:vAlign w:val="center"/>
          </w:tcPr>
          <w:p w14:paraId="01D4585F">
            <w:pPr>
              <w:jc w:val="center"/>
              <w:rPr>
                <w:bCs/>
                <w:szCs w:val="21"/>
              </w:rPr>
            </w:pPr>
            <w:r>
              <w:rPr>
                <w:rFonts w:hint="eastAsia"/>
                <w:bCs/>
                <w:szCs w:val="21"/>
              </w:rPr>
              <w:t>物联网技能认证</w:t>
            </w:r>
          </w:p>
        </w:tc>
        <w:tc>
          <w:tcPr>
            <w:tcW w:w="1269" w:type="dxa"/>
            <w:noWrap/>
            <w:vAlign w:val="center"/>
          </w:tcPr>
          <w:p w14:paraId="4A4ED508">
            <w:pPr>
              <w:jc w:val="center"/>
              <w:rPr>
                <w:bCs/>
                <w:szCs w:val="21"/>
              </w:rPr>
            </w:pPr>
            <w:r>
              <w:rPr>
                <w:rFonts w:hint="eastAsia"/>
                <w:bCs/>
                <w:szCs w:val="21"/>
              </w:rPr>
              <w:t>中软国际（厦门）</w:t>
            </w:r>
          </w:p>
        </w:tc>
        <w:tc>
          <w:tcPr>
            <w:tcW w:w="980" w:type="dxa"/>
            <w:noWrap/>
            <w:vAlign w:val="center"/>
          </w:tcPr>
          <w:p w14:paraId="4D4F674E">
            <w:pPr>
              <w:jc w:val="center"/>
              <w:rPr>
                <w:bCs/>
                <w:szCs w:val="21"/>
              </w:rPr>
            </w:pPr>
            <w:r>
              <w:rPr>
                <w:rFonts w:hint="eastAsia"/>
                <w:bCs/>
                <w:szCs w:val="21"/>
              </w:rPr>
              <w:t>机器学习与深度学习</w:t>
            </w:r>
          </w:p>
        </w:tc>
      </w:tr>
      <w:tr w14:paraId="093E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2" w:type="dxa"/>
            <w:noWrap/>
            <w:vAlign w:val="center"/>
          </w:tcPr>
          <w:p w14:paraId="4183A08A">
            <w:pPr>
              <w:jc w:val="center"/>
              <w:rPr>
                <w:bCs/>
                <w:szCs w:val="21"/>
              </w:rPr>
            </w:pPr>
            <w:r>
              <w:rPr>
                <w:bCs/>
                <w:szCs w:val="21"/>
              </w:rPr>
              <w:t>8</w:t>
            </w:r>
          </w:p>
        </w:tc>
        <w:tc>
          <w:tcPr>
            <w:tcW w:w="1297" w:type="dxa"/>
            <w:noWrap/>
            <w:vAlign w:val="center"/>
          </w:tcPr>
          <w:p w14:paraId="71B2A379">
            <w:pPr>
              <w:jc w:val="center"/>
              <w:rPr>
                <w:bCs/>
                <w:szCs w:val="21"/>
              </w:rPr>
            </w:pPr>
            <w:r>
              <w:rPr>
                <w:rFonts w:hint="eastAsia"/>
                <w:bCs/>
                <w:szCs w:val="21"/>
              </w:rPr>
              <w:t>莫筱婷</w:t>
            </w:r>
          </w:p>
        </w:tc>
        <w:tc>
          <w:tcPr>
            <w:tcW w:w="766" w:type="dxa"/>
            <w:noWrap/>
            <w:vAlign w:val="center"/>
          </w:tcPr>
          <w:p w14:paraId="6D3654E3">
            <w:pPr>
              <w:jc w:val="center"/>
              <w:rPr>
                <w:bCs/>
                <w:szCs w:val="21"/>
              </w:rPr>
            </w:pPr>
            <w:r>
              <w:rPr>
                <w:rFonts w:hint="eastAsia"/>
                <w:bCs/>
                <w:szCs w:val="21"/>
              </w:rPr>
              <w:t>研究生</w:t>
            </w:r>
          </w:p>
        </w:tc>
        <w:tc>
          <w:tcPr>
            <w:tcW w:w="740" w:type="dxa"/>
            <w:noWrap/>
            <w:vAlign w:val="center"/>
          </w:tcPr>
          <w:p w14:paraId="58637316">
            <w:pPr>
              <w:jc w:val="center"/>
              <w:rPr>
                <w:bCs/>
                <w:szCs w:val="21"/>
              </w:rPr>
            </w:pPr>
            <w:r>
              <w:rPr>
                <w:rFonts w:hint="eastAsia"/>
                <w:bCs/>
                <w:szCs w:val="21"/>
              </w:rPr>
              <w:t>硕士</w:t>
            </w:r>
          </w:p>
        </w:tc>
        <w:tc>
          <w:tcPr>
            <w:tcW w:w="1277" w:type="dxa"/>
            <w:noWrap/>
            <w:vAlign w:val="center"/>
          </w:tcPr>
          <w:p w14:paraId="7A42FF1C">
            <w:pPr>
              <w:jc w:val="center"/>
              <w:rPr>
                <w:bCs/>
                <w:szCs w:val="21"/>
              </w:rPr>
            </w:pPr>
            <w:r>
              <w:rPr>
                <w:rFonts w:hint="eastAsia"/>
                <w:bCs/>
                <w:szCs w:val="21"/>
              </w:rPr>
              <w:t>高级工程师</w:t>
            </w:r>
          </w:p>
        </w:tc>
        <w:tc>
          <w:tcPr>
            <w:tcW w:w="1155" w:type="dxa"/>
            <w:noWrap/>
            <w:vAlign w:val="center"/>
          </w:tcPr>
          <w:p w14:paraId="7741D97E">
            <w:pPr>
              <w:jc w:val="center"/>
              <w:rPr>
                <w:bCs/>
                <w:szCs w:val="21"/>
              </w:rPr>
            </w:pPr>
            <w:r>
              <w:rPr>
                <w:rFonts w:hint="eastAsia"/>
                <w:bCs/>
                <w:szCs w:val="21"/>
              </w:rPr>
              <w:t>信息系统项目管理师</w:t>
            </w:r>
          </w:p>
        </w:tc>
        <w:tc>
          <w:tcPr>
            <w:tcW w:w="1269" w:type="dxa"/>
            <w:noWrap/>
            <w:vAlign w:val="center"/>
          </w:tcPr>
          <w:p w14:paraId="3441AE96">
            <w:pPr>
              <w:jc w:val="center"/>
              <w:rPr>
                <w:bCs/>
                <w:szCs w:val="21"/>
              </w:rPr>
            </w:pPr>
            <w:r>
              <w:rPr>
                <w:rFonts w:hint="eastAsia"/>
                <w:bCs/>
                <w:szCs w:val="21"/>
              </w:rPr>
              <w:t>中软国际（厦门）</w:t>
            </w:r>
          </w:p>
        </w:tc>
        <w:tc>
          <w:tcPr>
            <w:tcW w:w="980" w:type="dxa"/>
            <w:noWrap/>
            <w:vAlign w:val="center"/>
          </w:tcPr>
          <w:p w14:paraId="56D3750D">
            <w:pPr>
              <w:jc w:val="center"/>
              <w:rPr>
                <w:bCs/>
                <w:szCs w:val="21"/>
              </w:rPr>
            </w:pPr>
            <w:r>
              <w:rPr>
                <w:bCs/>
                <w:szCs w:val="21"/>
              </w:rPr>
              <w:t>数据分析与可视化实训</w:t>
            </w:r>
          </w:p>
        </w:tc>
      </w:tr>
      <w:tr w14:paraId="2E36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92" w:type="dxa"/>
            <w:noWrap/>
            <w:vAlign w:val="center"/>
          </w:tcPr>
          <w:p w14:paraId="375A71AA">
            <w:pPr>
              <w:jc w:val="center"/>
              <w:rPr>
                <w:bCs/>
                <w:szCs w:val="21"/>
              </w:rPr>
            </w:pPr>
            <w:r>
              <w:rPr>
                <w:bCs/>
                <w:szCs w:val="21"/>
              </w:rPr>
              <w:t>9</w:t>
            </w:r>
          </w:p>
        </w:tc>
        <w:tc>
          <w:tcPr>
            <w:tcW w:w="1297" w:type="dxa"/>
            <w:noWrap/>
            <w:vAlign w:val="center"/>
          </w:tcPr>
          <w:p w14:paraId="23C75DAD">
            <w:pPr>
              <w:jc w:val="center"/>
              <w:rPr>
                <w:bCs/>
                <w:szCs w:val="21"/>
              </w:rPr>
            </w:pPr>
            <w:r>
              <w:rPr>
                <w:rFonts w:hint="eastAsia"/>
                <w:bCs/>
                <w:szCs w:val="21"/>
              </w:rPr>
              <w:t>谢中</w:t>
            </w:r>
          </w:p>
        </w:tc>
        <w:tc>
          <w:tcPr>
            <w:tcW w:w="766" w:type="dxa"/>
            <w:noWrap/>
            <w:vAlign w:val="center"/>
          </w:tcPr>
          <w:p w14:paraId="3261844C">
            <w:pPr>
              <w:jc w:val="center"/>
              <w:rPr>
                <w:bCs/>
                <w:szCs w:val="21"/>
              </w:rPr>
            </w:pPr>
            <w:r>
              <w:rPr>
                <w:rFonts w:hint="eastAsia"/>
                <w:bCs/>
                <w:szCs w:val="21"/>
              </w:rPr>
              <w:t>本科</w:t>
            </w:r>
          </w:p>
        </w:tc>
        <w:tc>
          <w:tcPr>
            <w:tcW w:w="740" w:type="dxa"/>
            <w:noWrap/>
            <w:vAlign w:val="center"/>
          </w:tcPr>
          <w:p w14:paraId="621D3844">
            <w:pPr>
              <w:jc w:val="center"/>
              <w:rPr>
                <w:bCs/>
                <w:szCs w:val="21"/>
              </w:rPr>
            </w:pPr>
            <w:r>
              <w:rPr>
                <w:rFonts w:hint="eastAsia"/>
                <w:bCs/>
                <w:szCs w:val="21"/>
              </w:rPr>
              <w:t>学士</w:t>
            </w:r>
          </w:p>
        </w:tc>
        <w:tc>
          <w:tcPr>
            <w:tcW w:w="1277" w:type="dxa"/>
            <w:noWrap/>
            <w:vAlign w:val="center"/>
          </w:tcPr>
          <w:p w14:paraId="16046EAF">
            <w:pPr>
              <w:jc w:val="center"/>
              <w:rPr>
                <w:bCs/>
                <w:szCs w:val="21"/>
              </w:rPr>
            </w:pPr>
            <w:r>
              <w:rPr>
                <w:rFonts w:hint="eastAsia"/>
                <w:bCs/>
                <w:szCs w:val="21"/>
              </w:rPr>
              <w:t>中级工程师</w:t>
            </w:r>
          </w:p>
        </w:tc>
        <w:tc>
          <w:tcPr>
            <w:tcW w:w="1155" w:type="dxa"/>
            <w:noWrap/>
            <w:vAlign w:val="center"/>
          </w:tcPr>
          <w:p w14:paraId="4316EB38">
            <w:pPr>
              <w:jc w:val="center"/>
              <w:rPr>
                <w:bCs/>
                <w:szCs w:val="21"/>
              </w:rPr>
            </w:pPr>
            <w:r>
              <w:rPr>
                <w:rFonts w:hint="eastAsia"/>
                <w:bCs/>
                <w:szCs w:val="21"/>
              </w:rPr>
              <w:t>电子商务设计实</w:t>
            </w:r>
          </w:p>
        </w:tc>
        <w:tc>
          <w:tcPr>
            <w:tcW w:w="1269" w:type="dxa"/>
            <w:noWrap/>
            <w:vAlign w:val="center"/>
          </w:tcPr>
          <w:p w14:paraId="614A8D4C">
            <w:pPr>
              <w:jc w:val="center"/>
              <w:rPr>
                <w:bCs/>
                <w:szCs w:val="21"/>
              </w:rPr>
            </w:pPr>
            <w:r>
              <w:rPr>
                <w:rFonts w:hint="eastAsia"/>
                <w:bCs/>
                <w:szCs w:val="21"/>
              </w:rPr>
              <w:t>中软国际（厦门）</w:t>
            </w:r>
          </w:p>
        </w:tc>
        <w:tc>
          <w:tcPr>
            <w:tcW w:w="980" w:type="dxa"/>
            <w:noWrap/>
            <w:vAlign w:val="center"/>
          </w:tcPr>
          <w:p w14:paraId="041B812B">
            <w:pPr>
              <w:jc w:val="center"/>
              <w:rPr>
                <w:bCs/>
                <w:szCs w:val="21"/>
              </w:rPr>
            </w:pPr>
            <w:r>
              <w:rPr>
                <w:rFonts w:hint="eastAsia"/>
                <w:bCs/>
                <w:szCs w:val="21"/>
              </w:rPr>
              <w:t>数据采集</w:t>
            </w:r>
          </w:p>
        </w:tc>
      </w:tr>
      <w:tr w14:paraId="0C4C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92" w:type="dxa"/>
            <w:noWrap/>
            <w:vAlign w:val="center"/>
          </w:tcPr>
          <w:p w14:paraId="0DF99A89">
            <w:pPr>
              <w:jc w:val="center"/>
              <w:rPr>
                <w:bCs/>
                <w:szCs w:val="21"/>
              </w:rPr>
            </w:pPr>
            <w:r>
              <w:rPr>
                <w:rFonts w:hint="eastAsia"/>
                <w:bCs/>
                <w:szCs w:val="21"/>
              </w:rPr>
              <w:t>10</w:t>
            </w:r>
          </w:p>
        </w:tc>
        <w:tc>
          <w:tcPr>
            <w:tcW w:w="1297" w:type="dxa"/>
            <w:noWrap/>
            <w:vAlign w:val="center"/>
          </w:tcPr>
          <w:p w14:paraId="3BAA30D8">
            <w:pPr>
              <w:jc w:val="center"/>
              <w:rPr>
                <w:bCs/>
                <w:szCs w:val="21"/>
              </w:rPr>
            </w:pPr>
            <w:r>
              <w:rPr>
                <w:rFonts w:hint="eastAsia"/>
                <w:bCs/>
                <w:szCs w:val="21"/>
              </w:rPr>
              <w:t>杨宗强</w:t>
            </w:r>
          </w:p>
        </w:tc>
        <w:tc>
          <w:tcPr>
            <w:tcW w:w="766" w:type="dxa"/>
            <w:noWrap/>
            <w:vAlign w:val="center"/>
          </w:tcPr>
          <w:p w14:paraId="0B20955B">
            <w:pPr>
              <w:jc w:val="center"/>
              <w:rPr>
                <w:bCs/>
                <w:szCs w:val="21"/>
              </w:rPr>
            </w:pPr>
            <w:r>
              <w:rPr>
                <w:rFonts w:hint="eastAsia"/>
                <w:bCs/>
                <w:szCs w:val="21"/>
              </w:rPr>
              <w:t>本科</w:t>
            </w:r>
          </w:p>
        </w:tc>
        <w:tc>
          <w:tcPr>
            <w:tcW w:w="740" w:type="dxa"/>
            <w:noWrap/>
            <w:vAlign w:val="center"/>
          </w:tcPr>
          <w:p w14:paraId="7C0E7116">
            <w:pPr>
              <w:jc w:val="center"/>
              <w:rPr>
                <w:bCs/>
                <w:szCs w:val="21"/>
              </w:rPr>
            </w:pPr>
            <w:r>
              <w:rPr>
                <w:rFonts w:hint="eastAsia"/>
                <w:bCs/>
                <w:szCs w:val="21"/>
              </w:rPr>
              <w:t>学士</w:t>
            </w:r>
          </w:p>
        </w:tc>
        <w:tc>
          <w:tcPr>
            <w:tcW w:w="1277" w:type="dxa"/>
            <w:noWrap/>
            <w:vAlign w:val="center"/>
          </w:tcPr>
          <w:p w14:paraId="51155F90">
            <w:pPr>
              <w:jc w:val="center"/>
              <w:rPr>
                <w:bCs/>
                <w:szCs w:val="21"/>
              </w:rPr>
            </w:pPr>
            <w:r>
              <w:rPr>
                <w:rFonts w:hint="eastAsia"/>
                <w:bCs/>
                <w:szCs w:val="21"/>
              </w:rPr>
              <w:t>高级工程师</w:t>
            </w:r>
          </w:p>
        </w:tc>
        <w:tc>
          <w:tcPr>
            <w:tcW w:w="1155" w:type="dxa"/>
            <w:noWrap/>
            <w:vAlign w:val="center"/>
          </w:tcPr>
          <w:p w14:paraId="3BFFF9D8">
            <w:pPr>
              <w:jc w:val="center"/>
              <w:rPr>
                <w:bCs/>
                <w:szCs w:val="21"/>
              </w:rPr>
            </w:pPr>
            <w:r>
              <w:rPr>
                <w:rFonts w:hint="eastAsia"/>
                <w:bCs/>
                <w:szCs w:val="21"/>
              </w:rPr>
              <w:t>信息系统项目管理师</w:t>
            </w:r>
          </w:p>
        </w:tc>
        <w:tc>
          <w:tcPr>
            <w:tcW w:w="1269" w:type="dxa"/>
            <w:noWrap/>
            <w:vAlign w:val="center"/>
          </w:tcPr>
          <w:p w14:paraId="6620A7D6">
            <w:pPr>
              <w:jc w:val="center"/>
              <w:rPr>
                <w:bCs/>
                <w:szCs w:val="21"/>
              </w:rPr>
            </w:pPr>
            <w:r>
              <w:rPr>
                <w:rFonts w:hint="eastAsia"/>
                <w:bCs/>
                <w:szCs w:val="21"/>
              </w:rPr>
              <w:t>中软国际（厦门）</w:t>
            </w:r>
          </w:p>
        </w:tc>
        <w:tc>
          <w:tcPr>
            <w:tcW w:w="980" w:type="dxa"/>
            <w:noWrap/>
            <w:vAlign w:val="center"/>
          </w:tcPr>
          <w:p w14:paraId="0DD3AAD1">
            <w:pPr>
              <w:jc w:val="center"/>
              <w:rPr>
                <w:bCs/>
                <w:szCs w:val="21"/>
              </w:rPr>
            </w:pPr>
            <w:r>
              <w:rPr>
                <w:bCs/>
                <w:szCs w:val="21"/>
              </w:rPr>
              <w:t>数据分析与可视化实训</w:t>
            </w:r>
          </w:p>
        </w:tc>
      </w:tr>
    </w:tbl>
    <w:p w14:paraId="77907757">
      <w:pPr>
        <w:spacing w:line="440" w:lineRule="exact"/>
        <w:ind w:firstLine="482" w:firstLineChars="200"/>
        <w:rPr>
          <w:b/>
          <w:sz w:val="24"/>
        </w:rPr>
      </w:pPr>
      <w:r>
        <w:rPr>
          <w:b/>
          <w:sz w:val="24"/>
        </w:rPr>
        <w:t>（二）教学设施</w:t>
      </w:r>
    </w:p>
    <w:p w14:paraId="7C3F2B41">
      <w:pPr>
        <w:spacing w:line="440" w:lineRule="exact"/>
        <w:ind w:firstLine="480" w:firstLineChars="200"/>
        <w:rPr>
          <w:sz w:val="24"/>
        </w:rPr>
      </w:pPr>
      <w:r>
        <w:rPr>
          <w:sz w:val="24"/>
        </w:rPr>
        <w:t>1、校内实训条件</w:t>
      </w:r>
    </w:p>
    <w:p w14:paraId="1E6B5720">
      <w:pPr>
        <w:spacing w:line="440" w:lineRule="exact"/>
        <w:ind w:firstLine="480" w:firstLineChars="200"/>
        <w:rPr>
          <w:sz w:val="24"/>
        </w:rPr>
      </w:pPr>
      <w:r>
        <w:rPr>
          <w:rFonts w:hint="eastAsia"/>
          <w:sz w:val="24"/>
        </w:rPr>
        <w:t>人工智能技术应用专业现有一个校内实训基地，拥有计算机基础实训室、大数据技术实训室、物智实训室I、物智实训室II、物联网实训室、信息安全实训室、软件开发实训室等14间实训室，多间实验室，以及1个创业孵化基地，面积达1000余余平方米，实训条件满足人工智能技术应用专业教学需求。</w:t>
      </w:r>
    </w:p>
    <w:p w14:paraId="16FA1981">
      <w:pPr>
        <w:spacing w:line="440" w:lineRule="exact"/>
        <w:ind w:firstLine="480" w:firstLineChars="200"/>
        <w:rPr>
          <w:sz w:val="24"/>
          <w:highlight w:val="yellow"/>
        </w:rPr>
      </w:pPr>
    </w:p>
    <w:p w14:paraId="13B12A28">
      <w:pPr>
        <w:spacing w:line="440" w:lineRule="exact"/>
        <w:ind w:firstLine="480" w:firstLineChars="200"/>
        <w:rPr>
          <w:sz w:val="24"/>
          <w:highlight w:val="yellow"/>
        </w:rPr>
      </w:pPr>
    </w:p>
    <w:p w14:paraId="0EAAEE2A">
      <w:pPr>
        <w:jc w:val="center"/>
        <w:rPr>
          <w:sz w:val="24"/>
          <w:szCs w:val="24"/>
        </w:rPr>
      </w:pPr>
      <w:r>
        <w:rPr>
          <w:sz w:val="24"/>
          <w:szCs w:val="24"/>
        </w:rPr>
        <w:t>表</w:t>
      </w:r>
      <w:r>
        <w:rPr>
          <w:rFonts w:hint="eastAsia"/>
          <w:sz w:val="24"/>
          <w:szCs w:val="24"/>
        </w:rPr>
        <w:t>3</w:t>
      </w:r>
      <w:r>
        <w:rPr>
          <w:sz w:val="24"/>
          <w:szCs w:val="24"/>
        </w:rPr>
        <w:t xml:space="preserve">  校内实训设备</w:t>
      </w:r>
      <w:r>
        <w:rPr>
          <w:rFonts w:hint="eastAsia"/>
          <w:sz w:val="24"/>
          <w:szCs w:val="24"/>
        </w:rPr>
        <w:t>情况</w:t>
      </w:r>
      <w:r>
        <w:rPr>
          <w:sz w:val="24"/>
          <w:szCs w:val="24"/>
        </w:rPr>
        <w:t>一览表</w:t>
      </w:r>
    </w:p>
    <w:tbl>
      <w:tblPr>
        <w:tblStyle w:val="12"/>
        <w:tblW w:w="9247" w:type="dxa"/>
        <w:jc w:val="center"/>
        <w:tblLayout w:type="fixed"/>
        <w:tblCellMar>
          <w:top w:w="0" w:type="dxa"/>
          <w:left w:w="10" w:type="dxa"/>
          <w:bottom w:w="0" w:type="dxa"/>
          <w:right w:w="10" w:type="dxa"/>
        </w:tblCellMar>
      </w:tblPr>
      <w:tblGrid>
        <w:gridCol w:w="610"/>
        <w:gridCol w:w="1691"/>
        <w:gridCol w:w="2693"/>
        <w:gridCol w:w="2250"/>
        <w:gridCol w:w="850"/>
        <w:gridCol w:w="1153"/>
      </w:tblGrid>
      <w:tr w14:paraId="5B165C92">
        <w:tblPrEx>
          <w:tblCellMar>
            <w:top w:w="0" w:type="dxa"/>
            <w:left w:w="10" w:type="dxa"/>
            <w:bottom w:w="0" w:type="dxa"/>
            <w:right w:w="10" w:type="dxa"/>
          </w:tblCellMar>
        </w:tblPrEx>
        <w:trPr>
          <w:jc w:val="center"/>
        </w:trPr>
        <w:tc>
          <w:tcPr>
            <w:tcW w:w="610"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4E7F8C7C">
            <w:pPr>
              <w:widowControl/>
              <w:jc w:val="center"/>
              <w:rPr>
                <w:b/>
                <w:szCs w:val="21"/>
              </w:rPr>
            </w:pPr>
            <w:r>
              <w:rPr>
                <w:b/>
                <w:szCs w:val="21"/>
              </w:rPr>
              <w:t>序号</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E3D58FA">
            <w:pPr>
              <w:widowControl/>
              <w:jc w:val="center"/>
              <w:rPr>
                <w:b/>
                <w:szCs w:val="21"/>
              </w:rPr>
            </w:pPr>
            <w:r>
              <w:rPr>
                <w:b/>
                <w:szCs w:val="21"/>
              </w:rPr>
              <w:t>实验实训</w:t>
            </w:r>
          </w:p>
          <w:p w14:paraId="628B1FD2">
            <w:pPr>
              <w:widowControl/>
              <w:jc w:val="center"/>
              <w:rPr>
                <w:b/>
                <w:szCs w:val="21"/>
              </w:rPr>
            </w:pPr>
            <w:r>
              <w:rPr>
                <w:b/>
                <w:szCs w:val="21"/>
              </w:rPr>
              <w:t>基地（室）名称</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0E50B38D">
            <w:pPr>
              <w:widowControl/>
              <w:jc w:val="center"/>
              <w:rPr>
                <w:b/>
                <w:szCs w:val="21"/>
              </w:rPr>
            </w:pPr>
            <w:r>
              <w:rPr>
                <w:b/>
                <w:szCs w:val="21"/>
              </w:rPr>
              <w:t>实验</w:t>
            </w:r>
            <w:r>
              <w:rPr>
                <w:rFonts w:hint="eastAsia"/>
                <w:b/>
                <w:szCs w:val="21"/>
              </w:rPr>
              <w:t>实训室</w:t>
            </w:r>
            <w:r>
              <w:rPr>
                <w:b/>
                <w:szCs w:val="21"/>
              </w:rPr>
              <w:t>功能</w:t>
            </w:r>
          </w:p>
          <w:p w14:paraId="4904F027">
            <w:pPr>
              <w:widowControl/>
              <w:jc w:val="center"/>
              <w:rPr>
                <w:b/>
                <w:szCs w:val="21"/>
              </w:rPr>
            </w:pPr>
            <w:r>
              <w:rPr>
                <w:b/>
                <w:szCs w:val="21"/>
              </w:rPr>
              <w:t>（承担课程与实训实习项目）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5D7DF064">
            <w:pPr>
              <w:widowControl/>
              <w:jc w:val="center"/>
              <w:rPr>
                <w:b/>
                <w:szCs w:val="21"/>
              </w:rPr>
            </w:pPr>
            <w:r>
              <w:rPr>
                <w:b/>
                <w:szCs w:val="21"/>
              </w:rPr>
              <w:t>面积、主要实验（训）设备名称及台套数要求</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7C1F91">
            <w:pPr>
              <w:widowControl/>
              <w:jc w:val="center"/>
              <w:rPr>
                <w:b/>
                <w:szCs w:val="21"/>
              </w:rPr>
            </w:pPr>
            <w:r>
              <w:rPr>
                <w:b/>
                <w:szCs w:val="21"/>
              </w:rPr>
              <w:t>工位数（个）</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0BD3E574">
            <w:pPr>
              <w:widowControl/>
              <w:jc w:val="center"/>
              <w:rPr>
                <w:b/>
                <w:szCs w:val="21"/>
              </w:rPr>
            </w:pPr>
            <w:r>
              <w:rPr>
                <w:rFonts w:hint="eastAsia"/>
                <w:b/>
                <w:szCs w:val="21"/>
              </w:rPr>
              <w:t>对应课程</w:t>
            </w:r>
          </w:p>
        </w:tc>
      </w:tr>
      <w:tr w14:paraId="1D13F753">
        <w:tblPrEx>
          <w:tblCellMar>
            <w:top w:w="0" w:type="dxa"/>
            <w:left w:w="10" w:type="dxa"/>
            <w:bottom w:w="0" w:type="dxa"/>
            <w:right w:w="10" w:type="dxa"/>
          </w:tblCellMar>
        </w:tblPrEx>
        <w:trPr>
          <w:trHeight w:val="514" w:hRule="atLeast"/>
          <w:jc w:val="center"/>
        </w:trPr>
        <w:tc>
          <w:tcPr>
            <w:tcW w:w="610"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03EA272F">
            <w:pPr>
              <w:jc w:val="center"/>
              <w:rPr>
                <w:bCs/>
                <w:szCs w:val="21"/>
              </w:rPr>
            </w:pPr>
            <w:r>
              <w:rPr>
                <w:bCs/>
                <w:szCs w:val="21"/>
              </w:rPr>
              <w:t>1</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8EDD6E5">
            <w:pPr>
              <w:jc w:val="center"/>
              <w:rPr>
                <w:bCs/>
                <w:szCs w:val="21"/>
              </w:rPr>
            </w:pPr>
            <w:r>
              <w:rPr>
                <w:rFonts w:hint="eastAsia"/>
                <w:bCs/>
                <w:szCs w:val="21"/>
              </w:rPr>
              <w:t>计算机基础实训室</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6759D818">
            <w:pPr>
              <w:jc w:val="left"/>
              <w:rPr>
                <w:bCs/>
                <w:szCs w:val="21"/>
              </w:rPr>
            </w:pPr>
            <w:r>
              <w:rPr>
                <w:rFonts w:hint="eastAsia"/>
                <w:bCs/>
                <w:szCs w:val="21"/>
              </w:rPr>
              <w:t>Python程序设计、</w:t>
            </w:r>
            <w:r>
              <w:rPr>
                <w:bCs/>
                <w:szCs w:val="21"/>
              </w:rPr>
              <w:t>Web前端设计与开发</w:t>
            </w:r>
            <w:r>
              <w:rPr>
                <w:rFonts w:hint="eastAsia"/>
                <w:bCs/>
                <w:szCs w:val="21"/>
              </w:rPr>
              <w:t>、数据库管理与应用</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7CC406CD">
            <w:pPr>
              <w:jc w:val="center"/>
              <w:rPr>
                <w:bCs/>
                <w:szCs w:val="21"/>
              </w:rPr>
            </w:pPr>
            <w:r>
              <w:rPr>
                <w:rFonts w:hint="eastAsia"/>
                <w:bCs/>
                <w:szCs w:val="21"/>
              </w:rPr>
              <w:t>标准机房</w:t>
            </w:r>
          </w:p>
          <w:p w14:paraId="0745F0DE">
            <w:pPr>
              <w:jc w:val="center"/>
              <w:rPr>
                <w:bCs/>
                <w:szCs w:val="21"/>
              </w:rPr>
            </w:pPr>
            <w:r>
              <w:rPr>
                <w:rFonts w:hint="eastAsia"/>
                <w:bCs/>
                <w:szCs w:val="21"/>
              </w:rPr>
              <w:t xml:space="preserve">交换机 </w:t>
            </w:r>
            <w:r>
              <w:rPr>
                <w:bCs/>
                <w:szCs w:val="21"/>
              </w:rPr>
              <w:t>2</w:t>
            </w:r>
            <w:r>
              <w:rPr>
                <w:rFonts w:hint="eastAsia"/>
                <w:bCs/>
                <w:szCs w:val="21"/>
              </w:rPr>
              <w:t>台</w:t>
            </w:r>
          </w:p>
          <w:p w14:paraId="21363B02">
            <w:pPr>
              <w:jc w:val="center"/>
              <w:rPr>
                <w:bCs/>
                <w:szCs w:val="21"/>
              </w:rPr>
            </w:pPr>
            <w:r>
              <w:rPr>
                <w:rFonts w:hint="eastAsia"/>
                <w:bCs/>
                <w:szCs w:val="21"/>
              </w:rPr>
              <w:t xml:space="preserve">电脑 </w:t>
            </w:r>
            <w:r>
              <w:rPr>
                <w:bCs/>
                <w:szCs w:val="21"/>
              </w:rPr>
              <w:t>50</w:t>
            </w:r>
            <w:r>
              <w:rPr>
                <w:rFonts w:hint="eastAsia"/>
                <w:bCs/>
                <w:szCs w:val="21"/>
              </w:rPr>
              <w:t>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88284B5">
            <w:pPr>
              <w:jc w:val="center"/>
              <w:rPr>
                <w:bCs/>
                <w:szCs w:val="21"/>
              </w:rPr>
            </w:pPr>
            <w:r>
              <w:rPr>
                <w:bCs/>
                <w:szCs w:val="21"/>
              </w:rPr>
              <w:t>49</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0229EA73">
            <w:pPr>
              <w:jc w:val="center"/>
              <w:rPr>
                <w:bCs/>
                <w:szCs w:val="21"/>
              </w:rPr>
            </w:pPr>
            <w:r>
              <w:rPr>
                <w:rFonts w:hint="eastAsia"/>
                <w:bCs/>
                <w:szCs w:val="21"/>
              </w:rPr>
              <w:t>Python程序设计、</w:t>
            </w:r>
            <w:r>
              <w:rPr>
                <w:bCs/>
                <w:szCs w:val="21"/>
              </w:rPr>
              <w:t>Web前端设计与开发</w:t>
            </w:r>
            <w:r>
              <w:rPr>
                <w:rFonts w:hint="eastAsia"/>
                <w:bCs/>
                <w:szCs w:val="21"/>
              </w:rPr>
              <w:t>、数据库管理与应用</w:t>
            </w:r>
          </w:p>
        </w:tc>
      </w:tr>
      <w:tr w14:paraId="5476F1D5">
        <w:tblPrEx>
          <w:tblCellMar>
            <w:top w:w="0" w:type="dxa"/>
            <w:left w:w="10" w:type="dxa"/>
            <w:bottom w:w="0" w:type="dxa"/>
            <w:right w:w="10" w:type="dxa"/>
          </w:tblCellMar>
        </w:tblPrEx>
        <w:trPr>
          <w:trHeight w:val="514" w:hRule="atLeast"/>
          <w:jc w:val="center"/>
        </w:trPr>
        <w:tc>
          <w:tcPr>
            <w:tcW w:w="610"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2203F1D0">
            <w:pPr>
              <w:jc w:val="center"/>
              <w:rPr>
                <w:bCs/>
                <w:szCs w:val="21"/>
              </w:rPr>
            </w:pPr>
            <w:r>
              <w:rPr>
                <w:bCs/>
                <w:szCs w:val="21"/>
              </w:rPr>
              <w:t>2</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C608E0F">
            <w:pPr>
              <w:jc w:val="center"/>
              <w:rPr>
                <w:bCs/>
                <w:szCs w:val="21"/>
              </w:rPr>
            </w:pPr>
            <w:r>
              <w:rPr>
                <w:rFonts w:hint="eastAsia"/>
                <w:bCs/>
                <w:szCs w:val="21"/>
              </w:rPr>
              <w:t>大数据实训室</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6F369297">
            <w:pPr>
              <w:jc w:val="left"/>
              <w:rPr>
                <w:bCs/>
                <w:szCs w:val="21"/>
              </w:rPr>
            </w:pPr>
            <w:r>
              <w:rPr>
                <w:bCs/>
                <w:szCs w:val="21"/>
              </w:rPr>
              <w:t>Linux操作系统</w:t>
            </w:r>
            <w:r>
              <w:rPr>
                <w:rFonts w:hint="eastAsia"/>
                <w:bCs/>
                <w:szCs w:val="21"/>
              </w:rPr>
              <w:t>、数据采集、数据分析与可视化、数据分析与可视化实训</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BA28D17">
            <w:pPr>
              <w:jc w:val="center"/>
              <w:rPr>
                <w:bCs/>
                <w:szCs w:val="21"/>
              </w:rPr>
            </w:pPr>
            <w:r>
              <w:rPr>
                <w:rFonts w:hint="eastAsia"/>
                <w:bCs/>
                <w:szCs w:val="21"/>
              </w:rPr>
              <w:t>标准机房</w:t>
            </w:r>
          </w:p>
          <w:p w14:paraId="460B63ED">
            <w:pPr>
              <w:jc w:val="center"/>
              <w:rPr>
                <w:bCs/>
                <w:szCs w:val="21"/>
              </w:rPr>
            </w:pPr>
            <w:r>
              <w:rPr>
                <w:rFonts w:hint="eastAsia"/>
                <w:bCs/>
                <w:szCs w:val="21"/>
              </w:rPr>
              <w:t xml:space="preserve">交换机 </w:t>
            </w:r>
            <w:r>
              <w:rPr>
                <w:bCs/>
                <w:szCs w:val="21"/>
              </w:rPr>
              <w:t>2</w:t>
            </w:r>
            <w:r>
              <w:rPr>
                <w:rFonts w:hint="eastAsia"/>
                <w:bCs/>
                <w:szCs w:val="21"/>
              </w:rPr>
              <w:t>台</w:t>
            </w:r>
          </w:p>
          <w:p w14:paraId="3E055A42">
            <w:pPr>
              <w:jc w:val="center"/>
              <w:rPr>
                <w:bCs/>
                <w:szCs w:val="21"/>
              </w:rPr>
            </w:pPr>
            <w:r>
              <w:rPr>
                <w:rFonts w:hint="eastAsia"/>
                <w:bCs/>
                <w:szCs w:val="21"/>
              </w:rPr>
              <w:t xml:space="preserve">电脑 </w:t>
            </w:r>
            <w:r>
              <w:rPr>
                <w:bCs/>
                <w:szCs w:val="21"/>
              </w:rPr>
              <w:t>55</w:t>
            </w:r>
            <w:r>
              <w:rPr>
                <w:rFonts w:hint="eastAsia"/>
                <w:bCs/>
                <w:szCs w:val="21"/>
              </w:rPr>
              <w:t>台</w:t>
            </w:r>
          </w:p>
          <w:p w14:paraId="6E6463AD">
            <w:pPr>
              <w:jc w:val="center"/>
              <w:rPr>
                <w:bCs/>
                <w:szCs w:val="21"/>
              </w:rPr>
            </w:pPr>
            <w:r>
              <w:rPr>
                <w:rFonts w:hint="eastAsia"/>
                <w:bCs/>
                <w:szCs w:val="21"/>
              </w:rPr>
              <w:t xml:space="preserve">大数据实训平台 </w:t>
            </w:r>
            <w:r>
              <w:rPr>
                <w:bCs/>
                <w:szCs w:val="21"/>
              </w:rPr>
              <w:t>1</w:t>
            </w:r>
            <w:r>
              <w:rPr>
                <w:rFonts w:hint="eastAsia"/>
                <w:bCs/>
                <w:szCs w:val="21"/>
              </w:rPr>
              <w:t>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C50CB8D">
            <w:pPr>
              <w:jc w:val="center"/>
              <w:rPr>
                <w:bCs/>
                <w:szCs w:val="21"/>
              </w:rPr>
            </w:pPr>
            <w:r>
              <w:rPr>
                <w:bCs/>
                <w:szCs w:val="21"/>
              </w:rPr>
              <w:t>54</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629DA2AF">
            <w:pPr>
              <w:jc w:val="center"/>
              <w:rPr>
                <w:bCs/>
                <w:szCs w:val="21"/>
              </w:rPr>
            </w:pPr>
            <w:r>
              <w:rPr>
                <w:bCs/>
                <w:szCs w:val="21"/>
              </w:rPr>
              <w:t>Linux操作系统</w:t>
            </w:r>
            <w:r>
              <w:rPr>
                <w:rFonts w:hint="eastAsia"/>
                <w:bCs/>
                <w:szCs w:val="21"/>
              </w:rPr>
              <w:t>、数据采集、数据分析与可视化、数据分析与可视化实训</w:t>
            </w:r>
          </w:p>
        </w:tc>
      </w:tr>
      <w:tr w14:paraId="2A918C6B">
        <w:tblPrEx>
          <w:tblCellMar>
            <w:top w:w="0" w:type="dxa"/>
            <w:left w:w="10" w:type="dxa"/>
            <w:bottom w:w="0" w:type="dxa"/>
            <w:right w:w="10" w:type="dxa"/>
          </w:tblCellMar>
        </w:tblPrEx>
        <w:trPr>
          <w:trHeight w:val="514" w:hRule="atLeast"/>
          <w:jc w:val="center"/>
        </w:trPr>
        <w:tc>
          <w:tcPr>
            <w:tcW w:w="610"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7228658C">
            <w:pPr>
              <w:jc w:val="center"/>
              <w:rPr>
                <w:bCs/>
                <w:szCs w:val="21"/>
              </w:rPr>
            </w:pPr>
            <w:r>
              <w:rPr>
                <w:bCs/>
                <w:szCs w:val="21"/>
              </w:rPr>
              <w:t>3</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2CC9EA7">
            <w:pPr>
              <w:jc w:val="center"/>
              <w:rPr>
                <w:bCs/>
                <w:szCs w:val="21"/>
              </w:rPr>
            </w:pPr>
            <w:r>
              <w:rPr>
                <w:rFonts w:hint="eastAsia"/>
                <w:bCs/>
                <w:szCs w:val="21"/>
              </w:rPr>
              <w:t>物智实训室I</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4EEF2AA2">
            <w:pPr>
              <w:jc w:val="left"/>
              <w:rPr>
                <w:bCs/>
                <w:szCs w:val="21"/>
              </w:rPr>
            </w:pPr>
            <w:r>
              <w:rPr>
                <w:rFonts w:hint="eastAsia"/>
                <w:bCs/>
                <w:szCs w:val="21"/>
              </w:rPr>
              <w:t>机器学习与深度学习、图像智能处理、自然语言处理、计算机视觉应用开发实训</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8436B02">
            <w:pPr>
              <w:jc w:val="center"/>
              <w:rPr>
                <w:bCs/>
                <w:szCs w:val="21"/>
              </w:rPr>
            </w:pPr>
            <w:r>
              <w:rPr>
                <w:rFonts w:hint="eastAsia"/>
                <w:bCs/>
                <w:szCs w:val="21"/>
              </w:rPr>
              <w:t>标准机房</w:t>
            </w:r>
          </w:p>
          <w:p w14:paraId="5D6D039E">
            <w:pPr>
              <w:jc w:val="center"/>
              <w:rPr>
                <w:bCs/>
                <w:szCs w:val="21"/>
              </w:rPr>
            </w:pPr>
            <w:r>
              <w:rPr>
                <w:rFonts w:hint="eastAsia"/>
                <w:bCs/>
                <w:szCs w:val="21"/>
              </w:rPr>
              <w:t xml:space="preserve">交换机 </w:t>
            </w:r>
            <w:r>
              <w:rPr>
                <w:bCs/>
                <w:szCs w:val="21"/>
              </w:rPr>
              <w:t>2</w:t>
            </w:r>
            <w:r>
              <w:rPr>
                <w:rFonts w:hint="eastAsia"/>
                <w:bCs/>
                <w:szCs w:val="21"/>
              </w:rPr>
              <w:t>台</w:t>
            </w:r>
          </w:p>
          <w:p w14:paraId="3A30A0B6">
            <w:pPr>
              <w:jc w:val="center"/>
              <w:rPr>
                <w:bCs/>
                <w:szCs w:val="21"/>
              </w:rPr>
            </w:pPr>
            <w:r>
              <w:rPr>
                <w:rFonts w:hint="eastAsia"/>
                <w:bCs/>
                <w:szCs w:val="21"/>
              </w:rPr>
              <w:t xml:space="preserve">电脑 </w:t>
            </w:r>
            <w:r>
              <w:rPr>
                <w:bCs/>
                <w:szCs w:val="21"/>
              </w:rPr>
              <w:t>50</w:t>
            </w:r>
            <w:r>
              <w:rPr>
                <w:rFonts w:hint="eastAsia"/>
                <w:bCs/>
                <w:szCs w:val="21"/>
              </w:rPr>
              <w:t>台</w:t>
            </w:r>
          </w:p>
          <w:p w14:paraId="76923790">
            <w:pPr>
              <w:jc w:val="center"/>
              <w:rPr>
                <w:bCs/>
                <w:szCs w:val="21"/>
              </w:rPr>
            </w:pPr>
            <w:r>
              <w:rPr>
                <w:rFonts w:hint="eastAsia"/>
                <w:bCs/>
                <w:szCs w:val="21"/>
              </w:rPr>
              <w:t xml:space="preserve">人工智能实训平台 </w:t>
            </w:r>
            <w:r>
              <w:rPr>
                <w:bCs/>
                <w:szCs w:val="21"/>
              </w:rPr>
              <w:t>1</w:t>
            </w:r>
            <w:r>
              <w:rPr>
                <w:rFonts w:hint="eastAsia"/>
                <w:bCs/>
                <w:szCs w:val="21"/>
              </w:rPr>
              <w:t>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26A7A29">
            <w:pPr>
              <w:jc w:val="center"/>
              <w:rPr>
                <w:bCs/>
                <w:szCs w:val="21"/>
              </w:rPr>
            </w:pPr>
            <w:r>
              <w:rPr>
                <w:bCs/>
                <w:szCs w:val="21"/>
              </w:rPr>
              <w:t>49</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29DD51A2">
            <w:pPr>
              <w:jc w:val="center"/>
              <w:rPr>
                <w:bCs/>
                <w:szCs w:val="21"/>
              </w:rPr>
            </w:pPr>
            <w:r>
              <w:rPr>
                <w:rFonts w:hint="eastAsia"/>
                <w:bCs/>
                <w:szCs w:val="21"/>
              </w:rPr>
              <w:t>机器学习与深度学习、图像智能处理、自然语言处理、计算机视觉应用开发实训</w:t>
            </w:r>
          </w:p>
        </w:tc>
      </w:tr>
      <w:tr w14:paraId="098A4213">
        <w:tblPrEx>
          <w:tblCellMar>
            <w:top w:w="0" w:type="dxa"/>
            <w:left w:w="10" w:type="dxa"/>
            <w:bottom w:w="0" w:type="dxa"/>
            <w:right w:w="10" w:type="dxa"/>
          </w:tblCellMar>
        </w:tblPrEx>
        <w:trPr>
          <w:trHeight w:val="514" w:hRule="atLeast"/>
          <w:jc w:val="center"/>
        </w:trPr>
        <w:tc>
          <w:tcPr>
            <w:tcW w:w="610"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2CC4B32C">
            <w:pPr>
              <w:jc w:val="center"/>
              <w:rPr>
                <w:bCs/>
                <w:szCs w:val="21"/>
              </w:rPr>
            </w:pPr>
            <w:r>
              <w:rPr>
                <w:rFonts w:hint="eastAsia"/>
                <w:bCs/>
                <w:szCs w:val="21"/>
              </w:rPr>
              <w:t>4</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11A71B5">
            <w:pPr>
              <w:jc w:val="center"/>
              <w:rPr>
                <w:bCs/>
                <w:szCs w:val="21"/>
              </w:rPr>
            </w:pPr>
            <w:r>
              <w:rPr>
                <w:rFonts w:hint="eastAsia"/>
                <w:bCs/>
                <w:szCs w:val="21"/>
              </w:rPr>
              <w:t>物智实训室II</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3E88F49C">
            <w:pPr>
              <w:jc w:val="center"/>
              <w:rPr>
                <w:bCs/>
                <w:szCs w:val="21"/>
              </w:rPr>
            </w:pPr>
            <w:r>
              <w:rPr>
                <w:rFonts w:hint="eastAsia"/>
                <w:bCs/>
                <w:szCs w:val="21"/>
              </w:rPr>
              <w:t>深度学习及应用</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271CE5EE">
            <w:pPr>
              <w:jc w:val="center"/>
              <w:rPr>
                <w:bCs/>
                <w:szCs w:val="21"/>
              </w:rPr>
            </w:pPr>
            <w:r>
              <w:rPr>
                <w:rFonts w:hint="eastAsia"/>
                <w:bCs/>
                <w:szCs w:val="21"/>
              </w:rPr>
              <w:t>标准机房</w:t>
            </w:r>
          </w:p>
          <w:p w14:paraId="1AADAC76">
            <w:pPr>
              <w:jc w:val="center"/>
              <w:rPr>
                <w:bCs/>
                <w:szCs w:val="21"/>
              </w:rPr>
            </w:pPr>
            <w:r>
              <w:rPr>
                <w:rFonts w:hint="eastAsia"/>
                <w:bCs/>
                <w:szCs w:val="21"/>
              </w:rPr>
              <w:t xml:space="preserve">交换机 </w:t>
            </w:r>
            <w:r>
              <w:rPr>
                <w:bCs/>
                <w:szCs w:val="21"/>
              </w:rPr>
              <w:t>2</w:t>
            </w:r>
            <w:r>
              <w:rPr>
                <w:rFonts w:hint="eastAsia"/>
                <w:bCs/>
                <w:szCs w:val="21"/>
              </w:rPr>
              <w:t>台</w:t>
            </w:r>
          </w:p>
          <w:p w14:paraId="13BDEBE8">
            <w:pPr>
              <w:jc w:val="center"/>
              <w:rPr>
                <w:bCs/>
                <w:szCs w:val="21"/>
              </w:rPr>
            </w:pPr>
            <w:r>
              <w:rPr>
                <w:rFonts w:hint="eastAsia"/>
                <w:bCs/>
                <w:szCs w:val="21"/>
              </w:rPr>
              <w:t xml:space="preserve">电脑 </w:t>
            </w:r>
            <w:r>
              <w:rPr>
                <w:bCs/>
                <w:szCs w:val="21"/>
              </w:rPr>
              <w:t>50</w:t>
            </w:r>
            <w:r>
              <w:rPr>
                <w:rFonts w:hint="eastAsia"/>
                <w:bCs/>
                <w:szCs w:val="21"/>
              </w:rPr>
              <w:t>台</w:t>
            </w:r>
          </w:p>
          <w:p w14:paraId="780FF03B">
            <w:pPr>
              <w:jc w:val="center"/>
              <w:rPr>
                <w:bCs/>
                <w:szCs w:val="21"/>
              </w:rPr>
            </w:pPr>
            <w:r>
              <w:rPr>
                <w:rFonts w:hint="eastAsia"/>
                <w:bCs/>
                <w:szCs w:val="21"/>
              </w:rPr>
              <w:t xml:space="preserve">人工智能实训平台 </w:t>
            </w:r>
            <w:r>
              <w:rPr>
                <w:bCs/>
                <w:szCs w:val="21"/>
              </w:rPr>
              <w:t>1</w:t>
            </w:r>
            <w:r>
              <w:rPr>
                <w:rFonts w:hint="eastAsia"/>
                <w:bCs/>
                <w:szCs w:val="21"/>
              </w:rPr>
              <w:t>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67FF62E">
            <w:pPr>
              <w:jc w:val="center"/>
              <w:rPr>
                <w:bCs/>
                <w:szCs w:val="21"/>
              </w:rPr>
            </w:pPr>
            <w:r>
              <w:rPr>
                <w:bCs/>
                <w:szCs w:val="21"/>
              </w:rPr>
              <w:t>49</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4614082B">
            <w:pPr>
              <w:jc w:val="center"/>
              <w:rPr>
                <w:bCs/>
                <w:szCs w:val="21"/>
              </w:rPr>
            </w:pPr>
            <w:r>
              <w:rPr>
                <w:rFonts w:hint="eastAsia"/>
                <w:bCs/>
                <w:szCs w:val="21"/>
              </w:rPr>
              <w:t>深度学习及应用</w:t>
            </w:r>
          </w:p>
        </w:tc>
      </w:tr>
      <w:tr w14:paraId="5767F4BC">
        <w:tblPrEx>
          <w:tblCellMar>
            <w:top w:w="0" w:type="dxa"/>
            <w:left w:w="10" w:type="dxa"/>
            <w:bottom w:w="0" w:type="dxa"/>
            <w:right w:w="10" w:type="dxa"/>
          </w:tblCellMar>
        </w:tblPrEx>
        <w:trPr>
          <w:trHeight w:val="514" w:hRule="atLeast"/>
          <w:jc w:val="center"/>
        </w:trPr>
        <w:tc>
          <w:tcPr>
            <w:tcW w:w="610"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8158E53">
            <w:pPr>
              <w:jc w:val="center"/>
              <w:rPr>
                <w:bCs/>
                <w:szCs w:val="21"/>
              </w:rPr>
            </w:pPr>
            <w:r>
              <w:rPr>
                <w:bCs/>
                <w:szCs w:val="21"/>
              </w:rPr>
              <w:t>5</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E01BB34">
            <w:pPr>
              <w:jc w:val="center"/>
              <w:rPr>
                <w:bCs/>
                <w:szCs w:val="21"/>
              </w:rPr>
            </w:pPr>
            <w:r>
              <w:rPr>
                <w:rFonts w:hint="eastAsia"/>
                <w:bCs/>
                <w:szCs w:val="21"/>
              </w:rPr>
              <w:t>网络综合实训室</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73778471">
            <w:pPr>
              <w:jc w:val="center"/>
              <w:rPr>
                <w:bCs/>
                <w:szCs w:val="21"/>
              </w:rPr>
            </w:pPr>
            <w:r>
              <w:rPr>
                <w:bCs/>
                <w:szCs w:val="21"/>
              </w:rPr>
              <w:t>计算机网络技术</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B20D8FD">
            <w:pPr>
              <w:jc w:val="center"/>
              <w:rPr>
                <w:bCs/>
                <w:szCs w:val="21"/>
              </w:rPr>
            </w:pPr>
            <w:r>
              <w:rPr>
                <w:rFonts w:hint="eastAsia"/>
                <w:bCs/>
                <w:szCs w:val="21"/>
              </w:rPr>
              <w:t>标准机房</w:t>
            </w:r>
          </w:p>
          <w:p w14:paraId="46313827">
            <w:pPr>
              <w:jc w:val="center"/>
              <w:rPr>
                <w:bCs/>
                <w:szCs w:val="21"/>
              </w:rPr>
            </w:pPr>
            <w:r>
              <w:rPr>
                <w:rFonts w:hint="eastAsia"/>
                <w:bCs/>
                <w:szCs w:val="21"/>
              </w:rPr>
              <w:t xml:space="preserve">交换机 </w:t>
            </w:r>
            <w:r>
              <w:rPr>
                <w:bCs/>
                <w:szCs w:val="21"/>
              </w:rPr>
              <w:t>2</w:t>
            </w:r>
            <w:r>
              <w:rPr>
                <w:rFonts w:hint="eastAsia"/>
                <w:bCs/>
                <w:szCs w:val="21"/>
              </w:rPr>
              <w:t>台</w:t>
            </w:r>
          </w:p>
          <w:p w14:paraId="69440CA1">
            <w:pPr>
              <w:jc w:val="center"/>
              <w:rPr>
                <w:bCs/>
                <w:szCs w:val="21"/>
              </w:rPr>
            </w:pPr>
            <w:r>
              <w:rPr>
                <w:rFonts w:hint="eastAsia"/>
                <w:bCs/>
                <w:szCs w:val="21"/>
              </w:rPr>
              <w:t xml:space="preserve">电脑 </w:t>
            </w:r>
            <w:r>
              <w:rPr>
                <w:bCs/>
                <w:szCs w:val="21"/>
              </w:rPr>
              <w:t>80</w:t>
            </w:r>
            <w:r>
              <w:rPr>
                <w:rFonts w:hint="eastAsia"/>
                <w:bCs/>
                <w:szCs w:val="21"/>
              </w:rPr>
              <w:t>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A55BDF">
            <w:pPr>
              <w:jc w:val="center"/>
              <w:rPr>
                <w:bCs/>
                <w:szCs w:val="21"/>
              </w:rPr>
            </w:pPr>
            <w:r>
              <w:rPr>
                <w:bCs/>
                <w:szCs w:val="21"/>
              </w:rPr>
              <w:t>79</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4CC25C9E">
            <w:pPr>
              <w:jc w:val="center"/>
              <w:rPr>
                <w:bCs/>
                <w:szCs w:val="21"/>
              </w:rPr>
            </w:pPr>
            <w:r>
              <w:rPr>
                <w:rFonts w:hint="eastAsia"/>
                <w:bCs/>
                <w:szCs w:val="21"/>
              </w:rPr>
              <w:t>计算机网络构建与管理</w:t>
            </w:r>
          </w:p>
        </w:tc>
      </w:tr>
    </w:tbl>
    <w:p w14:paraId="4A24BA3F">
      <w:pPr>
        <w:spacing w:line="440" w:lineRule="exact"/>
        <w:ind w:firstLine="480"/>
        <w:rPr>
          <w:sz w:val="24"/>
        </w:rPr>
      </w:pPr>
      <w:r>
        <w:rPr>
          <w:sz w:val="24"/>
        </w:rPr>
        <w:t>备注：工位数指一次性容纳实验、实训项目学生人数。</w:t>
      </w:r>
    </w:p>
    <w:p w14:paraId="7E09D694">
      <w:pPr>
        <w:spacing w:line="440" w:lineRule="exact"/>
        <w:ind w:firstLine="480" w:firstLineChars="200"/>
        <w:rPr>
          <w:sz w:val="24"/>
        </w:rPr>
      </w:pPr>
      <w:r>
        <w:rPr>
          <w:sz w:val="24"/>
        </w:rPr>
        <w:t>2、校外实训基地</w:t>
      </w:r>
    </w:p>
    <w:p w14:paraId="5A79E7D8">
      <w:pPr>
        <w:spacing w:line="440" w:lineRule="exact"/>
        <w:ind w:firstLine="480" w:firstLineChars="200"/>
        <w:rPr>
          <w:sz w:val="24"/>
        </w:rPr>
      </w:pPr>
      <w:r>
        <w:rPr>
          <w:rFonts w:hint="eastAsia"/>
          <w:sz w:val="24"/>
        </w:rPr>
        <w:t>人工智能技术应用</w:t>
      </w:r>
      <w:r>
        <w:rPr>
          <w:sz w:val="24"/>
        </w:rPr>
        <w:t>专业目前与</w:t>
      </w:r>
      <w:r>
        <w:rPr>
          <w:rFonts w:hint="eastAsia" w:ascii="宋体" w:hAnsi="宋体"/>
          <w:bCs/>
          <w:kern w:val="0"/>
          <w:sz w:val="24"/>
          <w:szCs w:val="24"/>
        </w:rPr>
        <w:t>厦门中软卓越教育科技有限公司合作</w:t>
      </w:r>
      <w:r>
        <w:rPr>
          <w:sz w:val="24"/>
        </w:rPr>
        <w:t>建立校外实训基地，为</w:t>
      </w:r>
      <w:r>
        <w:rPr>
          <w:rFonts w:hint="eastAsia"/>
          <w:sz w:val="24"/>
        </w:rPr>
        <w:t>学生企业实训</w:t>
      </w:r>
      <w:r>
        <w:rPr>
          <w:sz w:val="24"/>
        </w:rPr>
        <w:t>、共同开发科研项目等形式促进校企间深度合作，</w:t>
      </w:r>
      <w:bookmarkStart w:id="0" w:name="_GoBack"/>
      <w:bookmarkEnd w:id="0"/>
      <w:r>
        <w:rPr>
          <w:sz w:val="24"/>
        </w:rPr>
        <w:t>在办学体制创新、管理制度完善、运行机制改革进行探索、积极寻求适合本专业的发展途径。</w:t>
      </w:r>
      <w:r>
        <w:rPr>
          <w:rFonts w:hint="eastAsia"/>
          <w:sz w:val="24"/>
        </w:rPr>
        <w:t>厦门中软卓越教育科技有限公司(以下简称“厦门中软”)软件人才实训基地于2009年在厦门软件园二期投入使用，占地4100平米。实训基地以培养中软国际准员工为基础，依托中软集团、福建烟草海晟集团、中软国际华南区最大成员企业中软海晟在国内外软件产业、行业领先的技术实力，同时得到政府部门的大力支持，使中软国际软件人才实训基地（厦门）成为福建省最先进的人才培养基地。入选2013年商务部认定的全国20家重点服务外包培训机构名单；2010年10月经福建省信息化局审核评选，授予中软国际厦门中软“福建省软件适用人才重点培训基地”及“福建省软件人才实训基地”。目前厦门中软已建立合作院校89所，合作签约授牌院校63家，年培养人数逾5000人次，自成立以来累计实训学生超过20000人次；已经开发的企业有近400家。</w:t>
      </w:r>
    </w:p>
    <w:p w14:paraId="11C041E2">
      <w:pPr>
        <w:spacing w:line="440" w:lineRule="exact"/>
        <w:jc w:val="center"/>
        <w:rPr>
          <w:sz w:val="24"/>
          <w:szCs w:val="24"/>
        </w:rPr>
      </w:pPr>
      <w:r>
        <w:rPr>
          <w:sz w:val="24"/>
          <w:szCs w:val="24"/>
        </w:rPr>
        <w:t>表</w:t>
      </w:r>
      <w:r>
        <w:rPr>
          <w:rFonts w:hint="eastAsia"/>
          <w:sz w:val="24"/>
          <w:szCs w:val="24"/>
        </w:rPr>
        <w:t>4</w:t>
      </w:r>
      <w:r>
        <w:rPr>
          <w:sz w:val="24"/>
          <w:szCs w:val="24"/>
        </w:rPr>
        <w:t xml:space="preserve">  校外实训基地一览表</w:t>
      </w:r>
    </w:p>
    <w:tbl>
      <w:tblPr>
        <w:tblStyle w:val="12"/>
        <w:tblW w:w="8135" w:type="dxa"/>
        <w:jc w:val="center"/>
        <w:tblLayout w:type="fixed"/>
        <w:tblCellMar>
          <w:top w:w="0" w:type="dxa"/>
          <w:left w:w="10" w:type="dxa"/>
          <w:bottom w:w="0" w:type="dxa"/>
          <w:right w:w="10" w:type="dxa"/>
        </w:tblCellMar>
      </w:tblPr>
      <w:tblGrid>
        <w:gridCol w:w="851"/>
        <w:gridCol w:w="1877"/>
        <w:gridCol w:w="4252"/>
        <w:gridCol w:w="1155"/>
      </w:tblGrid>
      <w:tr w14:paraId="57D74AF8">
        <w:tblPrEx>
          <w:tblCellMar>
            <w:top w:w="0" w:type="dxa"/>
            <w:left w:w="10" w:type="dxa"/>
            <w:bottom w:w="0" w:type="dxa"/>
            <w:right w:w="10" w:type="dxa"/>
          </w:tblCellMar>
        </w:tblPrEx>
        <w:trPr>
          <w:trHeight w:val="399" w:hRule="atLeast"/>
          <w:jc w:val="center"/>
        </w:trPr>
        <w:tc>
          <w:tcPr>
            <w:tcW w:w="85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7AC2A9C">
            <w:pPr>
              <w:jc w:val="center"/>
              <w:rPr>
                <w:b/>
                <w:szCs w:val="21"/>
              </w:rPr>
            </w:pPr>
            <w:r>
              <w:rPr>
                <w:b/>
                <w:szCs w:val="21"/>
              </w:rPr>
              <w:t>序号</w:t>
            </w:r>
          </w:p>
        </w:tc>
        <w:tc>
          <w:tcPr>
            <w:tcW w:w="1877" w:type="dxa"/>
            <w:tcBorders>
              <w:top w:val="single" w:color="000000" w:sz="4" w:space="0"/>
              <w:left w:val="single" w:color="000000" w:sz="4" w:space="0"/>
              <w:bottom w:val="single" w:color="000000" w:sz="4" w:space="0"/>
              <w:right w:val="single" w:color="000000" w:sz="4" w:space="0"/>
            </w:tcBorders>
            <w:noWrap/>
            <w:vAlign w:val="center"/>
          </w:tcPr>
          <w:p w14:paraId="42EB5C4B">
            <w:pPr>
              <w:jc w:val="center"/>
              <w:rPr>
                <w:b/>
                <w:szCs w:val="21"/>
              </w:rPr>
            </w:pPr>
            <w:r>
              <w:rPr>
                <w:b/>
                <w:szCs w:val="21"/>
              </w:rPr>
              <w:t>校外实训基地名称</w:t>
            </w:r>
          </w:p>
        </w:tc>
        <w:tc>
          <w:tcPr>
            <w:tcW w:w="4252" w:type="dxa"/>
            <w:tcBorders>
              <w:top w:val="single" w:color="000000" w:sz="4" w:space="0"/>
              <w:left w:val="single" w:color="000000" w:sz="4" w:space="0"/>
              <w:bottom w:val="single" w:color="000000" w:sz="4" w:space="0"/>
              <w:right w:val="single" w:color="000000" w:sz="4" w:space="0"/>
            </w:tcBorders>
            <w:noWrap/>
            <w:vAlign w:val="center"/>
          </w:tcPr>
          <w:p w14:paraId="5A4076DF">
            <w:pPr>
              <w:jc w:val="center"/>
              <w:rPr>
                <w:b/>
                <w:szCs w:val="21"/>
              </w:rPr>
            </w:pPr>
            <w:r>
              <w:rPr>
                <w:b/>
                <w:szCs w:val="21"/>
              </w:rPr>
              <w:t>承担功能（实训实习项目）</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61D29BE">
            <w:pPr>
              <w:jc w:val="center"/>
              <w:rPr>
                <w:b/>
                <w:szCs w:val="21"/>
              </w:rPr>
            </w:pPr>
            <w:r>
              <w:rPr>
                <w:b/>
                <w:szCs w:val="21"/>
              </w:rPr>
              <w:t>工位数（个）</w:t>
            </w:r>
          </w:p>
        </w:tc>
      </w:tr>
      <w:tr w14:paraId="701C9A6E">
        <w:tblPrEx>
          <w:tblCellMar>
            <w:top w:w="0" w:type="dxa"/>
            <w:left w:w="10" w:type="dxa"/>
            <w:bottom w:w="0" w:type="dxa"/>
            <w:right w:w="10" w:type="dxa"/>
          </w:tblCellMar>
        </w:tblPrEx>
        <w:trPr>
          <w:trHeight w:val="514" w:hRule="atLeast"/>
          <w:jc w:val="center"/>
        </w:trPr>
        <w:tc>
          <w:tcPr>
            <w:tcW w:w="85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7963EA20">
            <w:pPr>
              <w:jc w:val="center"/>
              <w:rPr>
                <w:bCs/>
                <w:szCs w:val="21"/>
              </w:rPr>
            </w:pPr>
            <w:r>
              <w:rPr>
                <w:bCs/>
                <w:szCs w:val="21"/>
              </w:rPr>
              <w:t>1</w:t>
            </w:r>
          </w:p>
        </w:tc>
        <w:tc>
          <w:tcPr>
            <w:tcW w:w="1877" w:type="dxa"/>
            <w:tcBorders>
              <w:top w:val="single" w:color="000000" w:sz="4" w:space="0"/>
              <w:left w:val="single" w:color="000000" w:sz="4" w:space="0"/>
              <w:bottom w:val="single" w:color="000000" w:sz="4" w:space="0"/>
              <w:right w:val="single" w:color="000000" w:sz="4" w:space="0"/>
            </w:tcBorders>
            <w:noWrap/>
            <w:vAlign w:val="center"/>
          </w:tcPr>
          <w:p w14:paraId="0919CC42">
            <w:pPr>
              <w:jc w:val="center"/>
              <w:rPr>
                <w:bCs/>
                <w:szCs w:val="21"/>
              </w:rPr>
            </w:pPr>
            <w:r>
              <w:rPr>
                <w:rFonts w:hint="eastAsia"/>
                <w:bCs/>
                <w:szCs w:val="21"/>
              </w:rPr>
              <w:t>中软国际软件人才实训基地（厦门）</w:t>
            </w:r>
          </w:p>
        </w:tc>
        <w:tc>
          <w:tcPr>
            <w:tcW w:w="4252" w:type="dxa"/>
            <w:tcBorders>
              <w:top w:val="single" w:color="000000" w:sz="4" w:space="0"/>
              <w:left w:val="single" w:color="000000" w:sz="4" w:space="0"/>
              <w:bottom w:val="single" w:color="000000" w:sz="4" w:space="0"/>
              <w:right w:val="single" w:color="000000" w:sz="4" w:space="0"/>
            </w:tcBorders>
            <w:noWrap/>
            <w:vAlign w:val="center"/>
          </w:tcPr>
          <w:p w14:paraId="3DBDB28E">
            <w:pPr>
              <w:jc w:val="center"/>
              <w:rPr>
                <w:bCs/>
                <w:szCs w:val="21"/>
              </w:rPr>
            </w:pPr>
            <w:r>
              <w:rPr>
                <w:rFonts w:hint="eastAsia"/>
                <w:bCs/>
                <w:szCs w:val="21"/>
              </w:rPr>
              <w:t>1、人工智能应用技术企业级项目实训</w:t>
            </w:r>
          </w:p>
          <w:p w14:paraId="3177BC5E">
            <w:pPr>
              <w:jc w:val="center"/>
              <w:rPr>
                <w:bCs/>
                <w:szCs w:val="21"/>
              </w:rPr>
            </w:pPr>
            <w:r>
              <w:rPr>
                <w:rFonts w:hint="eastAsia"/>
                <w:bCs/>
                <w:szCs w:val="21"/>
              </w:rPr>
              <w:t>2、毕业设计项目综合实训</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9822043">
            <w:pPr>
              <w:jc w:val="center"/>
              <w:rPr>
                <w:bCs/>
                <w:szCs w:val="21"/>
              </w:rPr>
            </w:pPr>
            <w:r>
              <w:rPr>
                <w:rFonts w:hint="eastAsia"/>
                <w:bCs/>
                <w:szCs w:val="21"/>
              </w:rPr>
              <w:t>1000</w:t>
            </w:r>
          </w:p>
        </w:tc>
      </w:tr>
    </w:tbl>
    <w:p w14:paraId="145D63FA">
      <w:pPr>
        <w:widowControl/>
        <w:spacing w:line="440" w:lineRule="exact"/>
        <w:ind w:firstLine="480"/>
        <w:rPr>
          <w:sz w:val="24"/>
        </w:rPr>
      </w:pPr>
      <w:r>
        <w:rPr>
          <w:sz w:val="24"/>
        </w:rPr>
        <w:t>备注：工位数指一次性容纳实验、实训项目学生人数。</w:t>
      </w:r>
    </w:p>
    <w:p w14:paraId="5DD12497">
      <w:pPr>
        <w:spacing w:line="440" w:lineRule="exact"/>
        <w:ind w:firstLine="482" w:firstLineChars="200"/>
        <w:rPr>
          <w:b/>
          <w:sz w:val="24"/>
        </w:rPr>
      </w:pPr>
      <w:r>
        <w:rPr>
          <w:b/>
          <w:sz w:val="24"/>
        </w:rPr>
        <w:t>（三）教学资源</w:t>
      </w:r>
    </w:p>
    <w:p w14:paraId="3B75AC97">
      <w:pPr>
        <w:spacing w:line="440" w:lineRule="exact"/>
        <w:ind w:firstLine="480" w:firstLineChars="200"/>
        <w:rPr>
          <w:sz w:val="24"/>
        </w:rPr>
      </w:pPr>
      <w:r>
        <w:rPr>
          <w:sz w:val="24"/>
        </w:rPr>
        <w:t xml:space="preserve">教学资源主要包括能够满足学生专业学习、教师专业教学研究和教学实施所需的教材、图书文献及数字教学资源等。 </w:t>
      </w:r>
    </w:p>
    <w:p w14:paraId="2C6B00BD">
      <w:pPr>
        <w:spacing w:line="440" w:lineRule="exact"/>
        <w:ind w:firstLine="480" w:firstLineChars="200"/>
        <w:rPr>
          <w:sz w:val="24"/>
        </w:rPr>
      </w:pPr>
      <w:r>
        <w:rPr>
          <w:sz w:val="24"/>
        </w:rPr>
        <w:t xml:space="preserve">1.教材选用基本要求 </w:t>
      </w:r>
    </w:p>
    <w:p w14:paraId="20080B02">
      <w:pPr>
        <w:spacing w:line="440" w:lineRule="exact"/>
        <w:ind w:firstLine="480" w:firstLineChars="200"/>
        <w:rPr>
          <w:sz w:val="24"/>
        </w:rPr>
      </w:pPr>
      <w:r>
        <w:rPr>
          <w:sz w:val="24"/>
        </w:rPr>
        <w:t xml:space="preserve">按照国家规定选用优质教材，禁止不合格的教材进入课堂。学校建立专业教师、行业专家和教研人员等参与的教材选用机构，完善教材选用制度，经过规范程序择优选用教材。 </w:t>
      </w:r>
    </w:p>
    <w:p w14:paraId="6F9B15FA">
      <w:pPr>
        <w:spacing w:line="440" w:lineRule="exact"/>
        <w:ind w:firstLine="480" w:firstLineChars="200"/>
        <w:rPr>
          <w:sz w:val="24"/>
        </w:rPr>
      </w:pPr>
      <w:r>
        <w:rPr>
          <w:sz w:val="24"/>
        </w:rPr>
        <w:t xml:space="preserve">2.图书文献基本要求 </w:t>
      </w:r>
    </w:p>
    <w:p w14:paraId="2BA71840">
      <w:pPr>
        <w:spacing w:line="440" w:lineRule="exact"/>
        <w:ind w:firstLine="480" w:firstLineChars="200"/>
        <w:rPr>
          <w:sz w:val="24"/>
        </w:rPr>
      </w:pPr>
      <w:r>
        <w:rPr>
          <w:sz w:val="24"/>
        </w:rPr>
        <w:t>图书文献配备能满足人才培养、专业建设、教科研等工作的需要，方便师生查询、借阅。专业类图书文献主要包括：</w:t>
      </w:r>
      <w:r>
        <w:rPr>
          <w:rFonts w:hint="eastAsia"/>
          <w:sz w:val="24"/>
        </w:rPr>
        <w:t>软件工程、程序设计、网站开发、Python程序设计、云计算、大数据、人工智能、机器学习深度学习等。</w:t>
      </w:r>
    </w:p>
    <w:p w14:paraId="445A0F9D">
      <w:pPr>
        <w:spacing w:line="440" w:lineRule="exact"/>
        <w:ind w:firstLine="480" w:firstLineChars="200"/>
        <w:rPr>
          <w:sz w:val="24"/>
        </w:rPr>
      </w:pPr>
      <w:r>
        <w:rPr>
          <w:sz w:val="24"/>
        </w:rPr>
        <w:t xml:space="preserve">3.数字教学资源基本要求 </w:t>
      </w:r>
    </w:p>
    <w:p w14:paraId="4E15D4FF">
      <w:pPr>
        <w:spacing w:line="440" w:lineRule="exact"/>
        <w:ind w:firstLine="480" w:firstLineChars="200"/>
        <w:rPr>
          <w:sz w:val="24"/>
        </w:rPr>
      </w:pPr>
      <w:r>
        <w:rPr>
          <w:sz w:val="24"/>
        </w:rPr>
        <w:t>建设、配备与本专业有关的音视频素材、教学课件、数字化教学案例库、虚拟仿真软件、数字教材等专业教学资源库，应种类丰富、形式多样、使用便捷、动态更新，能满足教学要求。</w:t>
      </w:r>
    </w:p>
    <w:p w14:paraId="3699281C">
      <w:pPr>
        <w:spacing w:line="460" w:lineRule="exact"/>
        <w:ind w:firstLine="470" w:firstLineChars="196"/>
        <w:rPr>
          <w:bCs/>
          <w:sz w:val="24"/>
        </w:rPr>
      </w:pPr>
      <w:r>
        <w:rPr>
          <w:rFonts w:hint="eastAsia"/>
          <w:bCs/>
          <w:sz w:val="24"/>
        </w:rPr>
        <w:t>专业核心课程授课采用中软智慧教学云平台，平台整合教学、实验、实训等教学活动的课程资源、案例资源、企业运行环境和实验室资源，通过平台以解决教学、课后作业、课后学习、实验、课设、实训等关键教学环节，补充实训中的真实企业环境，提供创新创业引导。</w:t>
      </w:r>
    </w:p>
    <w:p w14:paraId="2CA47C1C">
      <w:pPr>
        <w:spacing w:line="440" w:lineRule="exact"/>
        <w:jc w:val="center"/>
        <w:rPr>
          <w:sz w:val="24"/>
          <w:szCs w:val="24"/>
        </w:rPr>
      </w:pPr>
      <w:r>
        <w:rPr>
          <w:sz w:val="24"/>
          <w:szCs w:val="24"/>
        </w:rPr>
        <w:t>表</w:t>
      </w:r>
      <w:r>
        <w:rPr>
          <w:rFonts w:hint="eastAsia"/>
          <w:sz w:val="24"/>
          <w:szCs w:val="24"/>
        </w:rPr>
        <w:t>5</w:t>
      </w:r>
      <w:r>
        <w:rPr>
          <w:sz w:val="24"/>
          <w:szCs w:val="24"/>
        </w:rPr>
        <w:t xml:space="preserve">  教学课程学习资源一览表</w:t>
      </w:r>
    </w:p>
    <w:tbl>
      <w:tblPr>
        <w:tblStyle w:val="12"/>
        <w:tblW w:w="9696"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779"/>
        <w:gridCol w:w="4581"/>
        <w:gridCol w:w="2565"/>
      </w:tblGrid>
      <w:tr w14:paraId="340A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ign w:val="center"/>
          </w:tcPr>
          <w:p w14:paraId="3D3A1204">
            <w:pPr>
              <w:jc w:val="center"/>
              <w:rPr>
                <w:szCs w:val="21"/>
              </w:rPr>
            </w:pPr>
            <w:r>
              <w:rPr>
                <w:szCs w:val="21"/>
              </w:rPr>
              <w:t>序号</w:t>
            </w:r>
          </w:p>
        </w:tc>
        <w:tc>
          <w:tcPr>
            <w:tcW w:w="1779" w:type="dxa"/>
            <w:noWrap/>
            <w:vAlign w:val="center"/>
          </w:tcPr>
          <w:p w14:paraId="77D2071B">
            <w:pPr>
              <w:jc w:val="center"/>
              <w:rPr>
                <w:szCs w:val="21"/>
              </w:rPr>
            </w:pPr>
            <w:r>
              <w:rPr>
                <w:szCs w:val="21"/>
              </w:rPr>
              <w:t>课程名称</w:t>
            </w:r>
          </w:p>
        </w:tc>
        <w:tc>
          <w:tcPr>
            <w:tcW w:w="4581" w:type="dxa"/>
            <w:noWrap/>
            <w:vAlign w:val="center"/>
          </w:tcPr>
          <w:p w14:paraId="4F6786FA">
            <w:pPr>
              <w:jc w:val="center"/>
              <w:rPr>
                <w:szCs w:val="21"/>
              </w:rPr>
            </w:pPr>
            <w:r>
              <w:rPr>
                <w:szCs w:val="21"/>
              </w:rPr>
              <w:t>空间学习资源地址</w:t>
            </w:r>
          </w:p>
        </w:tc>
        <w:tc>
          <w:tcPr>
            <w:tcW w:w="2565" w:type="dxa"/>
            <w:noWrap/>
            <w:vAlign w:val="center"/>
          </w:tcPr>
          <w:p w14:paraId="51B1FB83">
            <w:pPr>
              <w:jc w:val="center"/>
              <w:rPr>
                <w:szCs w:val="21"/>
              </w:rPr>
            </w:pPr>
            <w:r>
              <w:rPr>
                <w:szCs w:val="21"/>
              </w:rPr>
              <w:t>其它学习资源</w:t>
            </w:r>
          </w:p>
        </w:tc>
      </w:tr>
      <w:tr w14:paraId="0D83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ign w:val="center"/>
          </w:tcPr>
          <w:p w14:paraId="1921E529">
            <w:pPr>
              <w:jc w:val="center"/>
              <w:rPr>
                <w:szCs w:val="21"/>
              </w:rPr>
            </w:pPr>
            <w:r>
              <w:rPr>
                <w:rFonts w:hint="eastAsia"/>
                <w:szCs w:val="21"/>
              </w:rPr>
              <w:t>1</w:t>
            </w:r>
          </w:p>
        </w:tc>
        <w:tc>
          <w:tcPr>
            <w:tcW w:w="1779" w:type="dxa"/>
            <w:noWrap/>
            <w:vAlign w:val="center"/>
          </w:tcPr>
          <w:p w14:paraId="44611463">
            <w:pPr>
              <w:jc w:val="center"/>
              <w:rPr>
                <w:szCs w:val="21"/>
              </w:rPr>
            </w:pPr>
            <w:r>
              <w:rPr>
                <w:rFonts w:hint="eastAsia" w:ascii="宋体" w:hAnsi="宋体" w:cs="Calibri"/>
                <w:color w:val="000000"/>
                <w:kern w:val="0"/>
                <w:sz w:val="18"/>
                <w:szCs w:val="18"/>
              </w:rPr>
              <w:t>数据处理与可视化</w:t>
            </w:r>
          </w:p>
        </w:tc>
        <w:tc>
          <w:tcPr>
            <w:tcW w:w="4581" w:type="dxa"/>
            <w:noWrap/>
            <w:vAlign w:val="center"/>
          </w:tcPr>
          <w:p w14:paraId="5B57E02C">
            <w:pPr>
              <w:jc w:val="center"/>
              <w:rPr>
                <w:szCs w:val="21"/>
              </w:rPr>
            </w:pPr>
            <w:r>
              <w:rPr>
                <w:rFonts w:hint="eastAsia"/>
                <w:szCs w:val="21"/>
              </w:rPr>
              <w:t>http://10.104.11.115/course/teacher/instances/1772616699527299074/contents</w:t>
            </w:r>
          </w:p>
        </w:tc>
        <w:tc>
          <w:tcPr>
            <w:tcW w:w="2565" w:type="dxa"/>
            <w:noWrap/>
            <w:vAlign w:val="center"/>
          </w:tcPr>
          <w:p w14:paraId="553FD964">
            <w:pPr>
              <w:jc w:val="center"/>
              <w:rPr>
                <w:szCs w:val="21"/>
              </w:rPr>
            </w:pPr>
            <w:r>
              <w:rPr>
                <w:rFonts w:hint="eastAsia"/>
                <w:szCs w:val="21"/>
              </w:rPr>
              <w:t>课程大纲、教学计划、PPT、源代码</w:t>
            </w:r>
          </w:p>
        </w:tc>
      </w:tr>
      <w:tr w14:paraId="0F58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ign w:val="center"/>
          </w:tcPr>
          <w:p w14:paraId="100DD981">
            <w:pPr>
              <w:jc w:val="center"/>
              <w:rPr>
                <w:szCs w:val="21"/>
              </w:rPr>
            </w:pPr>
            <w:r>
              <w:rPr>
                <w:rFonts w:hint="eastAsia"/>
                <w:szCs w:val="21"/>
              </w:rPr>
              <w:t>2</w:t>
            </w:r>
          </w:p>
        </w:tc>
        <w:tc>
          <w:tcPr>
            <w:tcW w:w="1779" w:type="dxa"/>
            <w:noWrap/>
            <w:vAlign w:val="center"/>
          </w:tcPr>
          <w:p w14:paraId="7E5DD132">
            <w:pPr>
              <w:jc w:val="center"/>
              <w:rPr>
                <w:szCs w:val="21"/>
              </w:rPr>
            </w:pPr>
            <w:r>
              <w:rPr>
                <w:rFonts w:hint="eastAsia" w:ascii="宋体" w:hAnsi="宋体" w:cs="Calibri"/>
                <w:color w:val="000000"/>
                <w:kern w:val="0"/>
                <w:sz w:val="18"/>
                <w:szCs w:val="18"/>
              </w:rPr>
              <w:t>机器学习与深度学习</w:t>
            </w:r>
          </w:p>
        </w:tc>
        <w:tc>
          <w:tcPr>
            <w:tcW w:w="4581" w:type="dxa"/>
            <w:noWrap/>
            <w:vAlign w:val="center"/>
          </w:tcPr>
          <w:p w14:paraId="702F793A">
            <w:pPr>
              <w:jc w:val="center"/>
              <w:rPr>
                <w:szCs w:val="21"/>
              </w:rPr>
            </w:pPr>
            <w:r>
              <w:rPr>
                <w:rFonts w:hint="eastAsia"/>
                <w:szCs w:val="21"/>
              </w:rPr>
              <w:t>http://10.104.11.115/course/teacher/instances/1772608871718715395/contents</w:t>
            </w:r>
          </w:p>
        </w:tc>
        <w:tc>
          <w:tcPr>
            <w:tcW w:w="2565" w:type="dxa"/>
            <w:noWrap/>
            <w:vAlign w:val="center"/>
          </w:tcPr>
          <w:p w14:paraId="684A8EE5">
            <w:pPr>
              <w:jc w:val="center"/>
              <w:rPr>
                <w:szCs w:val="21"/>
              </w:rPr>
            </w:pPr>
            <w:r>
              <w:rPr>
                <w:rFonts w:hint="eastAsia"/>
                <w:szCs w:val="21"/>
              </w:rPr>
              <w:t>课程大纲、教学计划、PPT、源代码</w:t>
            </w:r>
          </w:p>
        </w:tc>
      </w:tr>
      <w:tr w14:paraId="73B0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ign w:val="center"/>
          </w:tcPr>
          <w:p w14:paraId="5B9E99D1">
            <w:pPr>
              <w:jc w:val="center"/>
              <w:rPr>
                <w:szCs w:val="21"/>
              </w:rPr>
            </w:pPr>
            <w:r>
              <w:rPr>
                <w:rFonts w:hint="eastAsia"/>
                <w:szCs w:val="21"/>
              </w:rPr>
              <w:t>3</w:t>
            </w:r>
          </w:p>
        </w:tc>
        <w:tc>
          <w:tcPr>
            <w:tcW w:w="1779" w:type="dxa"/>
            <w:noWrap/>
            <w:vAlign w:val="center"/>
          </w:tcPr>
          <w:p w14:paraId="6E7FD598">
            <w:pPr>
              <w:jc w:val="center"/>
              <w:rPr>
                <w:szCs w:val="21"/>
              </w:rPr>
            </w:pPr>
            <w:r>
              <w:rPr>
                <w:rFonts w:hint="eastAsia" w:ascii="宋体" w:hAnsi="宋体" w:cs="Calibri"/>
                <w:color w:val="000000"/>
                <w:kern w:val="0"/>
                <w:sz w:val="18"/>
                <w:szCs w:val="18"/>
              </w:rPr>
              <w:t>人工智能应用开发</w:t>
            </w:r>
          </w:p>
        </w:tc>
        <w:tc>
          <w:tcPr>
            <w:tcW w:w="4581" w:type="dxa"/>
            <w:noWrap/>
            <w:vAlign w:val="center"/>
          </w:tcPr>
          <w:p w14:paraId="39320CEC">
            <w:pPr>
              <w:jc w:val="center"/>
              <w:rPr>
                <w:szCs w:val="21"/>
              </w:rPr>
            </w:pPr>
            <w:r>
              <w:rPr>
                <w:rFonts w:hint="eastAsia"/>
                <w:szCs w:val="21"/>
              </w:rPr>
              <w:t>http://10.104.11.115/course/teacher/instances/1809423817152798721/contents</w:t>
            </w:r>
          </w:p>
        </w:tc>
        <w:tc>
          <w:tcPr>
            <w:tcW w:w="2565" w:type="dxa"/>
            <w:noWrap/>
            <w:vAlign w:val="center"/>
          </w:tcPr>
          <w:p w14:paraId="5026985E">
            <w:pPr>
              <w:jc w:val="center"/>
              <w:rPr>
                <w:szCs w:val="21"/>
              </w:rPr>
            </w:pPr>
            <w:r>
              <w:rPr>
                <w:rFonts w:hint="eastAsia"/>
                <w:szCs w:val="21"/>
              </w:rPr>
              <w:t>课程大纲、教学计划、项目案例、PPT、源代码</w:t>
            </w:r>
          </w:p>
        </w:tc>
      </w:tr>
      <w:tr w14:paraId="6F5A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ign w:val="center"/>
          </w:tcPr>
          <w:p w14:paraId="4A596B4B">
            <w:pPr>
              <w:jc w:val="center"/>
              <w:rPr>
                <w:szCs w:val="21"/>
              </w:rPr>
            </w:pPr>
            <w:r>
              <w:rPr>
                <w:rFonts w:hint="eastAsia"/>
                <w:szCs w:val="21"/>
              </w:rPr>
              <w:t>4</w:t>
            </w:r>
          </w:p>
        </w:tc>
        <w:tc>
          <w:tcPr>
            <w:tcW w:w="1779" w:type="dxa"/>
            <w:noWrap/>
            <w:vAlign w:val="center"/>
          </w:tcPr>
          <w:p w14:paraId="63760285">
            <w:pPr>
              <w:jc w:val="center"/>
              <w:rPr>
                <w:szCs w:val="21"/>
              </w:rPr>
            </w:pPr>
            <w:r>
              <w:rPr>
                <w:rFonts w:ascii="宋体" w:hAnsi="宋体" w:cs="宋体"/>
                <w:color w:val="000000"/>
                <w:kern w:val="0"/>
                <w:sz w:val="18"/>
                <w:szCs w:val="18"/>
              </w:rPr>
              <w:t>计算机视觉应用开发</w:t>
            </w:r>
          </w:p>
        </w:tc>
        <w:tc>
          <w:tcPr>
            <w:tcW w:w="4581" w:type="dxa"/>
            <w:noWrap/>
            <w:vAlign w:val="center"/>
          </w:tcPr>
          <w:p w14:paraId="414BA632">
            <w:pPr>
              <w:jc w:val="center"/>
              <w:rPr>
                <w:szCs w:val="21"/>
              </w:rPr>
            </w:pPr>
            <w:r>
              <w:rPr>
                <w:rFonts w:hint="eastAsia"/>
                <w:szCs w:val="21"/>
              </w:rPr>
              <w:t>http://10.104.11.115/course/teacher/instances/1808758517621202945/contents</w:t>
            </w:r>
          </w:p>
        </w:tc>
        <w:tc>
          <w:tcPr>
            <w:tcW w:w="2565" w:type="dxa"/>
            <w:noWrap/>
            <w:vAlign w:val="center"/>
          </w:tcPr>
          <w:p w14:paraId="0E33AC00">
            <w:pPr>
              <w:jc w:val="center"/>
              <w:rPr>
                <w:szCs w:val="21"/>
              </w:rPr>
            </w:pPr>
            <w:r>
              <w:rPr>
                <w:rFonts w:hint="eastAsia"/>
                <w:szCs w:val="21"/>
              </w:rPr>
              <w:t>课程大纲、教学计划、项目案例、PPT、源代码</w:t>
            </w:r>
          </w:p>
        </w:tc>
      </w:tr>
      <w:tr w14:paraId="7852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ign w:val="center"/>
          </w:tcPr>
          <w:p w14:paraId="73B0B7E9">
            <w:pPr>
              <w:jc w:val="center"/>
              <w:rPr>
                <w:szCs w:val="21"/>
              </w:rPr>
            </w:pPr>
            <w:r>
              <w:rPr>
                <w:rFonts w:hint="eastAsia"/>
                <w:szCs w:val="21"/>
              </w:rPr>
              <w:t>5</w:t>
            </w:r>
          </w:p>
        </w:tc>
        <w:tc>
          <w:tcPr>
            <w:tcW w:w="1779" w:type="dxa"/>
            <w:noWrap/>
            <w:vAlign w:val="center"/>
          </w:tcPr>
          <w:p w14:paraId="5D8C51EA">
            <w:pPr>
              <w:jc w:val="center"/>
              <w:rPr>
                <w:szCs w:val="21"/>
              </w:rPr>
            </w:pPr>
            <w:r>
              <w:rPr>
                <w:rFonts w:hint="eastAsia" w:ascii="宋体" w:hAnsi="宋体" w:cs="Calibri"/>
                <w:color w:val="000000"/>
                <w:kern w:val="0"/>
                <w:sz w:val="18"/>
                <w:szCs w:val="18"/>
              </w:rPr>
              <w:t>自然语言处理</w:t>
            </w:r>
          </w:p>
        </w:tc>
        <w:tc>
          <w:tcPr>
            <w:tcW w:w="4581" w:type="dxa"/>
            <w:noWrap/>
            <w:vAlign w:val="center"/>
          </w:tcPr>
          <w:p w14:paraId="6B2F69FA">
            <w:pPr>
              <w:jc w:val="center"/>
              <w:rPr>
                <w:szCs w:val="21"/>
              </w:rPr>
            </w:pPr>
            <w:r>
              <w:rPr>
                <w:rFonts w:hint="eastAsia"/>
                <w:szCs w:val="21"/>
              </w:rPr>
              <w:t>http://10.104.11.115/course/teacher/instances/1809421247562784770/contents</w:t>
            </w:r>
          </w:p>
        </w:tc>
        <w:tc>
          <w:tcPr>
            <w:tcW w:w="2565" w:type="dxa"/>
            <w:noWrap/>
            <w:vAlign w:val="center"/>
          </w:tcPr>
          <w:p w14:paraId="15019236">
            <w:pPr>
              <w:jc w:val="center"/>
              <w:rPr>
                <w:szCs w:val="21"/>
              </w:rPr>
            </w:pPr>
            <w:r>
              <w:rPr>
                <w:rFonts w:hint="eastAsia"/>
                <w:szCs w:val="21"/>
              </w:rPr>
              <w:t>课程大纲、教学计划、项目案例、PPT、源代码</w:t>
            </w:r>
          </w:p>
        </w:tc>
      </w:tr>
    </w:tbl>
    <w:p w14:paraId="1CBA4BE9">
      <w:pPr>
        <w:spacing w:line="460" w:lineRule="exact"/>
        <w:ind w:firstLine="411" w:firstLineChars="196"/>
      </w:pPr>
    </w:p>
    <w:p w14:paraId="31FEED4E">
      <w:pPr>
        <w:jc w:val="center"/>
        <w:rPr>
          <w:sz w:val="24"/>
        </w:rPr>
      </w:pPr>
      <w:r>
        <w:rPr>
          <w:rFonts w:ascii="微软雅黑" w:hAnsi="微软雅黑" w:eastAsia="微软雅黑"/>
        </w:rPr>
        <w:drawing>
          <wp:inline distT="0" distB="0" distL="0" distR="0">
            <wp:extent cx="5278120" cy="2662555"/>
            <wp:effectExtent l="0" t="0" r="5080" b="444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278120" cy="2662555"/>
                    </a:xfrm>
                    <a:prstGeom prst="rect">
                      <a:avLst/>
                    </a:prstGeom>
                  </pic:spPr>
                </pic:pic>
              </a:graphicData>
            </a:graphic>
          </wp:inline>
        </w:drawing>
      </w:r>
    </w:p>
    <w:p w14:paraId="1BE2A400">
      <w:pPr>
        <w:jc w:val="center"/>
        <w:rPr>
          <w:sz w:val="24"/>
        </w:rPr>
      </w:pPr>
      <w:r>
        <w:rPr>
          <w:rFonts w:hint="eastAsia"/>
          <w:sz w:val="24"/>
        </w:rPr>
        <w:t>图3 中软智慧教学平台架构</w:t>
      </w:r>
    </w:p>
    <w:p w14:paraId="60BA6598">
      <w:pPr>
        <w:pStyle w:val="3"/>
        <w:numPr>
          <w:ilvl w:val="0"/>
          <w:numId w:val="0"/>
        </w:numPr>
        <w:spacing w:before="120"/>
      </w:pPr>
      <w:r>
        <w:drawing>
          <wp:inline distT="0" distB="0" distL="0" distR="0">
            <wp:extent cx="5270500" cy="4902200"/>
            <wp:effectExtent l="0" t="0" r="0" b="0"/>
            <wp:docPr id="642662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62945"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0500" cy="4902200"/>
                    </a:xfrm>
                    <a:prstGeom prst="rect">
                      <a:avLst/>
                    </a:prstGeom>
                  </pic:spPr>
                </pic:pic>
              </a:graphicData>
            </a:graphic>
          </wp:inline>
        </w:drawing>
      </w:r>
    </w:p>
    <w:p w14:paraId="69D87100">
      <w:pPr>
        <w:jc w:val="center"/>
        <w:rPr>
          <w:sz w:val="24"/>
        </w:rPr>
      </w:pPr>
      <w:r>
        <w:rPr>
          <w:rFonts w:hint="eastAsia"/>
          <w:sz w:val="24"/>
        </w:rPr>
        <w:t>图4 数字教学清单</w:t>
      </w:r>
    </w:p>
    <w:p w14:paraId="2F7405B6"/>
    <w:p w14:paraId="110BE280">
      <w:pPr>
        <w:spacing w:line="440" w:lineRule="exact"/>
        <w:ind w:firstLine="482" w:firstLineChars="200"/>
        <w:rPr>
          <w:b/>
          <w:sz w:val="24"/>
        </w:rPr>
      </w:pPr>
      <w:r>
        <w:rPr>
          <w:b/>
          <w:sz w:val="24"/>
        </w:rPr>
        <w:t>（四）教学方法</w:t>
      </w:r>
    </w:p>
    <w:p w14:paraId="0FFCF1A4">
      <w:pPr>
        <w:spacing w:line="440" w:lineRule="exact"/>
        <w:ind w:firstLine="480" w:firstLineChars="200"/>
        <w:rPr>
          <w:sz w:val="24"/>
        </w:rPr>
      </w:pPr>
      <w:r>
        <w:rPr>
          <w:rFonts w:hint="eastAsia"/>
          <w:sz w:val="24"/>
        </w:rPr>
        <w:t>本专业教师应用依据人工智能技术应用专业人才培养目标，以班级为单位组织教学活动，根据专业课程和教学对象特点，因材施教，灵活采取课堂讲授、讨论、实验、实习、项目教学法、任务驱动法等多样方式及“教学做一体化”的教学模式，运用现代教育技术开展相关理论和操作的教学，摆脱枯燥乏味的传统课堂，充分调动学生的学习积极和创造性，以完成既定教学目标和任务。</w:t>
      </w:r>
    </w:p>
    <w:p w14:paraId="75CEC956">
      <w:pPr>
        <w:spacing w:line="440" w:lineRule="exact"/>
        <w:ind w:firstLine="480" w:firstLineChars="200"/>
        <w:rPr>
          <w:sz w:val="24"/>
        </w:rPr>
      </w:pPr>
      <w:r>
        <w:rPr>
          <w:rFonts w:hint="eastAsia"/>
          <w:sz w:val="24"/>
        </w:rPr>
        <w:t>1.讲授法</w:t>
      </w:r>
    </w:p>
    <w:p w14:paraId="190EE141">
      <w:pPr>
        <w:spacing w:line="440" w:lineRule="exact"/>
        <w:ind w:firstLine="480" w:firstLineChars="200"/>
        <w:rPr>
          <w:sz w:val="24"/>
        </w:rPr>
      </w:pPr>
      <w:r>
        <w:rPr>
          <w:rFonts w:hint="eastAsia"/>
          <w:sz w:val="24"/>
        </w:rPr>
        <w:t>教师在课堂中，对教学内容中重要的理论知识的教学采用讲授的教学方法，直接、快速、精炼的让学生掌握，为学生在实践中能更游刃有余的应用相关理论知识打好坚实的理论基础。</w:t>
      </w:r>
    </w:p>
    <w:p w14:paraId="6AE43B93">
      <w:pPr>
        <w:spacing w:line="440" w:lineRule="exact"/>
        <w:ind w:firstLine="480" w:firstLineChars="200"/>
        <w:rPr>
          <w:sz w:val="24"/>
        </w:rPr>
      </w:pPr>
      <w:r>
        <w:rPr>
          <w:rFonts w:hint="eastAsia"/>
          <w:sz w:val="24"/>
        </w:rPr>
        <w:t>2.案例教学法</w:t>
      </w:r>
    </w:p>
    <w:p w14:paraId="50CE62BF">
      <w:pPr>
        <w:spacing w:line="440" w:lineRule="exact"/>
        <w:ind w:firstLine="480" w:firstLineChars="200"/>
        <w:rPr>
          <w:sz w:val="24"/>
        </w:rPr>
      </w:pPr>
      <w:r>
        <w:rPr>
          <w:rFonts w:hint="eastAsia"/>
          <w:sz w:val="24"/>
        </w:rPr>
        <w:t>教师在课堂中，选取与教学内容相匹配的典型案例，进行有针对性的分析、审理和讨论，引导学生做出自己的判断和评价。这种教学方法拓宽了学生的思维空间，增加了学习兴趣，提高了学生的能力。</w:t>
      </w:r>
    </w:p>
    <w:p w14:paraId="18AF2C68">
      <w:pPr>
        <w:spacing w:line="440" w:lineRule="exact"/>
        <w:ind w:firstLine="480" w:firstLineChars="200"/>
        <w:rPr>
          <w:sz w:val="24"/>
        </w:rPr>
      </w:pPr>
      <w:r>
        <w:rPr>
          <w:rFonts w:hint="eastAsia"/>
          <w:sz w:val="24"/>
        </w:rPr>
        <w:t>3.项目教学法</w:t>
      </w:r>
    </w:p>
    <w:p w14:paraId="13473E4B">
      <w:pPr>
        <w:spacing w:line="440" w:lineRule="exact"/>
        <w:ind w:firstLine="480" w:firstLineChars="200"/>
        <w:rPr>
          <w:sz w:val="24"/>
        </w:rPr>
      </w:pPr>
      <w:r>
        <w:rPr>
          <w:rFonts w:hint="eastAsia"/>
          <w:sz w:val="24"/>
        </w:rPr>
        <w:t>教师根据大数据行业企业中工作岗位的需求和教学内容合理选择项目，将一个相对独立的项目交由学生自己处理信息的收集、分析、可视、项目实施及最终评价，学生通过该项目的进行了解并把握整个过程及每一个环节中的基本要求。 其主张先讲后练，强调学生的自主学习，主动参与，从尝试入手，从小项目练习开始，调动学生学习的主动性。</w:t>
      </w:r>
    </w:p>
    <w:p w14:paraId="2F2D72AD">
      <w:pPr>
        <w:spacing w:line="440" w:lineRule="exact"/>
        <w:ind w:firstLine="480" w:firstLineChars="200"/>
        <w:rPr>
          <w:sz w:val="24"/>
        </w:rPr>
      </w:pPr>
      <w:r>
        <w:rPr>
          <w:rFonts w:hint="eastAsia"/>
          <w:sz w:val="24"/>
        </w:rPr>
        <w:t>4.项目驱动法</w:t>
      </w:r>
    </w:p>
    <w:p w14:paraId="7D952FDC">
      <w:pPr>
        <w:spacing w:line="440" w:lineRule="exact"/>
        <w:ind w:firstLine="480" w:firstLineChars="200"/>
        <w:rPr>
          <w:sz w:val="24"/>
        </w:rPr>
      </w:pPr>
      <w:r>
        <w:rPr>
          <w:rFonts w:hint="eastAsia"/>
          <w:sz w:val="24"/>
        </w:rPr>
        <w:t>在学习的过程中，学生在教师的帮助下，紧紧围绕一个共同的任务活动中心，在强烈的问题动机的驱动下，通过对学习资源的积极主动应用，进行自主探索和互动协作学习，并在完成既定任务的同时，引导学生产生一种学习实践活动。基本环节包括:创设情境、确定任务、自主学习和写作学习、效果评价。</w:t>
      </w:r>
    </w:p>
    <w:p w14:paraId="5F5A0308">
      <w:pPr>
        <w:spacing w:line="440" w:lineRule="exact"/>
        <w:ind w:firstLine="482" w:firstLineChars="200"/>
        <w:rPr>
          <w:b/>
          <w:sz w:val="24"/>
        </w:rPr>
      </w:pPr>
      <w:r>
        <w:rPr>
          <w:b/>
          <w:sz w:val="24"/>
        </w:rPr>
        <w:t>（五）学习评价</w:t>
      </w:r>
    </w:p>
    <w:p w14:paraId="1B332A57">
      <w:pPr>
        <w:spacing w:line="440" w:lineRule="exact"/>
        <w:ind w:firstLine="480" w:firstLineChars="200"/>
        <w:rPr>
          <w:sz w:val="24"/>
        </w:rPr>
      </w:pPr>
      <w:r>
        <w:rPr>
          <w:rFonts w:hint="eastAsia"/>
          <w:sz w:val="24"/>
        </w:rPr>
        <w:t>根据专业人才培养方案目标和课程标准进行专业教学考核评价。</w:t>
      </w:r>
    </w:p>
    <w:p w14:paraId="14EC1CAE">
      <w:pPr>
        <w:spacing w:line="440" w:lineRule="exact"/>
        <w:ind w:firstLine="480" w:firstLineChars="200"/>
        <w:rPr>
          <w:sz w:val="24"/>
        </w:rPr>
      </w:pPr>
      <w:r>
        <w:rPr>
          <w:rFonts w:hint="eastAsia"/>
          <w:sz w:val="24"/>
        </w:rPr>
        <w:t>1．考查课程考核评价参考</w:t>
      </w:r>
    </w:p>
    <w:p w14:paraId="41150738">
      <w:pPr>
        <w:spacing w:line="440" w:lineRule="exact"/>
        <w:ind w:firstLine="480" w:firstLineChars="200"/>
        <w:rPr>
          <w:sz w:val="24"/>
        </w:rPr>
      </w:pPr>
      <w:r>
        <w:rPr>
          <w:rFonts w:hint="eastAsia"/>
          <w:sz w:val="24"/>
        </w:rPr>
        <w:t>(1)平时课堂纪律（20%）</w:t>
      </w:r>
    </w:p>
    <w:p w14:paraId="5EC2B82C">
      <w:pPr>
        <w:spacing w:line="440" w:lineRule="exact"/>
        <w:ind w:firstLine="480" w:firstLineChars="200"/>
        <w:rPr>
          <w:sz w:val="24"/>
        </w:rPr>
      </w:pPr>
      <w:r>
        <w:rPr>
          <w:rFonts w:hint="eastAsia"/>
          <w:sz w:val="24"/>
        </w:rPr>
        <w:t>学生须端正学习态度，树立严谨学风，遵守学校规章制度，课堂到课率应达到100%。本项考核还包括学生课堂与教师的互动情况，考核学生的课堂参与度。</w:t>
      </w:r>
    </w:p>
    <w:p w14:paraId="6F205F1A">
      <w:pPr>
        <w:spacing w:line="440" w:lineRule="exact"/>
        <w:ind w:firstLine="480" w:firstLineChars="200"/>
        <w:rPr>
          <w:sz w:val="24"/>
        </w:rPr>
      </w:pPr>
      <w:r>
        <w:rPr>
          <w:rFonts w:hint="eastAsia"/>
          <w:sz w:val="24"/>
        </w:rPr>
        <w:t>(2)完成平时作业（或实训）（40%）</w:t>
      </w:r>
    </w:p>
    <w:p w14:paraId="47ED5098">
      <w:pPr>
        <w:spacing w:line="440" w:lineRule="exact"/>
        <w:ind w:firstLine="480" w:firstLineChars="200"/>
        <w:rPr>
          <w:sz w:val="24"/>
        </w:rPr>
      </w:pPr>
      <w:r>
        <w:rPr>
          <w:rFonts w:hint="eastAsia"/>
          <w:sz w:val="24"/>
        </w:rPr>
        <w:t>学生须作业完成率应达到100%，并确保作业完成质量。作业（或实训）形式根据课程要求，形式可多样化，采取学生喜闻乐见的方式。</w:t>
      </w:r>
    </w:p>
    <w:p w14:paraId="7639C3A3">
      <w:pPr>
        <w:spacing w:line="440" w:lineRule="exact"/>
        <w:ind w:firstLine="480" w:firstLineChars="200"/>
        <w:rPr>
          <w:sz w:val="24"/>
        </w:rPr>
      </w:pPr>
      <w:r>
        <w:rPr>
          <w:rFonts w:hint="eastAsia"/>
          <w:sz w:val="24"/>
        </w:rPr>
        <w:t>(3)期末考核（40%）</w:t>
      </w:r>
    </w:p>
    <w:p w14:paraId="21133E0D">
      <w:pPr>
        <w:spacing w:line="440" w:lineRule="exact"/>
        <w:ind w:firstLine="480" w:firstLineChars="200"/>
        <w:rPr>
          <w:sz w:val="24"/>
        </w:rPr>
      </w:pPr>
      <w:r>
        <w:rPr>
          <w:rFonts w:hint="eastAsia"/>
          <w:sz w:val="24"/>
        </w:rPr>
        <w:t>学生须完成规定的课程学习任务，参加考核，取得合格的成绩。考核方式多样，可以提交与课程相关的任何形式的包括：作品、论文、调查报告等。学生成绩的评定按教务处的相关规定执行。</w:t>
      </w:r>
    </w:p>
    <w:p w14:paraId="7A4039AF">
      <w:pPr>
        <w:spacing w:line="440" w:lineRule="exact"/>
        <w:ind w:firstLine="480" w:firstLineChars="200"/>
        <w:rPr>
          <w:sz w:val="24"/>
        </w:rPr>
      </w:pPr>
      <w:r>
        <w:rPr>
          <w:rFonts w:hint="eastAsia"/>
          <w:sz w:val="24"/>
        </w:rPr>
        <w:t>2．考试课程考核评价参考</w:t>
      </w:r>
    </w:p>
    <w:p w14:paraId="0CF1DAED">
      <w:pPr>
        <w:spacing w:line="440" w:lineRule="exact"/>
        <w:ind w:firstLine="480" w:firstLineChars="200"/>
        <w:rPr>
          <w:sz w:val="24"/>
        </w:rPr>
      </w:pPr>
      <w:r>
        <w:rPr>
          <w:rFonts w:hint="eastAsia"/>
          <w:sz w:val="24"/>
        </w:rPr>
        <w:t>(1)参与平时课程实训的态度（15%）</w:t>
      </w:r>
    </w:p>
    <w:p w14:paraId="35685C63">
      <w:pPr>
        <w:spacing w:line="440" w:lineRule="exact"/>
        <w:ind w:firstLine="480" w:firstLineChars="200"/>
        <w:rPr>
          <w:sz w:val="24"/>
        </w:rPr>
      </w:pPr>
      <w:r>
        <w:rPr>
          <w:rFonts w:hint="eastAsia"/>
          <w:sz w:val="24"/>
        </w:rPr>
        <w:t>学生必须以“积极、认真、严谨、虚心、务实”的态度参加实训，自觉服从指导教师的安排，按实训项目的要求和程序进行实训，注意协作，确保安全。</w:t>
      </w:r>
    </w:p>
    <w:p w14:paraId="7FAD14D5">
      <w:pPr>
        <w:spacing w:line="440" w:lineRule="exact"/>
        <w:ind w:firstLine="480" w:firstLineChars="200"/>
        <w:rPr>
          <w:sz w:val="24"/>
        </w:rPr>
      </w:pPr>
      <w:r>
        <w:rPr>
          <w:rFonts w:hint="eastAsia"/>
          <w:sz w:val="24"/>
        </w:rPr>
        <w:t>(2)课堂出勤率（15%）</w:t>
      </w:r>
    </w:p>
    <w:p w14:paraId="2E052B89">
      <w:pPr>
        <w:spacing w:line="440" w:lineRule="exact"/>
        <w:ind w:firstLine="480" w:firstLineChars="200"/>
        <w:rPr>
          <w:sz w:val="24"/>
        </w:rPr>
      </w:pPr>
      <w:r>
        <w:rPr>
          <w:rFonts w:hint="eastAsia"/>
          <w:sz w:val="24"/>
        </w:rPr>
        <w:t>学生课堂纪律良好，师生互动、配合度高，在专业课程实训当中，学生必须按时按量参与实训，出勤率应达100%。</w:t>
      </w:r>
    </w:p>
    <w:p w14:paraId="1763FFDD">
      <w:pPr>
        <w:spacing w:line="440" w:lineRule="exact"/>
        <w:ind w:firstLine="480" w:firstLineChars="200"/>
        <w:rPr>
          <w:sz w:val="24"/>
        </w:rPr>
      </w:pPr>
      <w:r>
        <w:rPr>
          <w:rFonts w:hint="eastAsia"/>
          <w:sz w:val="24"/>
        </w:rPr>
        <w:t>(3)课堂实训的质量（20%）</w:t>
      </w:r>
    </w:p>
    <w:p w14:paraId="725B73A2">
      <w:pPr>
        <w:spacing w:line="440" w:lineRule="exact"/>
        <w:ind w:firstLine="480" w:firstLineChars="200"/>
        <w:rPr>
          <w:sz w:val="24"/>
        </w:rPr>
      </w:pPr>
      <w:r>
        <w:rPr>
          <w:rFonts w:hint="eastAsia"/>
          <w:sz w:val="24"/>
        </w:rPr>
        <w:t>学生应在规定的时间完成实训的项目，到达实训项目的要求。</w:t>
      </w:r>
    </w:p>
    <w:p w14:paraId="39701074">
      <w:pPr>
        <w:spacing w:line="440" w:lineRule="exact"/>
        <w:ind w:firstLine="480" w:firstLineChars="200"/>
        <w:rPr>
          <w:sz w:val="24"/>
        </w:rPr>
      </w:pPr>
      <w:r>
        <w:rPr>
          <w:rFonts w:hint="eastAsia"/>
          <w:sz w:val="24"/>
        </w:rPr>
        <w:t>(4)期末考核（50%）</w:t>
      </w:r>
    </w:p>
    <w:p w14:paraId="1B33FCB2">
      <w:pPr>
        <w:spacing w:line="440" w:lineRule="exact"/>
        <w:ind w:firstLine="480" w:firstLineChars="200"/>
        <w:rPr>
          <w:sz w:val="24"/>
        </w:rPr>
      </w:pPr>
      <w:r>
        <w:rPr>
          <w:rFonts w:hint="eastAsia"/>
          <w:sz w:val="24"/>
        </w:rPr>
        <w:t>各课程的实训考核评价可根据课程实训的实际和课程标准特点对上述的考核评价维度具体化，制定具体的、具有先导性和可行性的考核评价标准，科学评定学生实训成绩，引导、激励学生重视实训，积极参与实训，提高实训质量和效果，注重过程性评价过程。</w:t>
      </w:r>
    </w:p>
    <w:p w14:paraId="3472083D">
      <w:pPr>
        <w:spacing w:line="440" w:lineRule="exact"/>
        <w:ind w:firstLine="480" w:firstLineChars="200"/>
        <w:rPr>
          <w:sz w:val="24"/>
        </w:rPr>
      </w:pPr>
      <w:r>
        <w:rPr>
          <w:rFonts w:hint="eastAsia"/>
          <w:sz w:val="24"/>
        </w:rPr>
        <w:t>3. 对就业创业能力的考核评价</w:t>
      </w:r>
    </w:p>
    <w:p w14:paraId="15B2E241">
      <w:pPr>
        <w:spacing w:line="440" w:lineRule="exact"/>
        <w:ind w:firstLine="480" w:firstLineChars="200"/>
        <w:rPr>
          <w:sz w:val="24"/>
        </w:rPr>
      </w:pPr>
      <w:r>
        <w:rPr>
          <w:rFonts w:hint="eastAsia"/>
          <w:sz w:val="24"/>
        </w:rPr>
        <w:t>（1）态度（20%）</w:t>
      </w:r>
    </w:p>
    <w:p w14:paraId="0A9EA624">
      <w:pPr>
        <w:spacing w:line="440" w:lineRule="exact"/>
        <w:ind w:firstLine="480" w:firstLineChars="200"/>
        <w:rPr>
          <w:sz w:val="24"/>
        </w:rPr>
      </w:pPr>
      <w:r>
        <w:rPr>
          <w:rFonts w:hint="eastAsia"/>
          <w:sz w:val="24"/>
        </w:rPr>
        <w:t>学生必须以“积极、认真、严谨、虚心、务实”的态度参加实践。</w:t>
      </w:r>
    </w:p>
    <w:p w14:paraId="03587458">
      <w:pPr>
        <w:spacing w:line="440" w:lineRule="exact"/>
        <w:ind w:firstLine="480" w:firstLineChars="200"/>
        <w:rPr>
          <w:sz w:val="24"/>
        </w:rPr>
      </w:pPr>
      <w:r>
        <w:rPr>
          <w:rFonts w:hint="eastAsia"/>
          <w:sz w:val="24"/>
        </w:rPr>
        <w:t>（2）出勤率（20%）</w:t>
      </w:r>
    </w:p>
    <w:p w14:paraId="73740F76">
      <w:pPr>
        <w:spacing w:line="440" w:lineRule="exact"/>
        <w:ind w:firstLine="480" w:firstLineChars="200"/>
        <w:rPr>
          <w:sz w:val="24"/>
        </w:rPr>
      </w:pPr>
      <w:r>
        <w:rPr>
          <w:rFonts w:hint="eastAsia"/>
          <w:sz w:val="24"/>
        </w:rPr>
        <w:t>学生必须按时按量参与实践，出勤率应达100%。</w:t>
      </w:r>
    </w:p>
    <w:p w14:paraId="4682043F">
      <w:pPr>
        <w:spacing w:line="440" w:lineRule="exact"/>
        <w:ind w:firstLine="480" w:firstLineChars="200"/>
        <w:rPr>
          <w:sz w:val="24"/>
        </w:rPr>
      </w:pPr>
      <w:r>
        <w:rPr>
          <w:rFonts w:hint="eastAsia"/>
          <w:sz w:val="24"/>
        </w:rPr>
        <w:t>（3）质量（45%）</w:t>
      </w:r>
    </w:p>
    <w:p w14:paraId="04E9D1C3">
      <w:pPr>
        <w:spacing w:line="440" w:lineRule="exact"/>
        <w:ind w:firstLine="480" w:firstLineChars="200"/>
        <w:rPr>
          <w:sz w:val="24"/>
        </w:rPr>
      </w:pPr>
      <w:r>
        <w:rPr>
          <w:rFonts w:hint="eastAsia"/>
          <w:sz w:val="24"/>
        </w:rPr>
        <w:t>学生能独立完成就业材料准备（求职信+个人简历制作），或创业准备（撰写创业计划书）。考核形式包括创业组织和业绩考核、委托毕业实习单位对学生就业创业能力的考核、委托学生兼职单位对学生就业创业能力的考核、获取就业创业相关证书的考核、参加就业创业能力比赛等。</w:t>
      </w:r>
    </w:p>
    <w:p w14:paraId="1920D665">
      <w:pPr>
        <w:spacing w:line="440" w:lineRule="exact"/>
        <w:ind w:firstLine="480" w:firstLineChars="200"/>
        <w:rPr>
          <w:sz w:val="24"/>
        </w:rPr>
      </w:pPr>
      <w:r>
        <w:rPr>
          <w:rFonts w:hint="eastAsia"/>
          <w:sz w:val="24"/>
        </w:rPr>
        <w:t>（4）效果（15%）</w:t>
      </w:r>
    </w:p>
    <w:p w14:paraId="1BCDAF25">
      <w:pPr>
        <w:spacing w:line="440" w:lineRule="exact"/>
        <w:ind w:firstLine="480" w:firstLineChars="200"/>
        <w:rPr>
          <w:sz w:val="24"/>
          <w:highlight w:val="yellow"/>
        </w:rPr>
      </w:pPr>
      <w:r>
        <w:rPr>
          <w:rFonts w:hint="eastAsia"/>
          <w:sz w:val="24"/>
        </w:rPr>
        <w:t>学生能运用掌握的知识和技能解决常见的就业创业问题。</w:t>
      </w:r>
    </w:p>
    <w:p w14:paraId="3CC4D8BC">
      <w:pPr>
        <w:spacing w:line="440" w:lineRule="exact"/>
        <w:ind w:firstLine="482" w:firstLineChars="200"/>
        <w:rPr>
          <w:b/>
          <w:sz w:val="24"/>
        </w:rPr>
      </w:pPr>
      <w:r>
        <w:rPr>
          <w:b/>
          <w:sz w:val="24"/>
        </w:rPr>
        <w:t>（六）质量管理</w:t>
      </w:r>
    </w:p>
    <w:p w14:paraId="66BB8A46">
      <w:pPr>
        <w:spacing w:line="440" w:lineRule="exact"/>
        <w:ind w:firstLine="480" w:firstLineChars="200"/>
        <w:rPr>
          <w:sz w:val="24"/>
        </w:rPr>
      </w:pPr>
      <w:r>
        <w:rPr>
          <w:sz w:val="24"/>
        </w:rPr>
        <w:t>1.完善质量监控机构</w:t>
      </w:r>
    </w:p>
    <w:p w14:paraId="43B48170">
      <w:pPr>
        <w:spacing w:line="440" w:lineRule="exact"/>
        <w:ind w:firstLine="480" w:firstLineChars="200"/>
        <w:rPr>
          <w:sz w:val="24"/>
        </w:rPr>
      </w:pPr>
      <w:r>
        <w:rPr>
          <w:sz w:val="24"/>
        </w:rPr>
        <w:t>（1）成立专业建设指导委员会和系教学工作督导组</w:t>
      </w:r>
    </w:p>
    <w:p w14:paraId="7ED66FA3">
      <w:pPr>
        <w:spacing w:line="440" w:lineRule="exact"/>
        <w:ind w:firstLine="480" w:firstLineChars="200"/>
        <w:rPr>
          <w:sz w:val="24"/>
        </w:rPr>
      </w:pPr>
      <w:r>
        <w:rPr>
          <w:sz w:val="24"/>
        </w:rPr>
        <w:t>成立由行业专家、政府人员、企业业务骨干、中高职专业带头人和院校骨干教师以及若干学生代表（在校生、毕业生）组成的专业建设指导委员会，形成多方参与、多方合作、共同建设的运行机制。每年召开一次专业建设指导委员会会议，定期召开专题会议，参与人才培养方案的制定，促进校企共同开发课程、指导专业校内外实习和实训基地建设，研究专业人才培养中的问题，并提出解决方法和措施，提升人才培养质量。</w:t>
      </w:r>
    </w:p>
    <w:p w14:paraId="0385CB23">
      <w:pPr>
        <w:spacing w:line="440" w:lineRule="exact"/>
        <w:ind w:firstLine="480" w:firstLineChars="200"/>
        <w:rPr>
          <w:sz w:val="24"/>
        </w:rPr>
      </w:pPr>
      <w:r>
        <w:rPr>
          <w:sz w:val="24"/>
        </w:rPr>
        <w:t>成立由系主任、副主任、专业主任、骨干教师和学生信息员组成的教学督导工作组，负责对专业及专兼职教师日常教学工作的完成情况进行督导考核，对校企合作项目化课程改革进行指导，督促专业教师通过论文撰写、教材编写、顶岗实践等多种形式提升自我实践教学能力。</w:t>
      </w:r>
    </w:p>
    <w:p w14:paraId="3ECEA833">
      <w:pPr>
        <w:spacing w:line="440" w:lineRule="exact"/>
        <w:ind w:firstLine="480" w:firstLineChars="200"/>
        <w:rPr>
          <w:sz w:val="24"/>
        </w:rPr>
      </w:pPr>
      <w:r>
        <w:rPr>
          <w:sz w:val="24"/>
        </w:rPr>
        <w:t>2.完善教学质量保障体系</w:t>
      </w:r>
    </w:p>
    <w:p w14:paraId="191785FF">
      <w:pPr>
        <w:spacing w:line="440" w:lineRule="exact"/>
        <w:ind w:firstLine="480" w:firstLineChars="200"/>
        <w:rPr>
          <w:sz w:val="24"/>
        </w:rPr>
      </w:pPr>
      <w:r>
        <w:rPr>
          <w:sz w:val="24"/>
        </w:rPr>
        <w:t>为保证人才培养质量，加强专业教学质量监控，专业制定了教学信息反馈制度、教学常规检查制度、</w:t>
      </w:r>
      <w:r>
        <w:rPr>
          <w:rFonts w:hint="eastAsia"/>
          <w:sz w:val="24"/>
        </w:rPr>
        <w:t>岗位实习</w:t>
      </w:r>
      <w:r>
        <w:rPr>
          <w:sz w:val="24"/>
        </w:rPr>
        <w:t>制度。通过每学期的期初、期中、期末检查，对专业教师日常教学工作的完成情况进行督导考核，提高教学过程各个环节的教学质量；通过开展学生评教、学生信息员反馈、毕业生信息反馈等活动，增强学生与教师的双向互动，不断完善教学过程；通过专业建设指导委员会、实践专家访谈会、学生赴企业</w:t>
      </w:r>
      <w:r>
        <w:rPr>
          <w:rFonts w:hint="eastAsia"/>
          <w:sz w:val="24"/>
        </w:rPr>
        <w:t>岗位实习</w:t>
      </w:r>
      <w:r>
        <w:rPr>
          <w:sz w:val="24"/>
        </w:rPr>
        <w:t>、实地走访调研等形式，及时收集政府、行业、企业专家对专业人才培养和教学质量的评价和反馈，促进教学工作不断改进，保障和提高教学质量。</w:t>
      </w:r>
    </w:p>
    <w:p w14:paraId="367C3678">
      <w:pPr>
        <w:spacing w:line="440" w:lineRule="exact"/>
        <w:ind w:firstLine="480" w:firstLineChars="200"/>
        <w:rPr>
          <w:sz w:val="24"/>
        </w:rPr>
      </w:pPr>
      <w:r>
        <w:rPr>
          <w:sz w:val="24"/>
        </w:rPr>
        <w:t>3.结合学院建设的教学质量诊改平台，从学生入口、培养过程、出口三方面着手，开展多维度监测，对教师的教学质量进行多维度评价，加强专业调研，更新人才培养方案，通过教学实施、过程监控、质量评价和持续改进，达成人才培养规格。</w:t>
      </w:r>
    </w:p>
    <w:p w14:paraId="56426139">
      <w:pPr>
        <w:spacing w:line="440" w:lineRule="exact"/>
        <w:ind w:firstLine="472" w:firstLineChars="196"/>
        <w:rPr>
          <w:rFonts w:hint="eastAsia" w:ascii="宋体" w:hAnsi="宋体" w:cs="宋体"/>
          <w:b/>
          <w:sz w:val="24"/>
        </w:rPr>
      </w:pPr>
      <w:r>
        <w:rPr>
          <w:rFonts w:eastAsia="黑体"/>
          <w:b/>
          <w:sz w:val="24"/>
        </w:rPr>
        <w:t>十、毕业要求</w:t>
      </w:r>
    </w:p>
    <w:p w14:paraId="4B98BA6C">
      <w:pPr>
        <w:spacing w:line="440" w:lineRule="exact"/>
        <w:ind w:firstLine="480" w:firstLineChars="200"/>
        <w:rPr>
          <w:rFonts w:ascii="Calibri" w:hAnsi="Calibri"/>
          <w:szCs w:val="24"/>
        </w:rPr>
      </w:pPr>
      <w:r>
        <w:rPr>
          <w:sz w:val="24"/>
        </w:rPr>
        <w:t>本专业学生必须至少满足以下基本条件方能毕业：</w:t>
      </w:r>
    </w:p>
    <w:p w14:paraId="3D349E98">
      <w:pPr>
        <w:spacing w:line="440" w:lineRule="exact"/>
        <w:ind w:firstLine="480" w:firstLineChars="200"/>
        <w:rPr>
          <w:rFonts w:hint="eastAsia" w:ascii="宋体" w:hAnsi="宋体" w:cs="宋体"/>
          <w:sz w:val="24"/>
          <w:szCs w:val="32"/>
        </w:rPr>
      </w:pPr>
      <w:r>
        <w:rPr>
          <w:rFonts w:hint="eastAsia" w:ascii="宋体" w:hAnsi="宋体" w:cs="宋体"/>
          <w:sz w:val="24"/>
          <w:szCs w:val="32"/>
        </w:rPr>
        <w:t>(一)学时学分要求</w:t>
      </w:r>
    </w:p>
    <w:p w14:paraId="26B5137F">
      <w:pPr>
        <w:spacing w:line="440" w:lineRule="exact"/>
        <w:ind w:firstLine="480" w:firstLineChars="200"/>
        <w:rPr>
          <w:rFonts w:hint="eastAsia" w:ascii="宋体" w:hAnsi="宋体" w:cs="宋体"/>
          <w:sz w:val="24"/>
          <w:szCs w:val="32"/>
        </w:rPr>
      </w:pPr>
      <w:r>
        <w:rPr>
          <w:rFonts w:hint="eastAsia" w:ascii="宋体" w:hAnsi="宋体" w:cs="宋体"/>
          <w:sz w:val="24"/>
          <w:szCs w:val="32"/>
        </w:rPr>
        <w:t>学生在学校规定年限内，修满专业人才培养方案规定的学时学分，完成规定的教学活动，必修课全部及格，选修课完成最低学分。具体如下：</w:t>
      </w:r>
    </w:p>
    <w:tbl>
      <w:tblPr>
        <w:tblStyle w:val="12"/>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99"/>
        <w:gridCol w:w="2278"/>
        <w:gridCol w:w="2073"/>
      </w:tblGrid>
      <w:tr w14:paraId="31A9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0BB9C6A8">
            <w:pPr>
              <w:jc w:val="center"/>
              <w:rPr>
                <w:b/>
                <w:bCs/>
                <w:sz w:val="24"/>
                <w:szCs w:val="24"/>
              </w:rPr>
            </w:pPr>
            <w:r>
              <w:rPr>
                <w:rFonts w:hint="eastAsia"/>
                <w:b/>
                <w:bCs/>
                <w:sz w:val="24"/>
                <w:szCs w:val="24"/>
              </w:rPr>
              <w:t>序号</w:t>
            </w:r>
          </w:p>
        </w:tc>
        <w:tc>
          <w:tcPr>
            <w:tcW w:w="2099" w:type="dxa"/>
          </w:tcPr>
          <w:p w14:paraId="7106D480">
            <w:pPr>
              <w:jc w:val="center"/>
              <w:rPr>
                <w:b/>
                <w:bCs/>
                <w:sz w:val="24"/>
                <w:szCs w:val="24"/>
              </w:rPr>
            </w:pPr>
            <w:r>
              <w:rPr>
                <w:rFonts w:hint="eastAsia"/>
                <w:b/>
                <w:bCs/>
                <w:sz w:val="24"/>
                <w:szCs w:val="24"/>
              </w:rPr>
              <w:t>课程类型</w:t>
            </w:r>
          </w:p>
        </w:tc>
        <w:tc>
          <w:tcPr>
            <w:tcW w:w="2278" w:type="dxa"/>
          </w:tcPr>
          <w:p w14:paraId="2E13188E">
            <w:pPr>
              <w:jc w:val="center"/>
              <w:rPr>
                <w:b/>
                <w:bCs/>
                <w:sz w:val="24"/>
                <w:szCs w:val="24"/>
              </w:rPr>
            </w:pPr>
            <w:r>
              <w:rPr>
                <w:rFonts w:hint="eastAsia"/>
                <w:b/>
                <w:bCs/>
                <w:sz w:val="24"/>
                <w:szCs w:val="24"/>
              </w:rPr>
              <w:t>应修学分</w:t>
            </w:r>
          </w:p>
        </w:tc>
        <w:tc>
          <w:tcPr>
            <w:tcW w:w="2073" w:type="dxa"/>
          </w:tcPr>
          <w:p w14:paraId="2DA1C259">
            <w:pPr>
              <w:jc w:val="center"/>
              <w:rPr>
                <w:b/>
                <w:bCs/>
                <w:sz w:val="24"/>
                <w:szCs w:val="24"/>
              </w:rPr>
            </w:pPr>
            <w:r>
              <w:rPr>
                <w:rFonts w:hint="eastAsia"/>
                <w:b/>
                <w:bCs/>
                <w:sz w:val="24"/>
                <w:szCs w:val="24"/>
              </w:rPr>
              <w:t>应修学时</w:t>
            </w:r>
          </w:p>
        </w:tc>
      </w:tr>
      <w:tr w14:paraId="5DF3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54095621">
            <w:pPr>
              <w:jc w:val="center"/>
              <w:rPr>
                <w:sz w:val="24"/>
                <w:szCs w:val="24"/>
              </w:rPr>
            </w:pPr>
            <w:r>
              <w:rPr>
                <w:rFonts w:hint="eastAsia"/>
                <w:sz w:val="24"/>
                <w:szCs w:val="24"/>
              </w:rPr>
              <w:t>1</w:t>
            </w:r>
          </w:p>
        </w:tc>
        <w:tc>
          <w:tcPr>
            <w:tcW w:w="2099" w:type="dxa"/>
          </w:tcPr>
          <w:p w14:paraId="053A2448">
            <w:pPr>
              <w:jc w:val="center"/>
              <w:rPr>
                <w:sz w:val="24"/>
                <w:szCs w:val="24"/>
              </w:rPr>
            </w:pPr>
            <w:r>
              <w:rPr>
                <w:sz w:val="24"/>
                <w:szCs w:val="24"/>
              </w:rPr>
              <w:t>公共基础课程</w:t>
            </w:r>
          </w:p>
        </w:tc>
        <w:tc>
          <w:tcPr>
            <w:tcW w:w="2278" w:type="dxa"/>
          </w:tcPr>
          <w:p w14:paraId="228E8E0A">
            <w:pPr>
              <w:jc w:val="center"/>
              <w:rPr>
                <w:sz w:val="24"/>
                <w:szCs w:val="24"/>
              </w:rPr>
            </w:pPr>
            <w:r>
              <w:rPr>
                <w:rFonts w:hint="eastAsia"/>
                <w:sz w:val="24"/>
                <w:szCs w:val="24"/>
              </w:rPr>
              <w:t>47.5</w:t>
            </w:r>
          </w:p>
        </w:tc>
        <w:tc>
          <w:tcPr>
            <w:tcW w:w="2073" w:type="dxa"/>
          </w:tcPr>
          <w:p w14:paraId="51EBCBBB">
            <w:pPr>
              <w:jc w:val="center"/>
              <w:rPr>
                <w:sz w:val="24"/>
                <w:szCs w:val="24"/>
              </w:rPr>
            </w:pPr>
            <w:r>
              <w:rPr>
                <w:rFonts w:hint="eastAsia"/>
                <w:sz w:val="24"/>
                <w:szCs w:val="24"/>
              </w:rPr>
              <w:t>780</w:t>
            </w:r>
          </w:p>
        </w:tc>
      </w:tr>
      <w:tr w14:paraId="5EA2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14:paraId="66F39A08">
            <w:pPr>
              <w:jc w:val="center"/>
              <w:rPr>
                <w:sz w:val="24"/>
                <w:szCs w:val="24"/>
              </w:rPr>
            </w:pPr>
            <w:r>
              <w:rPr>
                <w:rFonts w:hint="eastAsia"/>
                <w:sz w:val="24"/>
                <w:szCs w:val="24"/>
              </w:rPr>
              <w:t>2</w:t>
            </w:r>
          </w:p>
        </w:tc>
        <w:tc>
          <w:tcPr>
            <w:tcW w:w="2099" w:type="dxa"/>
          </w:tcPr>
          <w:p w14:paraId="2A69003F">
            <w:pPr>
              <w:jc w:val="center"/>
              <w:rPr>
                <w:sz w:val="24"/>
                <w:szCs w:val="24"/>
              </w:rPr>
            </w:pPr>
            <w:r>
              <w:rPr>
                <w:sz w:val="24"/>
                <w:szCs w:val="24"/>
              </w:rPr>
              <w:t>专业课程</w:t>
            </w:r>
          </w:p>
        </w:tc>
        <w:tc>
          <w:tcPr>
            <w:tcW w:w="2278" w:type="dxa"/>
          </w:tcPr>
          <w:p w14:paraId="193B347A">
            <w:pPr>
              <w:jc w:val="center"/>
              <w:rPr>
                <w:sz w:val="24"/>
                <w:szCs w:val="24"/>
              </w:rPr>
            </w:pPr>
            <w:r>
              <w:rPr>
                <w:rFonts w:hint="eastAsia"/>
                <w:sz w:val="24"/>
                <w:szCs w:val="24"/>
              </w:rPr>
              <w:t>97</w:t>
            </w:r>
          </w:p>
        </w:tc>
        <w:tc>
          <w:tcPr>
            <w:tcW w:w="2073" w:type="dxa"/>
          </w:tcPr>
          <w:p w14:paraId="0F58D9A8">
            <w:pPr>
              <w:jc w:val="center"/>
              <w:rPr>
                <w:sz w:val="24"/>
                <w:szCs w:val="24"/>
              </w:rPr>
            </w:pPr>
            <w:r>
              <w:rPr>
                <w:rFonts w:hint="eastAsia"/>
                <w:sz w:val="24"/>
                <w:szCs w:val="24"/>
              </w:rPr>
              <w:t>2048</w:t>
            </w:r>
          </w:p>
        </w:tc>
      </w:tr>
      <w:tr w14:paraId="0EE3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4" w:type="dxa"/>
            <w:gridSpan w:val="2"/>
          </w:tcPr>
          <w:p w14:paraId="227BF503">
            <w:pPr>
              <w:jc w:val="center"/>
              <w:rPr>
                <w:sz w:val="24"/>
                <w:szCs w:val="24"/>
              </w:rPr>
            </w:pPr>
            <w:r>
              <w:rPr>
                <w:rFonts w:hint="eastAsia"/>
                <w:sz w:val="24"/>
                <w:szCs w:val="24"/>
              </w:rPr>
              <w:t>合计</w:t>
            </w:r>
          </w:p>
        </w:tc>
        <w:tc>
          <w:tcPr>
            <w:tcW w:w="2278" w:type="dxa"/>
          </w:tcPr>
          <w:p w14:paraId="087349F6">
            <w:pPr>
              <w:jc w:val="center"/>
              <w:rPr>
                <w:sz w:val="24"/>
                <w:szCs w:val="24"/>
              </w:rPr>
            </w:pPr>
            <w:r>
              <w:rPr>
                <w:rFonts w:hint="eastAsia"/>
                <w:sz w:val="24"/>
                <w:szCs w:val="24"/>
              </w:rPr>
              <w:t>144.5</w:t>
            </w:r>
          </w:p>
        </w:tc>
        <w:tc>
          <w:tcPr>
            <w:tcW w:w="2073" w:type="dxa"/>
          </w:tcPr>
          <w:p w14:paraId="49E91BFD">
            <w:pPr>
              <w:jc w:val="center"/>
              <w:rPr>
                <w:sz w:val="24"/>
                <w:szCs w:val="24"/>
              </w:rPr>
            </w:pPr>
            <w:r>
              <w:rPr>
                <w:rFonts w:hint="eastAsia"/>
                <w:sz w:val="24"/>
                <w:szCs w:val="24"/>
              </w:rPr>
              <w:t>2828</w:t>
            </w:r>
          </w:p>
        </w:tc>
      </w:tr>
    </w:tbl>
    <w:p w14:paraId="49AD1680">
      <w:pPr>
        <w:spacing w:line="440" w:lineRule="exact"/>
        <w:ind w:firstLine="480" w:firstLineChars="200"/>
        <w:rPr>
          <w:rFonts w:hint="eastAsia" w:ascii="宋体" w:hAnsi="宋体" w:cs="宋体"/>
          <w:sz w:val="24"/>
          <w:szCs w:val="32"/>
        </w:rPr>
      </w:pPr>
      <w:r>
        <w:rPr>
          <w:rFonts w:hint="eastAsia" w:ascii="宋体" w:hAnsi="宋体" w:cs="宋体"/>
          <w:sz w:val="24"/>
          <w:szCs w:val="32"/>
        </w:rPr>
        <w:t>(二)其他要求</w:t>
      </w:r>
    </w:p>
    <w:p w14:paraId="10451973">
      <w:pPr>
        <w:spacing w:line="440" w:lineRule="exact"/>
        <w:ind w:firstLine="480" w:firstLineChars="200"/>
        <w:rPr>
          <w:rFonts w:hint="eastAsia" w:ascii="宋体" w:hAnsi="宋体" w:cs="宋体"/>
          <w:sz w:val="24"/>
          <w:szCs w:val="32"/>
        </w:rPr>
      </w:pPr>
      <w:r>
        <w:rPr>
          <w:rFonts w:hint="eastAsia" w:ascii="宋体" w:hAnsi="宋体" w:cs="宋体"/>
          <w:sz w:val="24"/>
          <w:szCs w:val="32"/>
        </w:rPr>
        <w:t>1.毕业应达到的素质、知识、能力等要求详见培养目标与规格。</w:t>
      </w:r>
    </w:p>
    <w:p w14:paraId="45EE084D">
      <w:pPr>
        <w:spacing w:line="440" w:lineRule="exact"/>
        <w:ind w:firstLine="480" w:firstLineChars="200"/>
        <w:rPr>
          <w:rFonts w:hint="eastAsia" w:ascii="宋体" w:hAnsi="宋体" w:cs="宋体"/>
          <w:color w:val="FF0000"/>
          <w:sz w:val="24"/>
          <w:szCs w:val="32"/>
        </w:rPr>
      </w:pPr>
      <w:r>
        <w:rPr>
          <w:rFonts w:hint="eastAsia" w:ascii="宋体" w:hAnsi="宋体" w:cs="宋体"/>
          <w:color w:val="FF0000"/>
          <w:sz w:val="24"/>
          <w:szCs w:val="32"/>
        </w:rPr>
        <w:t>2.达到《国家学生体质健康标准》及阳光健康跑相关要求。</w:t>
      </w:r>
    </w:p>
    <w:p w14:paraId="57C13C4D">
      <w:pPr>
        <w:spacing w:line="440" w:lineRule="exact"/>
        <w:ind w:firstLine="480" w:firstLineChars="200"/>
        <w:rPr>
          <w:rFonts w:hint="eastAsia" w:ascii="宋体" w:hAnsi="宋体" w:cs="宋体"/>
          <w:sz w:val="24"/>
          <w:szCs w:val="32"/>
        </w:rPr>
      </w:pPr>
      <w:r>
        <w:rPr>
          <w:rFonts w:hint="eastAsia" w:ascii="宋体" w:hAnsi="宋体" w:cs="宋体"/>
          <w:sz w:val="24"/>
          <w:szCs w:val="32"/>
        </w:rPr>
        <w:t>3.取得1本及以上与本专业相关的职业技能等级（资格）证书（详见下表）：</w:t>
      </w:r>
    </w:p>
    <w:tbl>
      <w:tblPr>
        <w:tblStyle w:val="12"/>
        <w:tblW w:w="6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088"/>
        <w:gridCol w:w="1574"/>
        <w:gridCol w:w="2234"/>
      </w:tblGrid>
      <w:tr w14:paraId="5BAB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B333702">
            <w:pPr>
              <w:jc w:val="center"/>
              <w:rPr>
                <w:b/>
                <w:bCs/>
                <w:sz w:val="24"/>
                <w:szCs w:val="24"/>
              </w:rPr>
            </w:pPr>
            <w:r>
              <w:rPr>
                <w:rFonts w:hint="eastAsia"/>
                <w:b/>
                <w:bCs/>
                <w:sz w:val="24"/>
                <w:szCs w:val="24"/>
              </w:rPr>
              <w:t>序号</w:t>
            </w:r>
          </w:p>
        </w:tc>
        <w:tc>
          <w:tcPr>
            <w:tcW w:w="2088" w:type="dxa"/>
            <w:vAlign w:val="center"/>
          </w:tcPr>
          <w:p w14:paraId="66D203D1">
            <w:pPr>
              <w:jc w:val="center"/>
              <w:rPr>
                <w:b/>
                <w:bCs/>
                <w:sz w:val="24"/>
                <w:szCs w:val="24"/>
              </w:rPr>
            </w:pPr>
            <w:r>
              <w:rPr>
                <w:rFonts w:hint="eastAsia"/>
                <w:b/>
                <w:bCs/>
                <w:sz w:val="24"/>
                <w:szCs w:val="24"/>
              </w:rPr>
              <w:t>证书名称</w:t>
            </w:r>
          </w:p>
        </w:tc>
        <w:tc>
          <w:tcPr>
            <w:tcW w:w="1574" w:type="dxa"/>
            <w:vAlign w:val="center"/>
          </w:tcPr>
          <w:p w14:paraId="21E95CB1">
            <w:pPr>
              <w:jc w:val="center"/>
              <w:rPr>
                <w:b/>
                <w:bCs/>
                <w:sz w:val="24"/>
                <w:szCs w:val="24"/>
              </w:rPr>
            </w:pPr>
            <w:r>
              <w:rPr>
                <w:rFonts w:hint="eastAsia"/>
                <w:b/>
                <w:bCs/>
                <w:sz w:val="24"/>
                <w:szCs w:val="24"/>
              </w:rPr>
              <w:t>证书等级</w:t>
            </w:r>
          </w:p>
        </w:tc>
        <w:tc>
          <w:tcPr>
            <w:tcW w:w="2234" w:type="dxa"/>
            <w:vAlign w:val="center"/>
          </w:tcPr>
          <w:p w14:paraId="1095BE22">
            <w:pPr>
              <w:jc w:val="center"/>
              <w:rPr>
                <w:b/>
                <w:bCs/>
                <w:sz w:val="24"/>
                <w:szCs w:val="24"/>
              </w:rPr>
            </w:pPr>
            <w:r>
              <w:rPr>
                <w:rFonts w:hint="eastAsia"/>
                <w:b/>
                <w:bCs/>
                <w:sz w:val="24"/>
                <w:szCs w:val="24"/>
              </w:rPr>
              <w:t>颁证单位</w:t>
            </w:r>
          </w:p>
        </w:tc>
      </w:tr>
      <w:tr w14:paraId="56DC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8950F95">
            <w:pPr>
              <w:jc w:val="center"/>
              <w:rPr>
                <w:sz w:val="24"/>
              </w:rPr>
            </w:pPr>
            <w:r>
              <w:rPr>
                <w:rFonts w:hint="eastAsia"/>
                <w:sz w:val="24"/>
              </w:rPr>
              <w:t>1</w:t>
            </w:r>
          </w:p>
        </w:tc>
        <w:tc>
          <w:tcPr>
            <w:tcW w:w="2088" w:type="dxa"/>
            <w:vAlign w:val="center"/>
          </w:tcPr>
          <w:p w14:paraId="3983C263">
            <w:pPr>
              <w:jc w:val="left"/>
              <w:rPr>
                <w:sz w:val="24"/>
              </w:rPr>
            </w:pPr>
            <w:r>
              <w:rPr>
                <w:rFonts w:hint="eastAsia"/>
                <w:sz w:val="24"/>
              </w:rPr>
              <w:t>计算机技术与软件专业技术资格</w:t>
            </w:r>
          </w:p>
        </w:tc>
        <w:tc>
          <w:tcPr>
            <w:tcW w:w="1574" w:type="dxa"/>
            <w:vAlign w:val="center"/>
          </w:tcPr>
          <w:p w14:paraId="0EC52217">
            <w:pPr>
              <w:jc w:val="center"/>
              <w:rPr>
                <w:sz w:val="24"/>
              </w:rPr>
            </w:pPr>
            <w:r>
              <w:rPr>
                <w:rFonts w:hint="eastAsia"/>
                <w:sz w:val="24"/>
              </w:rPr>
              <w:t>初级</w:t>
            </w:r>
          </w:p>
        </w:tc>
        <w:tc>
          <w:tcPr>
            <w:tcW w:w="2234" w:type="dxa"/>
            <w:vAlign w:val="center"/>
          </w:tcPr>
          <w:p w14:paraId="3BB982D4">
            <w:pPr>
              <w:jc w:val="center"/>
              <w:rPr>
                <w:sz w:val="24"/>
              </w:rPr>
            </w:pPr>
            <w:r>
              <w:rPr>
                <w:rFonts w:hint="eastAsia"/>
                <w:sz w:val="24"/>
              </w:rPr>
              <w:t>人力资源和社会保障部、工业和信息化部</w:t>
            </w:r>
          </w:p>
        </w:tc>
      </w:tr>
      <w:tr w14:paraId="19B4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1C5B7BC">
            <w:pPr>
              <w:jc w:val="center"/>
              <w:rPr>
                <w:sz w:val="24"/>
              </w:rPr>
            </w:pPr>
            <w:r>
              <w:rPr>
                <w:rFonts w:hint="eastAsia"/>
                <w:sz w:val="24"/>
              </w:rPr>
              <w:t>2</w:t>
            </w:r>
          </w:p>
        </w:tc>
        <w:tc>
          <w:tcPr>
            <w:tcW w:w="2088" w:type="dxa"/>
            <w:vAlign w:val="center"/>
          </w:tcPr>
          <w:p w14:paraId="4926AADF">
            <w:pPr>
              <w:jc w:val="left"/>
              <w:rPr>
                <w:sz w:val="24"/>
              </w:rPr>
            </w:pPr>
            <w:r>
              <w:rPr>
                <w:rFonts w:hint="eastAsia"/>
                <w:sz w:val="24"/>
              </w:rPr>
              <w:t>人工智能训练师国家职业技能证书</w:t>
            </w:r>
          </w:p>
        </w:tc>
        <w:tc>
          <w:tcPr>
            <w:tcW w:w="1574" w:type="dxa"/>
            <w:vAlign w:val="center"/>
          </w:tcPr>
          <w:p w14:paraId="6B76055A">
            <w:pPr>
              <w:jc w:val="center"/>
              <w:rPr>
                <w:sz w:val="24"/>
              </w:rPr>
            </w:pPr>
            <w:r>
              <w:rPr>
                <w:rFonts w:hint="eastAsia"/>
                <w:sz w:val="24"/>
              </w:rPr>
              <w:t>初级</w:t>
            </w:r>
          </w:p>
        </w:tc>
        <w:tc>
          <w:tcPr>
            <w:tcW w:w="2234" w:type="dxa"/>
            <w:vAlign w:val="center"/>
          </w:tcPr>
          <w:p w14:paraId="29B82D75">
            <w:pPr>
              <w:jc w:val="center"/>
              <w:rPr>
                <w:sz w:val="24"/>
              </w:rPr>
            </w:pPr>
            <w:r>
              <w:rPr>
                <w:rFonts w:hint="eastAsia"/>
                <w:sz w:val="24"/>
              </w:rPr>
              <w:t>人力资源和社会保障部职业技能鉴定中心</w:t>
            </w:r>
          </w:p>
        </w:tc>
      </w:tr>
      <w:tr w14:paraId="214F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093298B">
            <w:pPr>
              <w:jc w:val="center"/>
              <w:rPr>
                <w:sz w:val="24"/>
              </w:rPr>
            </w:pPr>
            <w:r>
              <w:rPr>
                <w:rFonts w:hint="eastAsia"/>
                <w:sz w:val="24"/>
              </w:rPr>
              <w:t>3</w:t>
            </w:r>
          </w:p>
        </w:tc>
        <w:tc>
          <w:tcPr>
            <w:tcW w:w="2088" w:type="dxa"/>
            <w:vAlign w:val="center"/>
          </w:tcPr>
          <w:p w14:paraId="68AD9D13">
            <w:pPr>
              <w:jc w:val="left"/>
              <w:rPr>
                <w:sz w:val="24"/>
              </w:rPr>
            </w:pPr>
            <w:r>
              <w:rPr>
                <w:rFonts w:hint="eastAsia"/>
                <w:sz w:val="24"/>
              </w:rPr>
              <w:t>华为职业认证认证</w:t>
            </w:r>
          </w:p>
        </w:tc>
        <w:tc>
          <w:tcPr>
            <w:tcW w:w="1574" w:type="dxa"/>
            <w:vAlign w:val="center"/>
          </w:tcPr>
          <w:p w14:paraId="676FCB19">
            <w:pPr>
              <w:jc w:val="center"/>
              <w:rPr>
                <w:sz w:val="24"/>
              </w:rPr>
            </w:pPr>
            <w:r>
              <w:rPr>
                <w:rFonts w:hint="eastAsia"/>
                <w:sz w:val="24"/>
              </w:rPr>
              <w:t>初级</w:t>
            </w:r>
          </w:p>
        </w:tc>
        <w:tc>
          <w:tcPr>
            <w:tcW w:w="2234" w:type="dxa"/>
            <w:vAlign w:val="center"/>
          </w:tcPr>
          <w:p w14:paraId="46CF7F2F">
            <w:pPr>
              <w:jc w:val="left"/>
              <w:rPr>
                <w:sz w:val="24"/>
              </w:rPr>
            </w:pPr>
            <w:r>
              <w:rPr>
                <w:rFonts w:hint="eastAsia"/>
                <w:sz w:val="24"/>
              </w:rPr>
              <w:t>华为技术有限公司</w:t>
            </w:r>
          </w:p>
        </w:tc>
      </w:tr>
      <w:tr w14:paraId="399A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FBE8FE0">
            <w:pPr>
              <w:jc w:val="center"/>
              <w:rPr>
                <w:sz w:val="24"/>
              </w:rPr>
            </w:pPr>
            <w:r>
              <w:rPr>
                <w:sz w:val="24"/>
              </w:rPr>
              <w:t>4</w:t>
            </w:r>
          </w:p>
        </w:tc>
        <w:tc>
          <w:tcPr>
            <w:tcW w:w="2088" w:type="dxa"/>
            <w:vAlign w:val="center"/>
          </w:tcPr>
          <w:p w14:paraId="7CA27D75">
            <w:pPr>
              <w:jc w:val="left"/>
              <w:rPr>
                <w:sz w:val="24"/>
              </w:rPr>
            </w:pPr>
            <w:r>
              <w:rPr>
                <w:sz w:val="24"/>
              </w:rPr>
              <w:t>计算机视觉应用开发</w:t>
            </w:r>
          </w:p>
        </w:tc>
        <w:tc>
          <w:tcPr>
            <w:tcW w:w="1574" w:type="dxa"/>
            <w:vAlign w:val="center"/>
          </w:tcPr>
          <w:p w14:paraId="00B3DFBA">
            <w:pPr>
              <w:jc w:val="center"/>
              <w:rPr>
                <w:sz w:val="24"/>
              </w:rPr>
            </w:pPr>
            <w:r>
              <w:rPr>
                <w:rFonts w:hint="eastAsia"/>
                <w:sz w:val="24"/>
              </w:rPr>
              <w:t>中级</w:t>
            </w:r>
          </w:p>
        </w:tc>
        <w:tc>
          <w:tcPr>
            <w:tcW w:w="2234" w:type="dxa"/>
            <w:vAlign w:val="center"/>
          </w:tcPr>
          <w:p w14:paraId="0F9A9D8B">
            <w:pPr>
              <w:jc w:val="center"/>
              <w:rPr>
                <w:sz w:val="24"/>
              </w:rPr>
            </w:pPr>
            <w:r>
              <w:rPr>
                <w:rFonts w:hint="eastAsia"/>
                <w:sz w:val="24"/>
              </w:rPr>
              <w:t>北京百度网讯科技有限公司</w:t>
            </w:r>
          </w:p>
        </w:tc>
      </w:tr>
      <w:tr w14:paraId="1F46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970A0DC">
            <w:pPr>
              <w:jc w:val="center"/>
              <w:rPr>
                <w:sz w:val="24"/>
              </w:rPr>
            </w:pPr>
            <w:r>
              <w:rPr>
                <w:sz w:val="24"/>
              </w:rPr>
              <w:t>5</w:t>
            </w:r>
          </w:p>
        </w:tc>
        <w:tc>
          <w:tcPr>
            <w:tcW w:w="2088" w:type="dxa"/>
            <w:vAlign w:val="center"/>
          </w:tcPr>
          <w:p w14:paraId="70D81A4B">
            <w:pPr>
              <w:jc w:val="left"/>
              <w:rPr>
                <w:sz w:val="24"/>
              </w:rPr>
            </w:pPr>
            <w:r>
              <w:rPr>
                <w:sz w:val="24"/>
              </w:rPr>
              <w:t>人工智能深度学习工程应用</w:t>
            </w:r>
          </w:p>
        </w:tc>
        <w:tc>
          <w:tcPr>
            <w:tcW w:w="1574" w:type="dxa"/>
            <w:vAlign w:val="center"/>
          </w:tcPr>
          <w:p w14:paraId="2D75B18C">
            <w:pPr>
              <w:jc w:val="center"/>
              <w:rPr>
                <w:sz w:val="24"/>
              </w:rPr>
            </w:pPr>
            <w:r>
              <w:rPr>
                <w:rFonts w:hint="eastAsia"/>
                <w:sz w:val="24"/>
              </w:rPr>
              <w:t>中级</w:t>
            </w:r>
          </w:p>
        </w:tc>
        <w:tc>
          <w:tcPr>
            <w:tcW w:w="2234" w:type="dxa"/>
            <w:vAlign w:val="center"/>
          </w:tcPr>
          <w:p w14:paraId="17291CE8">
            <w:pPr>
              <w:jc w:val="center"/>
              <w:rPr>
                <w:sz w:val="24"/>
              </w:rPr>
            </w:pPr>
            <w:r>
              <w:rPr>
                <w:rFonts w:hint="eastAsia"/>
                <w:sz w:val="24"/>
              </w:rPr>
              <w:t>北京百度网讯科技有限公司</w:t>
            </w:r>
          </w:p>
        </w:tc>
      </w:tr>
      <w:tr w14:paraId="3B07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4F3B069">
            <w:pPr>
              <w:jc w:val="center"/>
              <w:rPr>
                <w:sz w:val="24"/>
              </w:rPr>
            </w:pPr>
            <w:r>
              <w:rPr>
                <w:rFonts w:hint="eastAsia"/>
                <w:sz w:val="24"/>
              </w:rPr>
              <w:t>6</w:t>
            </w:r>
          </w:p>
        </w:tc>
        <w:tc>
          <w:tcPr>
            <w:tcW w:w="2088" w:type="dxa"/>
            <w:vAlign w:val="center"/>
          </w:tcPr>
          <w:p w14:paraId="43C3AF1F">
            <w:pPr>
              <w:jc w:val="left"/>
              <w:rPr>
                <w:sz w:val="24"/>
              </w:rPr>
            </w:pPr>
            <w:r>
              <w:t>全国计算机等级考试</w:t>
            </w:r>
            <w:r>
              <w:rPr>
                <w:rFonts w:hint="eastAsia"/>
              </w:rPr>
              <w:t>（office\WPS证书除外）</w:t>
            </w:r>
          </w:p>
        </w:tc>
        <w:tc>
          <w:tcPr>
            <w:tcW w:w="1574" w:type="dxa"/>
            <w:vAlign w:val="center"/>
          </w:tcPr>
          <w:p w14:paraId="4521FF38">
            <w:pPr>
              <w:jc w:val="center"/>
              <w:rPr>
                <w:sz w:val="24"/>
              </w:rPr>
            </w:pPr>
            <w:r>
              <w:t>二级及以上</w:t>
            </w:r>
          </w:p>
        </w:tc>
        <w:tc>
          <w:tcPr>
            <w:tcW w:w="2234" w:type="dxa"/>
            <w:vAlign w:val="center"/>
          </w:tcPr>
          <w:p w14:paraId="4448E1B5">
            <w:pPr>
              <w:jc w:val="center"/>
              <w:rPr>
                <w:sz w:val="24"/>
              </w:rPr>
            </w:pPr>
            <w:r>
              <w:rPr>
                <w:rFonts w:hint="eastAsia"/>
              </w:rPr>
              <w:t>教育部考试中心</w:t>
            </w:r>
          </w:p>
        </w:tc>
      </w:tr>
    </w:tbl>
    <w:p w14:paraId="324AF303">
      <w:pPr>
        <w:spacing w:line="440" w:lineRule="exact"/>
        <w:ind w:firstLine="480" w:firstLineChars="200"/>
        <w:rPr>
          <w:rFonts w:hint="eastAsia" w:ascii="宋体" w:hAnsi="宋体" w:cs="宋体"/>
          <w:sz w:val="24"/>
          <w:szCs w:val="32"/>
        </w:rPr>
      </w:pPr>
      <w:r>
        <w:rPr>
          <w:rFonts w:hint="eastAsia" w:ascii="宋体" w:hAnsi="宋体" w:cs="宋体"/>
          <w:sz w:val="24"/>
          <w:szCs w:val="32"/>
        </w:rPr>
        <w:t>4.获得1项院级及以上比赛奖状或参与1项院级及以上活动。</w:t>
      </w:r>
    </w:p>
    <w:tbl>
      <w:tblPr>
        <w:tblStyle w:val="12"/>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331"/>
        <w:gridCol w:w="4231"/>
      </w:tblGrid>
      <w:tr w14:paraId="5CE3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0598AF1">
            <w:pPr>
              <w:jc w:val="center"/>
              <w:rPr>
                <w:b/>
                <w:bCs/>
                <w:sz w:val="24"/>
              </w:rPr>
            </w:pPr>
            <w:r>
              <w:rPr>
                <w:rFonts w:hint="eastAsia"/>
                <w:b/>
                <w:bCs/>
                <w:sz w:val="24"/>
              </w:rPr>
              <w:t>序号</w:t>
            </w:r>
          </w:p>
        </w:tc>
        <w:tc>
          <w:tcPr>
            <w:tcW w:w="3331" w:type="dxa"/>
            <w:vAlign w:val="center"/>
          </w:tcPr>
          <w:p w14:paraId="0633F2A8">
            <w:pPr>
              <w:jc w:val="center"/>
              <w:rPr>
                <w:b/>
                <w:bCs/>
                <w:sz w:val="24"/>
              </w:rPr>
            </w:pPr>
            <w:r>
              <w:rPr>
                <w:rFonts w:hint="eastAsia"/>
                <w:b/>
                <w:bCs/>
                <w:sz w:val="24"/>
              </w:rPr>
              <w:t>赛事名称</w:t>
            </w:r>
          </w:p>
        </w:tc>
        <w:tc>
          <w:tcPr>
            <w:tcW w:w="4231" w:type="dxa"/>
            <w:vAlign w:val="center"/>
          </w:tcPr>
          <w:p w14:paraId="11F0C5DE">
            <w:pPr>
              <w:jc w:val="center"/>
              <w:rPr>
                <w:b/>
                <w:bCs/>
                <w:color w:val="FF0000"/>
                <w:sz w:val="24"/>
              </w:rPr>
            </w:pPr>
            <w:r>
              <w:rPr>
                <w:rFonts w:hint="eastAsia"/>
                <w:b/>
                <w:bCs/>
                <w:sz w:val="24"/>
              </w:rPr>
              <w:t>活动名称</w:t>
            </w:r>
          </w:p>
        </w:tc>
      </w:tr>
      <w:tr w14:paraId="6C72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F7D3EEA">
            <w:pPr>
              <w:jc w:val="center"/>
              <w:rPr>
                <w:b/>
                <w:bCs/>
                <w:sz w:val="24"/>
              </w:rPr>
            </w:pPr>
            <w:r>
              <w:rPr>
                <w:rFonts w:hint="eastAsia"/>
                <w:sz w:val="24"/>
              </w:rPr>
              <w:t>1</w:t>
            </w:r>
          </w:p>
        </w:tc>
        <w:tc>
          <w:tcPr>
            <w:tcW w:w="3331" w:type="dxa"/>
            <w:vAlign w:val="center"/>
          </w:tcPr>
          <w:p w14:paraId="22E35CB1">
            <w:pPr>
              <w:jc w:val="center"/>
              <w:rPr>
                <w:rFonts w:hint="eastAsia" w:ascii="宋体" w:hAnsi="宋体" w:cs="宋体"/>
                <w:sz w:val="24"/>
                <w:szCs w:val="32"/>
              </w:rPr>
            </w:pPr>
            <w:r>
              <w:rPr>
                <w:rFonts w:hint="eastAsia"/>
                <w:szCs w:val="21"/>
              </w:rPr>
              <w:t>职业院校技能大赛</w:t>
            </w:r>
          </w:p>
        </w:tc>
        <w:tc>
          <w:tcPr>
            <w:tcW w:w="4231" w:type="dxa"/>
            <w:vAlign w:val="center"/>
          </w:tcPr>
          <w:p w14:paraId="0767C94C">
            <w:pPr>
              <w:jc w:val="center"/>
              <w:rPr>
                <w:szCs w:val="21"/>
              </w:rPr>
            </w:pPr>
            <w:r>
              <w:rPr>
                <w:rFonts w:hint="eastAsia"/>
                <w:szCs w:val="21"/>
              </w:rPr>
              <w:t>海峡两岸师生妈祖文化研习夏令营</w:t>
            </w:r>
          </w:p>
          <w:p w14:paraId="33A217AA">
            <w:pPr>
              <w:jc w:val="center"/>
              <w:rPr>
                <w:b/>
                <w:bCs/>
                <w:sz w:val="24"/>
              </w:rPr>
            </w:pPr>
          </w:p>
        </w:tc>
      </w:tr>
      <w:tr w14:paraId="35B7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708709A">
            <w:pPr>
              <w:jc w:val="center"/>
              <w:rPr>
                <w:b/>
                <w:bCs/>
                <w:sz w:val="24"/>
              </w:rPr>
            </w:pPr>
            <w:r>
              <w:rPr>
                <w:rFonts w:hint="eastAsia"/>
                <w:sz w:val="24"/>
              </w:rPr>
              <w:t>2</w:t>
            </w:r>
          </w:p>
        </w:tc>
        <w:tc>
          <w:tcPr>
            <w:tcW w:w="3331" w:type="dxa"/>
            <w:vAlign w:val="center"/>
          </w:tcPr>
          <w:p w14:paraId="69D47C37">
            <w:pPr>
              <w:jc w:val="center"/>
              <w:rPr>
                <w:b/>
                <w:bCs/>
                <w:sz w:val="24"/>
              </w:rPr>
            </w:pPr>
            <w:r>
              <w:rPr>
                <w:rFonts w:hint="eastAsia"/>
                <w:szCs w:val="21"/>
              </w:rPr>
              <w:t>世界技能大赛（信息与通信技术类）</w:t>
            </w:r>
          </w:p>
        </w:tc>
        <w:tc>
          <w:tcPr>
            <w:tcW w:w="4231" w:type="dxa"/>
            <w:vAlign w:val="center"/>
          </w:tcPr>
          <w:p w14:paraId="17AE33A2">
            <w:pPr>
              <w:jc w:val="center"/>
              <w:rPr>
                <w:szCs w:val="21"/>
              </w:rPr>
            </w:pPr>
            <w:r>
              <w:rPr>
                <w:rFonts w:hint="eastAsia"/>
                <w:szCs w:val="21"/>
              </w:rPr>
              <w:t>“海祭妈祖”大典及文化系列活动</w:t>
            </w:r>
          </w:p>
          <w:p w14:paraId="10FF85AD">
            <w:pPr>
              <w:jc w:val="center"/>
              <w:rPr>
                <w:b/>
                <w:bCs/>
                <w:sz w:val="24"/>
              </w:rPr>
            </w:pPr>
          </w:p>
        </w:tc>
      </w:tr>
      <w:tr w14:paraId="4DBF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E8C197C">
            <w:pPr>
              <w:jc w:val="center"/>
              <w:rPr>
                <w:b/>
                <w:bCs/>
                <w:sz w:val="24"/>
              </w:rPr>
            </w:pPr>
            <w:r>
              <w:rPr>
                <w:rFonts w:hint="eastAsia"/>
                <w:sz w:val="24"/>
              </w:rPr>
              <w:t>3</w:t>
            </w:r>
          </w:p>
        </w:tc>
        <w:tc>
          <w:tcPr>
            <w:tcW w:w="3331" w:type="dxa"/>
            <w:vAlign w:val="center"/>
          </w:tcPr>
          <w:p w14:paraId="0FBA8E01">
            <w:pPr>
              <w:jc w:val="center"/>
              <w:rPr>
                <w:b/>
                <w:bCs/>
                <w:sz w:val="24"/>
              </w:rPr>
            </w:pPr>
            <w:r>
              <w:rPr>
                <w:rFonts w:hint="eastAsia"/>
                <w:szCs w:val="21"/>
              </w:rPr>
              <w:t>一带一路暨金砖国家技能发展与技术创新大赛</w:t>
            </w:r>
          </w:p>
        </w:tc>
        <w:tc>
          <w:tcPr>
            <w:tcW w:w="4231" w:type="dxa"/>
            <w:vAlign w:val="center"/>
          </w:tcPr>
          <w:p w14:paraId="02E67BD5">
            <w:pPr>
              <w:jc w:val="center"/>
              <w:rPr>
                <w:szCs w:val="21"/>
              </w:rPr>
            </w:pPr>
            <w:r>
              <w:rPr>
                <w:rFonts w:hint="eastAsia"/>
                <w:szCs w:val="21"/>
              </w:rPr>
              <w:t>“春祭妈祖”大典及文化系列活动</w:t>
            </w:r>
          </w:p>
          <w:p w14:paraId="5F294815">
            <w:pPr>
              <w:jc w:val="center"/>
              <w:rPr>
                <w:b/>
                <w:bCs/>
                <w:sz w:val="24"/>
              </w:rPr>
            </w:pPr>
          </w:p>
        </w:tc>
      </w:tr>
      <w:tr w14:paraId="6A8B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DF49A3F">
            <w:pPr>
              <w:jc w:val="center"/>
              <w:rPr>
                <w:b/>
                <w:bCs/>
                <w:sz w:val="24"/>
              </w:rPr>
            </w:pPr>
            <w:r>
              <w:rPr>
                <w:rFonts w:hint="eastAsia"/>
                <w:sz w:val="24"/>
              </w:rPr>
              <w:t>4</w:t>
            </w:r>
          </w:p>
        </w:tc>
        <w:tc>
          <w:tcPr>
            <w:tcW w:w="3331" w:type="dxa"/>
            <w:vAlign w:val="center"/>
          </w:tcPr>
          <w:p w14:paraId="6BCE318F">
            <w:pPr>
              <w:jc w:val="center"/>
              <w:rPr>
                <w:b/>
                <w:bCs/>
                <w:sz w:val="24"/>
              </w:rPr>
            </w:pPr>
            <w:r>
              <w:rPr>
                <w:rFonts w:hint="eastAsia"/>
                <w:szCs w:val="21"/>
              </w:rPr>
              <w:t>创新创业大赛（包括但不仅限于大学生创新大赛、挑战杯、创青春、i</w:t>
            </w:r>
            <w:r>
              <w:rPr>
                <w:szCs w:val="21"/>
              </w:rPr>
              <w:t>Can</w:t>
            </w:r>
            <w:r>
              <w:rPr>
                <w:rFonts w:hint="eastAsia"/>
                <w:szCs w:val="21"/>
              </w:rPr>
              <w:t>大赛等）</w:t>
            </w:r>
          </w:p>
        </w:tc>
        <w:tc>
          <w:tcPr>
            <w:tcW w:w="4231" w:type="dxa"/>
            <w:vAlign w:val="center"/>
          </w:tcPr>
          <w:p w14:paraId="60503083">
            <w:pPr>
              <w:jc w:val="center"/>
              <w:rPr>
                <w:szCs w:val="21"/>
              </w:rPr>
            </w:pPr>
            <w:r>
              <w:rPr>
                <w:rFonts w:hint="eastAsia"/>
                <w:szCs w:val="21"/>
              </w:rPr>
              <w:t>妈祖文化论坛志愿者服务</w:t>
            </w:r>
          </w:p>
          <w:p w14:paraId="7F61EB47">
            <w:pPr>
              <w:jc w:val="center"/>
              <w:rPr>
                <w:b/>
                <w:bCs/>
                <w:sz w:val="24"/>
              </w:rPr>
            </w:pPr>
          </w:p>
        </w:tc>
      </w:tr>
      <w:tr w14:paraId="2DA8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50BC876">
            <w:pPr>
              <w:jc w:val="center"/>
              <w:rPr>
                <w:b/>
                <w:bCs/>
                <w:sz w:val="24"/>
              </w:rPr>
            </w:pPr>
            <w:r>
              <w:rPr>
                <w:rFonts w:hint="eastAsia"/>
                <w:sz w:val="24"/>
              </w:rPr>
              <w:t>5</w:t>
            </w:r>
          </w:p>
        </w:tc>
        <w:tc>
          <w:tcPr>
            <w:tcW w:w="3331" w:type="dxa"/>
            <w:vAlign w:val="center"/>
          </w:tcPr>
          <w:p w14:paraId="00162459">
            <w:pPr>
              <w:jc w:val="center"/>
              <w:rPr>
                <w:b/>
                <w:bCs/>
                <w:sz w:val="24"/>
              </w:rPr>
            </w:pPr>
            <w:r>
              <w:rPr>
                <w:rFonts w:hint="eastAsia"/>
                <w:szCs w:val="21"/>
              </w:rPr>
              <w:t>蓝桥杯全国软件和信息技术专业人才大赛</w:t>
            </w:r>
          </w:p>
        </w:tc>
        <w:tc>
          <w:tcPr>
            <w:tcW w:w="4231" w:type="dxa"/>
            <w:vAlign w:val="center"/>
          </w:tcPr>
          <w:p w14:paraId="6C7D16C3">
            <w:pPr>
              <w:jc w:val="center"/>
              <w:rPr>
                <w:szCs w:val="21"/>
              </w:rPr>
            </w:pPr>
            <w:r>
              <w:rPr>
                <w:rFonts w:hint="eastAsia"/>
                <w:szCs w:val="21"/>
              </w:rPr>
              <w:t>无偿献血活动</w:t>
            </w:r>
          </w:p>
          <w:p w14:paraId="15DF2C08">
            <w:pPr>
              <w:jc w:val="center"/>
              <w:rPr>
                <w:b/>
                <w:bCs/>
                <w:sz w:val="24"/>
              </w:rPr>
            </w:pPr>
          </w:p>
        </w:tc>
      </w:tr>
      <w:tr w14:paraId="6ECA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590FDC9">
            <w:pPr>
              <w:jc w:val="center"/>
              <w:rPr>
                <w:b/>
                <w:bCs/>
                <w:sz w:val="24"/>
              </w:rPr>
            </w:pPr>
            <w:r>
              <w:rPr>
                <w:rFonts w:hint="eastAsia"/>
                <w:sz w:val="24"/>
              </w:rPr>
              <w:t>6</w:t>
            </w:r>
          </w:p>
        </w:tc>
        <w:tc>
          <w:tcPr>
            <w:tcW w:w="3331" w:type="dxa"/>
            <w:vAlign w:val="center"/>
          </w:tcPr>
          <w:p w14:paraId="6664F4E3">
            <w:pPr>
              <w:jc w:val="center"/>
              <w:rPr>
                <w:b/>
                <w:bCs/>
                <w:sz w:val="24"/>
              </w:rPr>
            </w:pPr>
            <w:r>
              <w:rPr>
                <w:rFonts w:hint="eastAsia"/>
                <w:szCs w:val="21"/>
              </w:rPr>
              <w:t>福建省大学生人工智能创意赛</w:t>
            </w:r>
          </w:p>
        </w:tc>
        <w:tc>
          <w:tcPr>
            <w:tcW w:w="4231" w:type="dxa"/>
            <w:vAlign w:val="center"/>
          </w:tcPr>
          <w:p w14:paraId="4A13A5BF">
            <w:pPr>
              <w:jc w:val="center"/>
              <w:rPr>
                <w:b/>
                <w:bCs/>
                <w:sz w:val="24"/>
              </w:rPr>
            </w:pPr>
            <w:r>
              <w:rPr>
                <w:rFonts w:hint="eastAsia"/>
                <w:szCs w:val="21"/>
              </w:rPr>
              <w:t>校运动会</w:t>
            </w:r>
          </w:p>
        </w:tc>
      </w:tr>
      <w:tr w14:paraId="459F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4A51866">
            <w:pPr>
              <w:jc w:val="center"/>
              <w:rPr>
                <w:sz w:val="24"/>
              </w:rPr>
            </w:pPr>
            <w:r>
              <w:rPr>
                <w:rFonts w:hint="eastAsia"/>
                <w:sz w:val="24"/>
              </w:rPr>
              <w:t>7</w:t>
            </w:r>
          </w:p>
        </w:tc>
        <w:tc>
          <w:tcPr>
            <w:tcW w:w="3331" w:type="dxa"/>
            <w:vAlign w:val="center"/>
          </w:tcPr>
          <w:p w14:paraId="2CA5E72F">
            <w:pPr>
              <w:jc w:val="center"/>
              <w:rPr>
                <w:szCs w:val="21"/>
              </w:rPr>
            </w:pPr>
            <w:r>
              <w:rPr>
                <w:rFonts w:hint="eastAsia"/>
                <w:szCs w:val="21"/>
              </w:rPr>
              <w:t>福建省大学生计算科学与智能创新大赛</w:t>
            </w:r>
          </w:p>
        </w:tc>
        <w:tc>
          <w:tcPr>
            <w:tcW w:w="4231" w:type="dxa"/>
            <w:vAlign w:val="center"/>
          </w:tcPr>
          <w:p w14:paraId="73A2BFA7">
            <w:pPr>
              <w:jc w:val="center"/>
              <w:rPr>
                <w:szCs w:val="21"/>
              </w:rPr>
            </w:pPr>
            <w:r>
              <w:rPr>
                <w:rFonts w:hint="eastAsia"/>
                <w:szCs w:val="21"/>
              </w:rPr>
              <w:t>暑期“三下乡”社会实践活动</w:t>
            </w:r>
          </w:p>
        </w:tc>
      </w:tr>
      <w:tr w14:paraId="5B6F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C0FCB68">
            <w:pPr>
              <w:jc w:val="center"/>
              <w:rPr>
                <w:sz w:val="24"/>
              </w:rPr>
            </w:pPr>
            <w:r>
              <w:rPr>
                <w:rFonts w:hint="eastAsia"/>
                <w:sz w:val="24"/>
              </w:rPr>
              <w:t>8</w:t>
            </w:r>
          </w:p>
        </w:tc>
        <w:tc>
          <w:tcPr>
            <w:tcW w:w="3331" w:type="dxa"/>
            <w:vAlign w:val="center"/>
          </w:tcPr>
          <w:p w14:paraId="54FAFF0A">
            <w:pPr>
              <w:jc w:val="center"/>
              <w:rPr>
                <w:szCs w:val="21"/>
              </w:rPr>
            </w:pPr>
            <w:r>
              <w:rPr>
                <w:rFonts w:hint="eastAsia"/>
                <w:szCs w:val="21"/>
              </w:rPr>
              <w:t>海峡两岸大学生职业技能竞赛</w:t>
            </w:r>
          </w:p>
        </w:tc>
        <w:tc>
          <w:tcPr>
            <w:tcW w:w="4231" w:type="dxa"/>
            <w:vAlign w:val="center"/>
          </w:tcPr>
          <w:p w14:paraId="3C170D8E">
            <w:pPr>
              <w:jc w:val="center"/>
              <w:rPr>
                <w:szCs w:val="21"/>
              </w:rPr>
            </w:pPr>
            <w:r>
              <w:rPr>
                <w:rFonts w:hint="eastAsia"/>
                <w:szCs w:val="21"/>
              </w:rPr>
              <w:t>学院校园文化艺术节、五四大合唱</w:t>
            </w:r>
          </w:p>
        </w:tc>
      </w:tr>
      <w:tr w14:paraId="2E5E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05" w:type="dxa"/>
            <w:vAlign w:val="center"/>
          </w:tcPr>
          <w:p w14:paraId="6E436BF2">
            <w:pPr>
              <w:jc w:val="center"/>
              <w:rPr>
                <w:sz w:val="24"/>
              </w:rPr>
            </w:pPr>
            <w:r>
              <w:rPr>
                <w:rFonts w:hint="eastAsia"/>
                <w:sz w:val="24"/>
              </w:rPr>
              <w:t>9</w:t>
            </w:r>
          </w:p>
        </w:tc>
        <w:tc>
          <w:tcPr>
            <w:tcW w:w="3331" w:type="dxa"/>
            <w:vAlign w:val="center"/>
          </w:tcPr>
          <w:p w14:paraId="2B912032">
            <w:pPr>
              <w:jc w:val="center"/>
              <w:rPr>
                <w:szCs w:val="21"/>
              </w:rPr>
            </w:pPr>
            <w:r>
              <w:rPr>
                <w:rFonts w:hint="eastAsia" w:ascii="宋体" w:hAnsi="宋体" w:cs="宋体"/>
                <w:szCs w:val="21"/>
              </w:rPr>
              <w:t>其他院级或政府部门主办的各类竞赛</w:t>
            </w:r>
          </w:p>
        </w:tc>
        <w:tc>
          <w:tcPr>
            <w:tcW w:w="4231" w:type="dxa"/>
            <w:vAlign w:val="center"/>
          </w:tcPr>
          <w:p w14:paraId="798CEC9C">
            <w:pPr>
              <w:jc w:val="center"/>
              <w:rPr>
                <w:szCs w:val="21"/>
              </w:rPr>
            </w:pPr>
            <w:r>
              <w:rPr>
                <w:rFonts w:hint="eastAsia"/>
                <w:szCs w:val="21"/>
              </w:rPr>
              <w:t>文明志愿服务活动</w:t>
            </w:r>
          </w:p>
        </w:tc>
      </w:tr>
      <w:tr w14:paraId="4692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C8C236D">
            <w:pPr>
              <w:jc w:val="center"/>
              <w:rPr>
                <w:sz w:val="24"/>
              </w:rPr>
            </w:pPr>
            <w:r>
              <w:rPr>
                <w:rFonts w:hint="eastAsia"/>
                <w:sz w:val="24"/>
              </w:rPr>
              <w:t>10</w:t>
            </w:r>
          </w:p>
        </w:tc>
        <w:tc>
          <w:tcPr>
            <w:tcW w:w="3331" w:type="dxa"/>
            <w:vAlign w:val="center"/>
          </w:tcPr>
          <w:p w14:paraId="5737FC8A">
            <w:pPr>
              <w:jc w:val="center"/>
              <w:rPr>
                <w:szCs w:val="21"/>
              </w:rPr>
            </w:pPr>
          </w:p>
        </w:tc>
        <w:tc>
          <w:tcPr>
            <w:tcW w:w="4231" w:type="dxa"/>
            <w:vAlign w:val="center"/>
          </w:tcPr>
          <w:p w14:paraId="19E0225C">
            <w:pPr>
              <w:jc w:val="center"/>
              <w:rPr>
                <w:szCs w:val="21"/>
              </w:rPr>
            </w:pPr>
            <w:r>
              <w:rPr>
                <w:rFonts w:hint="eastAsia"/>
                <w:szCs w:val="21"/>
              </w:rPr>
              <w:t>其他院级及以上大型系列活动</w:t>
            </w:r>
          </w:p>
        </w:tc>
      </w:tr>
    </w:tbl>
    <w:p w14:paraId="60BDDE6D">
      <w:pPr>
        <w:widowControl/>
        <w:jc w:val="left"/>
        <w:rPr>
          <w:rFonts w:hint="eastAsia" w:ascii="仿宋" w:hAnsi="仿宋" w:eastAsia="仿宋" w:cs="仿宋"/>
          <w:b/>
          <w:bCs/>
          <w:sz w:val="28"/>
          <w:szCs w:val="24"/>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37CE">
    <w:pPr>
      <w:widowControl/>
      <w:kinsoku w:val="0"/>
      <w:autoSpaceDE w:val="0"/>
      <w:autoSpaceDN w:val="0"/>
      <w:adjustRightInd w:val="0"/>
      <w:snapToGrid w:val="0"/>
      <w:spacing w:line="169" w:lineRule="auto"/>
      <w:ind w:left="4606"/>
      <w:jc w:val="left"/>
      <w:textAlignment w:val="baseline"/>
      <w:rPr>
        <w:rFonts w:ascii="Calibri" w:hAnsi="Calibri" w:eastAsia="Calibri" w:cs="Calibri"/>
        <w:snapToGrid w:val="0"/>
        <w:color w:val="000000"/>
        <w:kern w:val="0"/>
        <w:sz w:val="18"/>
        <w:szCs w:val="18"/>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233669"/>
    </w:sdtPr>
    <w:sdtContent>
      <w:p w14:paraId="533A0A7F">
        <w:pPr>
          <w:pStyle w:val="8"/>
          <w:jc w:val="center"/>
        </w:pPr>
        <w:r>
          <w:fldChar w:fldCharType="begin"/>
        </w:r>
        <w:r>
          <w:instrText xml:space="preserve">PAGE   \* MERGEFORMAT</w:instrText>
        </w:r>
        <w:r>
          <w:fldChar w:fldCharType="separate"/>
        </w:r>
        <w:r>
          <w:rPr>
            <w:lang w:val="zh-CN"/>
          </w:rPr>
          <w:t>2</w:t>
        </w:r>
        <w:r>
          <w:fldChar w:fldCharType="end"/>
        </w:r>
      </w:p>
    </w:sdtContent>
  </w:sdt>
  <w:p w14:paraId="74B17E94">
    <w:pPr>
      <w:widowControl/>
      <w:kinsoku w:val="0"/>
      <w:autoSpaceDE w:val="0"/>
      <w:autoSpaceDN w:val="0"/>
      <w:adjustRightInd w:val="0"/>
      <w:snapToGrid w:val="0"/>
      <w:spacing w:line="169" w:lineRule="auto"/>
      <w:ind w:left="4606"/>
      <w:jc w:val="left"/>
      <w:textAlignment w:val="baseline"/>
      <w:rPr>
        <w:rFonts w:ascii="Calibri" w:hAnsi="Calibri" w:eastAsia="Calibri" w:cs="Calibri"/>
        <w:snapToGrid w:val="0"/>
        <w:color w:val="000000"/>
        <w:kern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CF62F">
    <w:pPr>
      <w:pStyle w:val="8"/>
      <w:tabs>
        <w:tab w:val="center" w:pos="4156"/>
        <w:tab w:val="clear" w:pos="4153"/>
        <w:tab w:val="clear" w:pos="8306"/>
      </w:tabs>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9574058" name="文本框 1679574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F9E0A44">
                          <w:pPr>
                            <w:pStyle w:val="8"/>
                            <w:ind w:firstLine="420"/>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x2+6gEA&#10;AM0DAAAOAAAAAAAAAAEAIAAAAB4BAABkcnMvZTJvRG9jLnhtbFBLBQYAAAAABgAGAFkBAAB6BQAA&#10;AAA=&#10;">
              <v:fill on="f" focussize="0,0"/>
              <v:stroke on="f"/>
              <v:imagedata o:title=""/>
              <o:lock v:ext="edit" aspectratio="f"/>
              <v:textbox inset="0mm,0mm,0mm,0mm" style="mso-fit-shape-to-text:t;">
                <w:txbxContent>
                  <w:p w14:paraId="2F9E0A44">
                    <w:pPr>
                      <w:pStyle w:val="8"/>
                      <w:ind w:firstLine="420"/>
                    </w:pPr>
                    <w:r>
                      <w:fldChar w:fldCharType="begin"/>
                    </w:r>
                    <w:r>
                      <w:instrText xml:space="preserve">PAGE   \* MERGEFORMAT</w:instrText>
                    </w:r>
                    <w:r>
                      <w:fldChar w:fldCharType="separate"/>
                    </w:r>
                    <w:r>
                      <w:rPr>
                        <w:lang w:val="zh-CN"/>
                      </w:rPr>
                      <w:t>1</w:t>
                    </w:r>
                    <w:r>
                      <w:fldChar w:fldCharType="end"/>
                    </w:r>
                  </w:p>
                </w:txbxContent>
              </v:textbox>
            </v:shape>
          </w:pict>
        </mc:Fallback>
      </mc:AlternateContent>
    </w:r>
    <w:r>
      <w:rPr>
        <w:rFonts w:hint="eastAsia"/>
        <w:sz w:val="21"/>
        <w:szCs w:val="21"/>
      </w:rPr>
      <w:t>`</w:t>
    </w:r>
    <w:r>
      <w:rPr>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4405">
    <w:pPr>
      <w:pStyle w:val="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7BD64"/>
    <w:multiLevelType w:val="multilevel"/>
    <w:tmpl w:val="BCC7BD64"/>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ZDQwYmFkMWE5ZjY5ZWMzNjU3N2FjN2U1NDFiNGYifQ=="/>
  </w:docVars>
  <w:rsids>
    <w:rsidRoot w:val="32CF391C"/>
    <w:rsid w:val="000105FA"/>
    <w:rsid w:val="00030387"/>
    <w:rsid w:val="0003078D"/>
    <w:rsid w:val="00031FC6"/>
    <w:rsid w:val="000326AA"/>
    <w:rsid w:val="0003422A"/>
    <w:rsid w:val="00042A40"/>
    <w:rsid w:val="00044A84"/>
    <w:rsid w:val="00047729"/>
    <w:rsid w:val="0006701B"/>
    <w:rsid w:val="0008009E"/>
    <w:rsid w:val="000874EC"/>
    <w:rsid w:val="00090DBB"/>
    <w:rsid w:val="00096D74"/>
    <w:rsid w:val="00097DAA"/>
    <w:rsid w:val="000A411F"/>
    <w:rsid w:val="000D0E87"/>
    <w:rsid w:val="000D10EA"/>
    <w:rsid w:val="000E0C94"/>
    <w:rsid w:val="000E1AA7"/>
    <w:rsid w:val="000F57D6"/>
    <w:rsid w:val="00106B53"/>
    <w:rsid w:val="00110A65"/>
    <w:rsid w:val="0011469E"/>
    <w:rsid w:val="00141F7F"/>
    <w:rsid w:val="00161554"/>
    <w:rsid w:val="00185E38"/>
    <w:rsid w:val="0019443B"/>
    <w:rsid w:val="001B17F1"/>
    <w:rsid w:val="001B316D"/>
    <w:rsid w:val="001D0DF1"/>
    <w:rsid w:val="00201A97"/>
    <w:rsid w:val="00217F3D"/>
    <w:rsid w:val="00223102"/>
    <w:rsid w:val="00231598"/>
    <w:rsid w:val="00236D96"/>
    <w:rsid w:val="00243747"/>
    <w:rsid w:val="00255076"/>
    <w:rsid w:val="0025569E"/>
    <w:rsid w:val="00257022"/>
    <w:rsid w:val="00261139"/>
    <w:rsid w:val="002631F3"/>
    <w:rsid w:val="0026395C"/>
    <w:rsid w:val="00263B66"/>
    <w:rsid w:val="00274252"/>
    <w:rsid w:val="00284606"/>
    <w:rsid w:val="002900BA"/>
    <w:rsid w:val="00295A34"/>
    <w:rsid w:val="002A5B37"/>
    <w:rsid w:val="002A648F"/>
    <w:rsid w:val="002B1786"/>
    <w:rsid w:val="002F39D4"/>
    <w:rsid w:val="0030104D"/>
    <w:rsid w:val="003216C3"/>
    <w:rsid w:val="00325CB0"/>
    <w:rsid w:val="0032654E"/>
    <w:rsid w:val="00330126"/>
    <w:rsid w:val="003309E4"/>
    <w:rsid w:val="00345485"/>
    <w:rsid w:val="00346B53"/>
    <w:rsid w:val="00356754"/>
    <w:rsid w:val="003614AC"/>
    <w:rsid w:val="00373B7D"/>
    <w:rsid w:val="0038261B"/>
    <w:rsid w:val="003854CA"/>
    <w:rsid w:val="003964C8"/>
    <w:rsid w:val="003A0BF7"/>
    <w:rsid w:val="003A157D"/>
    <w:rsid w:val="003C630B"/>
    <w:rsid w:val="003C7895"/>
    <w:rsid w:val="003E2D4C"/>
    <w:rsid w:val="003E2EA6"/>
    <w:rsid w:val="003F2BF4"/>
    <w:rsid w:val="003F5298"/>
    <w:rsid w:val="00406FA9"/>
    <w:rsid w:val="0041331C"/>
    <w:rsid w:val="00427F7A"/>
    <w:rsid w:val="00441779"/>
    <w:rsid w:val="004443B5"/>
    <w:rsid w:val="00451DD7"/>
    <w:rsid w:val="004710CC"/>
    <w:rsid w:val="00477E85"/>
    <w:rsid w:val="004813BA"/>
    <w:rsid w:val="00492399"/>
    <w:rsid w:val="004B156C"/>
    <w:rsid w:val="004B72BB"/>
    <w:rsid w:val="004D42F5"/>
    <w:rsid w:val="004E1B68"/>
    <w:rsid w:val="004E7639"/>
    <w:rsid w:val="004E7B57"/>
    <w:rsid w:val="004F610C"/>
    <w:rsid w:val="00500482"/>
    <w:rsid w:val="00501077"/>
    <w:rsid w:val="005142E5"/>
    <w:rsid w:val="005145A0"/>
    <w:rsid w:val="005172B8"/>
    <w:rsid w:val="0052759B"/>
    <w:rsid w:val="00532EFE"/>
    <w:rsid w:val="005349E4"/>
    <w:rsid w:val="0055110E"/>
    <w:rsid w:val="005659BF"/>
    <w:rsid w:val="00567E5B"/>
    <w:rsid w:val="0057578E"/>
    <w:rsid w:val="0058181A"/>
    <w:rsid w:val="00591A3E"/>
    <w:rsid w:val="005B3B12"/>
    <w:rsid w:val="005E01AD"/>
    <w:rsid w:val="005E24E3"/>
    <w:rsid w:val="005F5522"/>
    <w:rsid w:val="005F7AEB"/>
    <w:rsid w:val="00602A9E"/>
    <w:rsid w:val="00603ED7"/>
    <w:rsid w:val="00603FA7"/>
    <w:rsid w:val="00607C77"/>
    <w:rsid w:val="0062799F"/>
    <w:rsid w:val="00655475"/>
    <w:rsid w:val="00660258"/>
    <w:rsid w:val="0066149B"/>
    <w:rsid w:val="0067123C"/>
    <w:rsid w:val="00680520"/>
    <w:rsid w:val="00681196"/>
    <w:rsid w:val="00682E7D"/>
    <w:rsid w:val="0069216F"/>
    <w:rsid w:val="00692D4D"/>
    <w:rsid w:val="006A31C9"/>
    <w:rsid w:val="006D312E"/>
    <w:rsid w:val="006D44DE"/>
    <w:rsid w:val="006D4C68"/>
    <w:rsid w:val="006D6339"/>
    <w:rsid w:val="006F0748"/>
    <w:rsid w:val="00706149"/>
    <w:rsid w:val="00721915"/>
    <w:rsid w:val="007232F6"/>
    <w:rsid w:val="00741CDC"/>
    <w:rsid w:val="00754A52"/>
    <w:rsid w:val="00772044"/>
    <w:rsid w:val="00773B27"/>
    <w:rsid w:val="00774677"/>
    <w:rsid w:val="00781DAF"/>
    <w:rsid w:val="0078333E"/>
    <w:rsid w:val="007839AB"/>
    <w:rsid w:val="007A13DD"/>
    <w:rsid w:val="007A312D"/>
    <w:rsid w:val="007A4413"/>
    <w:rsid w:val="007B1BF1"/>
    <w:rsid w:val="007B5432"/>
    <w:rsid w:val="007B5AF0"/>
    <w:rsid w:val="007C48BF"/>
    <w:rsid w:val="007C7EDA"/>
    <w:rsid w:val="00826AB5"/>
    <w:rsid w:val="008352E7"/>
    <w:rsid w:val="00840F83"/>
    <w:rsid w:val="00841696"/>
    <w:rsid w:val="008432A7"/>
    <w:rsid w:val="00846AE4"/>
    <w:rsid w:val="008615DC"/>
    <w:rsid w:val="00875696"/>
    <w:rsid w:val="00884711"/>
    <w:rsid w:val="008A03D9"/>
    <w:rsid w:val="008B64FF"/>
    <w:rsid w:val="008C3CD1"/>
    <w:rsid w:val="008C6AA9"/>
    <w:rsid w:val="008C7D31"/>
    <w:rsid w:val="008D214A"/>
    <w:rsid w:val="008D2DC7"/>
    <w:rsid w:val="008E75A9"/>
    <w:rsid w:val="008F2D93"/>
    <w:rsid w:val="00900DED"/>
    <w:rsid w:val="00904D02"/>
    <w:rsid w:val="00906929"/>
    <w:rsid w:val="00910D48"/>
    <w:rsid w:val="0093119D"/>
    <w:rsid w:val="00933CE5"/>
    <w:rsid w:val="00944CB7"/>
    <w:rsid w:val="00954DAF"/>
    <w:rsid w:val="009566FF"/>
    <w:rsid w:val="00962547"/>
    <w:rsid w:val="00975A35"/>
    <w:rsid w:val="0098050F"/>
    <w:rsid w:val="0098104E"/>
    <w:rsid w:val="00993354"/>
    <w:rsid w:val="009A27A6"/>
    <w:rsid w:val="009A7BEA"/>
    <w:rsid w:val="009B613C"/>
    <w:rsid w:val="009B7B8B"/>
    <w:rsid w:val="009C1236"/>
    <w:rsid w:val="009C7D1C"/>
    <w:rsid w:val="009D5938"/>
    <w:rsid w:val="009D656D"/>
    <w:rsid w:val="00A00297"/>
    <w:rsid w:val="00A1203B"/>
    <w:rsid w:val="00A1656E"/>
    <w:rsid w:val="00A250AA"/>
    <w:rsid w:val="00A25CD4"/>
    <w:rsid w:val="00A27CF8"/>
    <w:rsid w:val="00A319A1"/>
    <w:rsid w:val="00A47753"/>
    <w:rsid w:val="00A555A8"/>
    <w:rsid w:val="00A607EE"/>
    <w:rsid w:val="00A60F62"/>
    <w:rsid w:val="00A65EBD"/>
    <w:rsid w:val="00A745E7"/>
    <w:rsid w:val="00A8286D"/>
    <w:rsid w:val="00A83F63"/>
    <w:rsid w:val="00A841E9"/>
    <w:rsid w:val="00A8705A"/>
    <w:rsid w:val="00A9243C"/>
    <w:rsid w:val="00AB4453"/>
    <w:rsid w:val="00AC1728"/>
    <w:rsid w:val="00AC18C1"/>
    <w:rsid w:val="00AD4454"/>
    <w:rsid w:val="00AF1DEA"/>
    <w:rsid w:val="00B01C61"/>
    <w:rsid w:val="00B02839"/>
    <w:rsid w:val="00B04717"/>
    <w:rsid w:val="00B345A3"/>
    <w:rsid w:val="00B354C5"/>
    <w:rsid w:val="00B44AD0"/>
    <w:rsid w:val="00B54C99"/>
    <w:rsid w:val="00B672D7"/>
    <w:rsid w:val="00B8330E"/>
    <w:rsid w:val="00B855C0"/>
    <w:rsid w:val="00B95390"/>
    <w:rsid w:val="00BA205B"/>
    <w:rsid w:val="00BB1BC7"/>
    <w:rsid w:val="00BB27CB"/>
    <w:rsid w:val="00BB6718"/>
    <w:rsid w:val="00BC71F1"/>
    <w:rsid w:val="00BF47A2"/>
    <w:rsid w:val="00BF47DF"/>
    <w:rsid w:val="00C219A6"/>
    <w:rsid w:val="00C246DE"/>
    <w:rsid w:val="00C31846"/>
    <w:rsid w:val="00C33C55"/>
    <w:rsid w:val="00C40A1D"/>
    <w:rsid w:val="00C439CA"/>
    <w:rsid w:val="00C4498A"/>
    <w:rsid w:val="00C67AED"/>
    <w:rsid w:val="00C70247"/>
    <w:rsid w:val="00C738E0"/>
    <w:rsid w:val="00C87BF0"/>
    <w:rsid w:val="00C90F1D"/>
    <w:rsid w:val="00C93EA6"/>
    <w:rsid w:val="00CA10A7"/>
    <w:rsid w:val="00CB15BD"/>
    <w:rsid w:val="00CB2662"/>
    <w:rsid w:val="00CC7940"/>
    <w:rsid w:val="00CD48FC"/>
    <w:rsid w:val="00CD542C"/>
    <w:rsid w:val="00CF05BE"/>
    <w:rsid w:val="00CF2008"/>
    <w:rsid w:val="00CF466A"/>
    <w:rsid w:val="00D03B17"/>
    <w:rsid w:val="00D05FC2"/>
    <w:rsid w:val="00D2579C"/>
    <w:rsid w:val="00D26586"/>
    <w:rsid w:val="00D354DF"/>
    <w:rsid w:val="00D408A4"/>
    <w:rsid w:val="00D44826"/>
    <w:rsid w:val="00D528F7"/>
    <w:rsid w:val="00D539DF"/>
    <w:rsid w:val="00D60546"/>
    <w:rsid w:val="00D7487F"/>
    <w:rsid w:val="00D81054"/>
    <w:rsid w:val="00D84FBD"/>
    <w:rsid w:val="00D86F5E"/>
    <w:rsid w:val="00D87DA3"/>
    <w:rsid w:val="00D94F27"/>
    <w:rsid w:val="00D96B61"/>
    <w:rsid w:val="00D97BD6"/>
    <w:rsid w:val="00DA38BA"/>
    <w:rsid w:val="00DA55ED"/>
    <w:rsid w:val="00DB085F"/>
    <w:rsid w:val="00DC24E3"/>
    <w:rsid w:val="00DC4700"/>
    <w:rsid w:val="00DC50FB"/>
    <w:rsid w:val="00DC5F1B"/>
    <w:rsid w:val="00DD1E72"/>
    <w:rsid w:val="00DD717A"/>
    <w:rsid w:val="00DE0C35"/>
    <w:rsid w:val="00DE1CD6"/>
    <w:rsid w:val="00DF7A64"/>
    <w:rsid w:val="00E04DAE"/>
    <w:rsid w:val="00E20424"/>
    <w:rsid w:val="00E22295"/>
    <w:rsid w:val="00E30350"/>
    <w:rsid w:val="00E40F26"/>
    <w:rsid w:val="00E5154D"/>
    <w:rsid w:val="00E55D7A"/>
    <w:rsid w:val="00E61DB6"/>
    <w:rsid w:val="00E63CBF"/>
    <w:rsid w:val="00E70BA7"/>
    <w:rsid w:val="00E80A66"/>
    <w:rsid w:val="00E83C87"/>
    <w:rsid w:val="00E87FC3"/>
    <w:rsid w:val="00E918C4"/>
    <w:rsid w:val="00E95882"/>
    <w:rsid w:val="00EA41DE"/>
    <w:rsid w:val="00EA4594"/>
    <w:rsid w:val="00EB69E6"/>
    <w:rsid w:val="00EC14B8"/>
    <w:rsid w:val="00EC6489"/>
    <w:rsid w:val="00ED7E76"/>
    <w:rsid w:val="00EE7991"/>
    <w:rsid w:val="00EF5165"/>
    <w:rsid w:val="00F1332E"/>
    <w:rsid w:val="00F2170E"/>
    <w:rsid w:val="00F2450B"/>
    <w:rsid w:val="00F30400"/>
    <w:rsid w:val="00F30728"/>
    <w:rsid w:val="00F368EE"/>
    <w:rsid w:val="00F512E9"/>
    <w:rsid w:val="00F53A08"/>
    <w:rsid w:val="00F72467"/>
    <w:rsid w:val="00F741CA"/>
    <w:rsid w:val="00F747AD"/>
    <w:rsid w:val="00F815DC"/>
    <w:rsid w:val="00F90469"/>
    <w:rsid w:val="00F90FF8"/>
    <w:rsid w:val="00F92B4A"/>
    <w:rsid w:val="00FC11FA"/>
    <w:rsid w:val="00FC428E"/>
    <w:rsid w:val="00FD2961"/>
    <w:rsid w:val="01C631D7"/>
    <w:rsid w:val="01CE3EAF"/>
    <w:rsid w:val="02DF57A3"/>
    <w:rsid w:val="02FA19F2"/>
    <w:rsid w:val="03656C83"/>
    <w:rsid w:val="03A52548"/>
    <w:rsid w:val="04B50EB1"/>
    <w:rsid w:val="08144141"/>
    <w:rsid w:val="087F487F"/>
    <w:rsid w:val="08C840AE"/>
    <w:rsid w:val="08EC0231"/>
    <w:rsid w:val="08F631C6"/>
    <w:rsid w:val="096B1B3E"/>
    <w:rsid w:val="09F77B04"/>
    <w:rsid w:val="0A7C4BD4"/>
    <w:rsid w:val="0B0A5387"/>
    <w:rsid w:val="0B5A40DD"/>
    <w:rsid w:val="0CA041F5"/>
    <w:rsid w:val="0D20794B"/>
    <w:rsid w:val="0DA62D57"/>
    <w:rsid w:val="0DBB69E2"/>
    <w:rsid w:val="0DE97FB1"/>
    <w:rsid w:val="0E3E3593"/>
    <w:rsid w:val="0EDA39DA"/>
    <w:rsid w:val="10DD5A17"/>
    <w:rsid w:val="10E24DDC"/>
    <w:rsid w:val="11193219"/>
    <w:rsid w:val="114A62F9"/>
    <w:rsid w:val="116003E2"/>
    <w:rsid w:val="11F0764E"/>
    <w:rsid w:val="135E44C2"/>
    <w:rsid w:val="13DE5E9C"/>
    <w:rsid w:val="14563EAE"/>
    <w:rsid w:val="14E07884"/>
    <w:rsid w:val="15F0445E"/>
    <w:rsid w:val="160475A2"/>
    <w:rsid w:val="16584ED8"/>
    <w:rsid w:val="16D00899"/>
    <w:rsid w:val="172016ED"/>
    <w:rsid w:val="17433EAB"/>
    <w:rsid w:val="183E45B6"/>
    <w:rsid w:val="1A1C6096"/>
    <w:rsid w:val="1AA43102"/>
    <w:rsid w:val="1C1A71FD"/>
    <w:rsid w:val="1C847F18"/>
    <w:rsid w:val="1CBF5FD1"/>
    <w:rsid w:val="1D7E7A66"/>
    <w:rsid w:val="1DDB32DF"/>
    <w:rsid w:val="1DF56AEE"/>
    <w:rsid w:val="20043C15"/>
    <w:rsid w:val="216343AE"/>
    <w:rsid w:val="21DB1282"/>
    <w:rsid w:val="225C38FB"/>
    <w:rsid w:val="236C7B85"/>
    <w:rsid w:val="23DB04C6"/>
    <w:rsid w:val="2621202B"/>
    <w:rsid w:val="264723C6"/>
    <w:rsid w:val="26B571AF"/>
    <w:rsid w:val="277F4CDB"/>
    <w:rsid w:val="28F434A6"/>
    <w:rsid w:val="299D2CB9"/>
    <w:rsid w:val="2A0B0AA8"/>
    <w:rsid w:val="2A2353CE"/>
    <w:rsid w:val="2BE77438"/>
    <w:rsid w:val="2C2B721E"/>
    <w:rsid w:val="2DCA66AB"/>
    <w:rsid w:val="2E1F0887"/>
    <w:rsid w:val="2E506072"/>
    <w:rsid w:val="2E755089"/>
    <w:rsid w:val="31782997"/>
    <w:rsid w:val="32194316"/>
    <w:rsid w:val="32CF391C"/>
    <w:rsid w:val="36BE16C1"/>
    <w:rsid w:val="3BE33C0D"/>
    <w:rsid w:val="3D166C3C"/>
    <w:rsid w:val="3D3358D5"/>
    <w:rsid w:val="3E613B40"/>
    <w:rsid w:val="404B114E"/>
    <w:rsid w:val="406D3714"/>
    <w:rsid w:val="40763E53"/>
    <w:rsid w:val="41996164"/>
    <w:rsid w:val="42667885"/>
    <w:rsid w:val="426D00FA"/>
    <w:rsid w:val="43771ECC"/>
    <w:rsid w:val="43D04AAE"/>
    <w:rsid w:val="45034800"/>
    <w:rsid w:val="4507777F"/>
    <w:rsid w:val="455A5CC7"/>
    <w:rsid w:val="45C71B34"/>
    <w:rsid w:val="46E666CD"/>
    <w:rsid w:val="479A51B9"/>
    <w:rsid w:val="47FA4E1F"/>
    <w:rsid w:val="484F6513"/>
    <w:rsid w:val="4B843319"/>
    <w:rsid w:val="4B972F38"/>
    <w:rsid w:val="4C5A2080"/>
    <w:rsid w:val="4D0A380B"/>
    <w:rsid w:val="4D444FAF"/>
    <w:rsid w:val="4D897259"/>
    <w:rsid w:val="4EA16333"/>
    <w:rsid w:val="4EAD187E"/>
    <w:rsid w:val="4F9761C4"/>
    <w:rsid w:val="4FDC68BF"/>
    <w:rsid w:val="50344C3D"/>
    <w:rsid w:val="50D95EE7"/>
    <w:rsid w:val="52A02F76"/>
    <w:rsid w:val="52B0718B"/>
    <w:rsid w:val="53191BD8"/>
    <w:rsid w:val="53802CE7"/>
    <w:rsid w:val="54764180"/>
    <w:rsid w:val="54E95BB9"/>
    <w:rsid w:val="556E58DC"/>
    <w:rsid w:val="558A46C7"/>
    <w:rsid w:val="5632621B"/>
    <w:rsid w:val="57815335"/>
    <w:rsid w:val="57DE77D6"/>
    <w:rsid w:val="58821365"/>
    <w:rsid w:val="58863562"/>
    <w:rsid w:val="59926240"/>
    <w:rsid w:val="5C3F445D"/>
    <w:rsid w:val="5CF258F9"/>
    <w:rsid w:val="5D602236"/>
    <w:rsid w:val="5EF90E9C"/>
    <w:rsid w:val="5F61293D"/>
    <w:rsid w:val="5FA07C40"/>
    <w:rsid w:val="600769F1"/>
    <w:rsid w:val="60C1213D"/>
    <w:rsid w:val="6516562F"/>
    <w:rsid w:val="65415E6D"/>
    <w:rsid w:val="65F362B8"/>
    <w:rsid w:val="669724D9"/>
    <w:rsid w:val="66C46FED"/>
    <w:rsid w:val="67212502"/>
    <w:rsid w:val="67632AF7"/>
    <w:rsid w:val="68DB7C44"/>
    <w:rsid w:val="6A0D3F80"/>
    <w:rsid w:val="6B0A20DA"/>
    <w:rsid w:val="6B9D6087"/>
    <w:rsid w:val="6C747042"/>
    <w:rsid w:val="6D785445"/>
    <w:rsid w:val="6D8E6FF3"/>
    <w:rsid w:val="6E4F79AD"/>
    <w:rsid w:val="6EBF4A8E"/>
    <w:rsid w:val="700339E2"/>
    <w:rsid w:val="709E5D2F"/>
    <w:rsid w:val="709F583E"/>
    <w:rsid w:val="70FF3D63"/>
    <w:rsid w:val="714F7B31"/>
    <w:rsid w:val="71967210"/>
    <w:rsid w:val="72203F91"/>
    <w:rsid w:val="73552361"/>
    <w:rsid w:val="74406B6D"/>
    <w:rsid w:val="77C1404E"/>
    <w:rsid w:val="78243FB9"/>
    <w:rsid w:val="78C05866"/>
    <w:rsid w:val="792255C6"/>
    <w:rsid w:val="7C45447E"/>
    <w:rsid w:val="7F070B18"/>
    <w:rsid w:val="7F8E0A8E"/>
    <w:rsid w:val="7FE4078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0"/>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numPr>
        <w:ilvl w:val="0"/>
        <w:numId w:val="1"/>
      </w:numPr>
      <w:tabs>
        <w:tab w:val="left" w:pos="0"/>
      </w:tabs>
      <w:spacing w:beforeLines="50"/>
      <w:outlineLvl w:val="1"/>
    </w:pPr>
    <w:rPr>
      <w:sz w:val="32"/>
    </w:rPr>
  </w:style>
  <w:style w:type="paragraph" w:styleId="4">
    <w:name w:val="heading 3"/>
    <w:basedOn w:val="1"/>
    <w:next w:val="1"/>
    <w:link w:val="123"/>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8"/>
    <w:autoRedefine/>
    <w:qFormat/>
    <w:uiPriority w:val="0"/>
    <w:pPr>
      <w:jc w:val="center"/>
    </w:pPr>
  </w:style>
  <w:style w:type="paragraph" w:styleId="6">
    <w:name w:val="Body Text"/>
    <w:basedOn w:val="1"/>
    <w:next w:val="1"/>
    <w:autoRedefine/>
    <w:qFormat/>
    <w:uiPriority w:val="0"/>
    <w:pPr>
      <w:spacing w:after="120"/>
    </w:pPr>
  </w:style>
  <w:style w:type="paragraph" w:styleId="7">
    <w:name w:val="Balloon Text"/>
    <w:basedOn w:val="1"/>
    <w:link w:val="30"/>
    <w:autoRedefine/>
    <w:qFormat/>
    <w:uiPriority w:val="0"/>
    <w:rPr>
      <w:sz w:val="18"/>
      <w:szCs w:val="18"/>
    </w:rPr>
  </w:style>
  <w:style w:type="paragraph" w:styleId="8">
    <w:name w:val="footer"/>
    <w:basedOn w:val="1"/>
    <w:link w:val="121"/>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9"/>
    <w:autoRedefine/>
    <w:qFormat/>
    <w:uiPriority w:val="0"/>
    <w:rPr>
      <w:b/>
      <w:bCs/>
    </w:rPr>
  </w:style>
  <w:style w:type="paragraph" w:styleId="11">
    <w:name w:val="Body Text First Indent"/>
    <w:basedOn w:val="6"/>
    <w:autoRedefine/>
    <w:qFormat/>
    <w:uiPriority w:val="0"/>
    <w:pPr>
      <w:ind w:firstLine="420" w:firstLineChars="100"/>
    </w:p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unhideWhenUsed/>
    <w:qFormat/>
    <w:uiPriority w:val="99"/>
    <w:rPr>
      <w:color w:val="954F72"/>
      <w:u w:val="single"/>
    </w:rPr>
  </w:style>
  <w:style w:type="character" w:styleId="16">
    <w:name w:val="Hyperlink"/>
    <w:basedOn w:val="14"/>
    <w:unhideWhenUsed/>
    <w:qFormat/>
    <w:uiPriority w:val="99"/>
    <w:rPr>
      <w:color w:val="0563C1"/>
      <w:u w:val="single"/>
    </w:rPr>
  </w:style>
  <w:style w:type="character" w:styleId="17">
    <w:name w:val="annotation reference"/>
    <w:basedOn w:val="14"/>
    <w:autoRedefine/>
    <w:qFormat/>
    <w:uiPriority w:val="0"/>
    <w:rPr>
      <w:sz w:val="21"/>
      <w:szCs w:val="21"/>
    </w:rPr>
  </w:style>
  <w:style w:type="character" w:customStyle="1" w:styleId="18">
    <w:name w:val="font31"/>
    <w:basedOn w:val="14"/>
    <w:autoRedefine/>
    <w:qFormat/>
    <w:uiPriority w:val="0"/>
    <w:rPr>
      <w:rFonts w:hint="eastAsia" w:ascii="宋体" w:hAnsi="宋体" w:eastAsia="宋体" w:cs="宋体"/>
      <w:color w:val="000000"/>
      <w:sz w:val="16"/>
      <w:szCs w:val="16"/>
      <w:u w:val="none"/>
    </w:rPr>
  </w:style>
  <w:style w:type="character" w:customStyle="1" w:styleId="19">
    <w:name w:val="font21"/>
    <w:basedOn w:val="14"/>
    <w:autoRedefine/>
    <w:qFormat/>
    <w:uiPriority w:val="0"/>
    <w:rPr>
      <w:rFonts w:hint="default" w:ascii="Times New Roman" w:hAnsi="Times New Roman" w:cs="Times New Roman"/>
      <w:color w:val="000000"/>
      <w:sz w:val="16"/>
      <w:szCs w:val="16"/>
      <w:u w:val="none"/>
    </w:rPr>
  </w:style>
  <w:style w:type="character" w:customStyle="1" w:styleId="20">
    <w:name w:val="font61"/>
    <w:basedOn w:val="14"/>
    <w:autoRedefine/>
    <w:qFormat/>
    <w:uiPriority w:val="0"/>
    <w:rPr>
      <w:rFonts w:hint="default" w:ascii="Times New Roman" w:hAnsi="Times New Roman" w:cs="Times New Roman"/>
      <w:color w:val="FF0000"/>
      <w:sz w:val="16"/>
      <w:szCs w:val="16"/>
      <w:u w:val="none"/>
    </w:rPr>
  </w:style>
  <w:style w:type="character" w:customStyle="1" w:styleId="21">
    <w:name w:val="font101"/>
    <w:basedOn w:val="14"/>
    <w:autoRedefine/>
    <w:qFormat/>
    <w:uiPriority w:val="0"/>
    <w:rPr>
      <w:rFonts w:hint="eastAsia" w:ascii="宋体" w:hAnsi="宋体" w:eastAsia="宋体" w:cs="宋体"/>
      <w:color w:val="FF0000"/>
      <w:sz w:val="16"/>
      <w:szCs w:val="16"/>
      <w:u w:val="none"/>
    </w:rPr>
  </w:style>
  <w:style w:type="character" w:customStyle="1" w:styleId="22">
    <w:name w:val="font11"/>
    <w:basedOn w:val="14"/>
    <w:autoRedefine/>
    <w:qFormat/>
    <w:uiPriority w:val="0"/>
    <w:rPr>
      <w:rFonts w:hint="default" w:ascii="Times New Roman" w:hAnsi="Times New Roman" w:cs="Times New Roman"/>
      <w:color w:val="000000"/>
      <w:sz w:val="16"/>
      <w:szCs w:val="16"/>
      <w:u w:val="none"/>
    </w:rPr>
  </w:style>
  <w:style w:type="character" w:customStyle="1" w:styleId="23">
    <w:name w:val="font12"/>
    <w:basedOn w:val="14"/>
    <w:autoRedefine/>
    <w:qFormat/>
    <w:uiPriority w:val="0"/>
    <w:rPr>
      <w:rFonts w:hint="default" w:ascii="Times New Roman" w:hAnsi="Times New Roman" w:cs="Times New Roman"/>
      <w:color w:val="000000"/>
      <w:sz w:val="16"/>
      <w:szCs w:val="16"/>
      <w:u w:val="none"/>
    </w:rPr>
  </w:style>
  <w:style w:type="character" w:customStyle="1" w:styleId="24">
    <w:name w:val="font71"/>
    <w:basedOn w:val="14"/>
    <w:autoRedefine/>
    <w:qFormat/>
    <w:uiPriority w:val="0"/>
    <w:rPr>
      <w:rFonts w:hint="eastAsia" w:ascii="宋体" w:hAnsi="宋体" w:eastAsia="宋体" w:cs="宋体"/>
      <w:color w:val="000000"/>
      <w:sz w:val="16"/>
      <w:szCs w:val="16"/>
      <w:u w:val="none"/>
    </w:rPr>
  </w:style>
  <w:style w:type="character" w:customStyle="1" w:styleId="25">
    <w:name w:val="font41"/>
    <w:basedOn w:val="14"/>
    <w:autoRedefine/>
    <w:qFormat/>
    <w:uiPriority w:val="0"/>
    <w:rPr>
      <w:rFonts w:hint="default" w:ascii="Times New Roman" w:hAnsi="Times New Roman" w:cs="Times New Roman"/>
      <w:color w:val="FF0000"/>
      <w:sz w:val="16"/>
      <w:szCs w:val="16"/>
      <w:u w:val="none"/>
    </w:rPr>
  </w:style>
  <w:style w:type="character" w:customStyle="1" w:styleId="26">
    <w:name w:val="font81"/>
    <w:basedOn w:val="14"/>
    <w:autoRedefine/>
    <w:qFormat/>
    <w:uiPriority w:val="0"/>
    <w:rPr>
      <w:rFonts w:hint="eastAsia" w:ascii="宋体" w:hAnsi="宋体" w:eastAsia="宋体" w:cs="宋体"/>
      <w:color w:val="FF0000"/>
      <w:sz w:val="16"/>
      <w:szCs w:val="16"/>
      <w:u w:val="none"/>
    </w:rPr>
  </w:style>
  <w:style w:type="character" w:customStyle="1" w:styleId="27">
    <w:name w:val="font91"/>
    <w:basedOn w:val="14"/>
    <w:autoRedefine/>
    <w:qFormat/>
    <w:uiPriority w:val="0"/>
    <w:rPr>
      <w:rFonts w:hint="eastAsia" w:ascii="宋体" w:hAnsi="宋体" w:eastAsia="宋体" w:cs="宋体"/>
      <w:color w:val="FF0000"/>
      <w:sz w:val="16"/>
      <w:szCs w:val="16"/>
      <w:u w:val="none"/>
    </w:rPr>
  </w:style>
  <w:style w:type="character" w:customStyle="1" w:styleId="28">
    <w:name w:val="批注文字 字符"/>
    <w:basedOn w:val="14"/>
    <w:link w:val="5"/>
    <w:autoRedefine/>
    <w:qFormat/>
    <w:uiPriority w:val="0"/>
    <w:rPr>
      <w:kern w:val="2"/>
      <w:sz w:val="21"/>
      <w:szCs w:val="22"/>
      <w:lang w:val="en-US"/>
    </w:rPr>
  </w:style>
  <w:style w:type="character" w:customStyle="1" w:styleId="29">
    <w:name w:val="批注主题 字符"/>
    <w:basedOn w:val="28"/>
    <w:link w:val="10"/>
    <w:autoRedefine/>
    <w:qFormat/>
    <w:uiPriority w:val="0"/>
    <w:rPr>
      <w:b/>
      <w:bCs/>
      <w:kern w:val="2"/>
      <w:sz w:val="21"/>
      <w:szCs w:val="22"/>
      <w:lang w:val="en-US"/>
    </w:rPr>
  </w:style>
  <w:style w:type="character" w:customStyle="1" w:styleId="30">
    <w:name w:val="批注框文本 字符"/>
    <w:basedOn w:val="14"/>
    <w:link w:val="7"/>
    <w:autoRedefine/>
    <w:qFormat/>
    <w:uiPriority w:val="0"/>
    <w:rPr>
      <w:kern w:val="2"/>
      <w:sz w:val="18"/>
      <w:szCs w:val="18"/>
    </w:rPr>
  </w:style>
  <w:style w:type="character" w:customStyle="1" w:styleId="31">
    <w:name w:val="font151"/>
    <w:basedOn w:val="14"/>
    <w:autoRedefine/>
    <w:qFormat/>
    <w:uiPriority w:val="0"/>
    <w:rPr>
      <w:rFonts w:hint="eastAsia" w:ascii="宋体" w:hAnsi="宋体" w:eastAsia="宋体" w:cs="宋体"/>
      <w:b/>
      <w:bCs/>
      <w:color w:val="002060"/>
      <w:sz w:val="22"/>
      <w:szCs w:val="22"/>
      <w:u w:val="none"/>
    </w:rPr>
  </w:style>
  <w:style w:type="character" w:customStyle="1" w:styleId="32">
    <w:name w:val="font01"/>
    <w:basedOn w:val="14"/>
    <w:autoRedefine/>
    <w:qFormat/>
    <w:uiPriority w:val="0"/>
    <w:rPr>
      <w:rFonts w:hint="eastAsia" w:ascii="宋体" w:hAnsi="宋体" w:eastAsia="宋体" w:cs="宋体"/>
      <w:color w:val="000000"/>
      <w:sz w:val="22"/>
      <w:szCs w:val="22"/>
      <w:u w:val="none"/>
    </w:rPr>
  </w:style>
  <w:style w:type="character" w:customStyle="1" w:styleId="33">
    <w:name w:val="font181"/>
    <w:basedOn w:val="14"/>
    <w:autoRedefine/>
    <w:qFormat/>
    <w:uiPriority w:val="0"/>
    <w:rPr>
      <w:rFonts w:hint="eastAsia" w:ascii="宋体" w:hAnsi="宋体" w:eastAsia="宋体" w:cs="宋体"/>
      <w:b/>
      <w:bCs/>
      <w:color w:val="002060"/>
      <w:sz w:val="22"/>
      <w:szCs w:val="22"/>
      <w:u w:val="none"/>
    </w:rPr>
  </w:style>
  <w:style w:type="character" w:customStyle="1" w:styleId="34">
    <w:name w:val="font51"/>
    <w:basedOn w:val="14"/>
    <w:autoRedefine/>
    <w:qFormat/>
    <w:uiPriority w:val="0"/>
    <w:rPr>
      <w:rFonts w:hint="eastAsia" w:ascii="宋体" w:hAnsi="宋体" w:eastAsia="宋体" w:cs="宋体"/>
      <w:color w:val="000000"/>
      <w:sz w:val="18"/>
      <w:szCs w:val="18"/>
      <w:u w:val="none"/>
    </w:rPr>
  </w:style>
  <w:style w:type="character" w:customStyle="1" w:styleId="35">
    <w:name w:val="font13"/>
    <w:basedOn w:val="14"/>
    <w:autoRedefine/>
    <w:qFormat/>
    <w:uiPriority w:val="0"/>
    <w:rPr>
      <w:rFonts w:hint="eastAsia" w:ascii="宋体" w:hAnsi="宋体" w:eastAsia="宋体" w:cs="宋体"/>
      <w:color w:val="000000"/>
      <w:sz w:val="16"/>
      <w:szCs w:val="16"/>
      <w:u w:val="none"/>
    </w:rPr>
  </w:style>
  <w:style w:type="table" w:customStyle="1" w:styleId="36">
    <w:name w:val="Table Normal1"/>
    <w:autoRedefine/>
    <w:semiHidden/>
    <w:unhideWhenUsed/>
    <w:qFormat/>
    <w:uiPriority w:val="0"/>
    <w:tblPr>
      <w:tblCellMar>
        <w:top w:w="0" w:type="dxa"/>
        <w:left w:w="0" w:type="dxa"/>
        <w:bottom w:w="0" w:type="dxa"/>
        <w:right w:w="0" w:type="dxa"/>
      </w:tblCellMar>
    </w:tblPr>
  </w:style>
  <w:style w:type="paragraph" w:customStyle="1" w:styleId="37">
    <w:name w:val="首行缩进"/>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font112"/>
    <w:basedOn w:val="14"/>
    <w:autoRedefine/>
    <w:qFormat/>
    <w:uiPriority w:val="0"/>
    <w:rPr>
      <w:rFonts w:ascii="Arial" w:hAnsi="Arial" w:cs="Arial"/>
      <w:color w:val="000000"/>
      <w:sz w:val="18"/>
      <w:szCs w:val="18"/>
      <w:u w:val="none"/>
    </w:rPr>
  </w:style>
  <w:style w:type="character" w:customStyle="1" w:styleId="39">
    <w:name w:val="font121"/>
    <w:basedOn w:val="14"/>
    <w:autoRedefine/>
    <w:qFormat/>
    <w:uiPriority w:val="0"/>
    <w:rPr>
      <w:rFonts w:ascii="微软雅黑" w:hAnsi="微软雅黑" w:eastAsia="微软雅黑" w:cs="微软雅黑"/>
      <w:color w:val="000000"/>
      <w:sz w:val="18"/>
      <w:szCs w:val="18"/>
      <w:u w:val="none"/>
    </w:rPr>
  </w:style>
  <w:style w:type="character" w:customStyle="1" w:styleId="40">
    <w:name w:val="font131"/>
    <w:basedOn w:val="14"/>
    <w:autoRedefine/>
    <w:qFormat/>
    <w:uiPriority w:val="0"/>
    <w:rPr>
      <w:rFonts w:hint="default" w:ascii="Arial" w:hAnsi="Arial" w:cs="Arial"/>
      <w:color w:val="FF0000"/>
      <w:sz w:val="18"/>
      <w:szCs w:val="18"/>
      <w:u w:val="none"/>
    </w:rPr>
  </w:style>
  <w:style w:type="character" w:customStyle="1" w:styleId="41">
    <w:name w:val="font141"/>
    <w:basedOn w:val="14"/>
    <w:autoRedefine/>
    <w:qFormat/>
    <w:uiPriority w:val="0"/>
    <w:rPr>
      <w:rFonts w:hint="eastAsia" w:ascii="宋体" w:hAnsi="宋体" w:eastAsia="宋体" w:cs="宋体"/>
      <w:color w:val="FF0000"/>
      <w:sz w:val="22"/>
      <w:szCs w:val="22"/>
      <w:u w:val="none"/>
    </w:rPr>
  </w:style>
  <w:style w:type="character" w:customStyle="1" w:styleId="42">
    <w:name w:val="font111"/>
    <w:basedOn w:val="14"/>
    <w:autoRedefine/>
    <w:qFormat/>
    <w:uiPriority w:val="0"/>
    <w:rPr>
      <w:rFonts w:ascii="微软雅黑" w:hAnsi="微软雅黑" w:eastAsia="微软雅黑" w:cs="微软雅黑"/>
      <w:color w:val="000000"/>
      <w:sz w:val="18"/>
      <w:szCs w:val="18"/>
      <w:u w:val="none"/>
    </w:rPr>
  </w:style>
  <w:style w:type="character" w:customStyle="1" w:styleId="43">
    <w:name w:val="font132"/>
    <w:basedOn w:val="14"/>
    <w:autoRedefine/>
    <w:qFormat/>
    <w:uiPriority w:val="0"/>
    <w:rPr>
      <w:rFonts w:hint="eastAsia" w:ascii="宋体" w:hAnsi="宋体" w:eastAsia="宋体" w:cs="宋体"/>
      <w:color w:val="FF0000"/>
      <w:sz w:val="22"/>
      <w:szCs w:val="22"/>
      <w:u w:val="none"/>
    </w:rPr>
  </w:style>
  <w:style w:type="paragraph" w:styleId="44">
    <w:name w:val="List Paragraph"/>
    <w:basedOn w:val="1"/>
    <w:unhideWhenUsed/>
    <w:qFormat/>
    <w:uiPriority w:val="99"/>
    <w:pPr>
      <w:ind w:firstLine="420" w:firstLineChars="200"/>
    </w:pPr>
  </w:style>
  <w:style w:type="paragraph" w:customStyle="1" w:styleId="45">
    <w:name w:val="msonormal"/>
    <w:basedOn w:val="1"/>
    <w:qFormat/>
    <w:uiPriority w:val="0"/>
    <w:pPr>
      <w:widowControl/>
      <w:spacing w:before="100" w:beforeAutospacing="1" w:after="100" w:afterAutospacing="1"/>
      <w:jc w:val="left"/>
    </w:pPr>
    <w:rPr>
      <w:rFonts w:eastAsia="Times New Roman"/>
      <w:kern w:val="0"/>
      <w:sz w:val="24"/>
      <w:szCs w:val="24"/>
    </w:rPr>
  </w:style>
  <w:style w:type="paragraph" w:customStyle="1" w:styleId="46">
    <w:name w:val="font5"/>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47">
    <w:name w:val="font6"/>
    <w:basedOn w:val="1"/>
    <w:qFormat/>
    <w:uiPriority w:val="0"/>
    <w:pPr>
      <w:widowControl/>
      <w:spacing w:before="100" w:beforeAutospacing="1" w:after="100" w:afterAutospacing="1"/>
      <w:jc w:val="left"/>
    </w:pPr>
    <w:rPr>
      <w:rFonts w:eastAsia="Times New Roman"/>
      <w:color w:val="000000"/>
      <w:kern w:val="0"/>
      <w:sz w:val="18"/>
      <w:szCs w:val="18"/>
    </w:rPr>
  </w:style>
  <w:style w:type="paragraph" w:customStyle="1" w:styleId="48">
    <w:name w:val="font7"/>
    <w:basedOn w:val="1"/>
    <w:qFormat/>
    <w:uiPriority w:val="0"/>
    <w:pPr>
      <w:widowControl/>
      <w:spacing w:before="100" w:beforeAutospacing="1" w:after="100" w:afterAutospacing="1"/>
      <w:jc w:val="left"/>
    </w:pPr>
    <w:rPr>
      <w:rFonts w:eastAsia="Times New Roman"/>
      <w:kern w:val="0"/>
      <w:sz w:val="18"/>
      <w:szCs w:val="18"/>
    </w:rPr>
  </w:style>
  <w:style w:type="paragraph" w:customStyle="1" w:styleId="49">
    <w:name w:val="font8"/>
    <w:basedOn w:val="1"/>
    <w:qFormat/>
    <w:uiPriority w:val="0"/>
    <w:pPr>
      <w:widowControl/>
      <w:spacing w:before="100" w:beforeAutospacing="1" w:after="100" w:afterAutospacing="1"/>
      <w:jc w:val="left"/>
    </w:pPr>
    <w:rPr>
      <w:rFonts w:eastAsia="Times New Roman"/>
      <w:color w:val="FF0000"/>
      <w:kern w:val="0"/>
      <w:sz w:val="18"/>
      <w:szCs w:val="18"/>
    </w:rPr>
  </w:style>
  <w:style w:type="paragraph" w:customStyle="1" w:styleId="50">
    <w:name w:val="font9"/>
    <w:basedOn w:val="1"/>
    <w:qFormat/>
    <w:uiPriority w:val="0"/>
    <w:pPr>
      <w:widowControl/>
      <w:spacing w:before="100" w:beforeAutospacing="1" w:after="100" w:afterAutospacing="1"/>
      <w:jc w:val="left"/>
    </w:pPr>
    <w:rPr>
      <w:rFonts w:ascii="Calibri" w:hAnsi="Calibri" w:eastAsia="Times New Roman" w:cs="Calibri"/>
      <w:kern w:val="0"/>
      <w:sz w:val="22"/>
    </w:rPr>
  </w:style>
  <w:style w:type="paragraph" w:customStyle="1" w:styleId="51">
    <w:name w:val="font10"/>
    <w:basedOn w:val="1"/>
    <w:qFormat/>
    <w:uiPriority w:val="0"/>
    <w:pPr>
      <w:widowControl/>
      <w:spacing w:before="100" w:beforeAutospacing="1" w:after="100" w:afterAutospacing="1"/>
      <w:jc w:val="left"/>
    </w:pPr>
    <w:rPr>
      <w:rFonts w:ascii="Arial" w:hAnsi="Arial" w:eastAsia="Times New Roman" w:cs="Arial"/>
      <w:kern w:val="0"/>
      <w:sz w:val="18"/>
      <w:szCs w:val="18"/>
    </w:rPr>
  </w:style>
  <w:style w:type="paragraph" w:customStyle="1" w:styleId="52">
    <w:name w:val="xl66"/>
    <w:basedOn w:val="1"/>
    <w:qFormat/>
    <w:uiPriority w:val="0"/>
    <w:pPr>
      <w:widowControl/>
      <w:shd w:val="clear" w:color="000000" w:fill="FFFF00"/>
      <w:spacing w:before="100" w:beforeAutospacing="1" w:after="100" w:afterAutospacing="1"/>
      <w:jc w:val="left"/>
    </w:pPr>
    <w:rPr>
      <w:rFonts w:eastAsia="Times New Roman"/>
      <w:kern w:val="0"/>
      <w:sz w:val="24"/>
      <w:szCs w:val="24"/>
    </w:rPr>
  </w:style>
  <w:style w:type="paragraph" w:customStyle="1" w:styleId="5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pPr>
    <w:rPr>
      <w:rFonts w:ascii="宋体" w:hAnsi="宋体"/>
      <w:kern w:val="0"/>
      <w:sz w:val="18"/>
      <w:szCs w:val="18"/>
    </w:rPr>
  </w:style>
  <w:style w:type="paragraph" w:customStyle="1" w:styleId="5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pPr>
    <w:rPr>
      <w:rFonts w:eastAsia="Times New Roman"/>
      <w:kern w:val="0"/>
      <w:sz w:val="18"/>
      <w:szCs w:val="18"/>
    </w:rPr>
  </w:style>
  <w:style w:type="paragraph" w:customStyle="1" w:styleId="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18"/>
      <w:szCs w:val="18"/>
    </w:rPr>
  </w:style>
  <w:style w:type="paragraph" w:customStyle="1" w:styleId="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18"/>
      <w:szCs w:val="18"/>
    </w:rPr>
  </w:style>
  <w:style w:type="paragraph" w:customStyle="1" w:styleId="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18"/>
      <w:szCs w:val="18"/>
    </w:rPr>
  </w:style>
  <w:style w:type="paragraph" w:customStyle="1" w:styleId="5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18"/>
      <w:szCs w:val="18"/>
    </w:rPr>
  </w:style>
  <w:style w:type="paragraph" w:customStyle="1" w:styleId="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FF0000"/>
      <w:kern w:val="0"/>
      <w:sz w:val="18"/>
      <w:szCs w:val="18"/>
    </w:rPr>
  </w:style>
  <w:style w:type="paragraph" w:customStyle="1" w:styleId="6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color w:val="FF0000"/>
      <w:kern w:val="0"/>
      <w:sz w:val="18"/>
      <w:szCs w:val="18"/>
    </w:rPr>
  </w:style>
  <w:style w:type="paragraph" w:customStyle="1" w:styleId="6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5B9BD5"/>
      <w:spacing w:before="100" w:beforeAutospacing="1" w:after="100" w:afterAutospacing="1"/>
      <w:jc w:val="center"/>
    </w:pPr>
    <w:rPr>
      <w:rFonts w:eastAsia="Times New Roman"/>
      <w:kern w:val="0"/>
      <w:sz w:val="18"/>
      <w:szCs w:val="18"/>
    </w:rPr>
  </w:style>
  <w:style w:type="paragraph" w:customStyle="1" w:styleId="6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pPr>
    <w:rPr>
      <w:rFonts w:eastAsia="Times New Roman"/>
      <w:kern w:val="0"/>
      <w:sz w:val="18"/>
      <w:szCs w:val="18"/>
    </w:rPr>
  </w:style>
  <w:style w:type="paragraph" w:customStyle="1" w:styleId="6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18"/>
      <w:szCs w:val="18"/>
    </w:rPr>
  </w:style>
  <w:style w:type="paragraph" w:customStyle="1" w:styleId="6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18"/>
      <w:szCs w:val="18"/>
    </w:rPr>
  </w:style>
  <w:style w:type="paragraph" w:customStyle="1" w:styleId="6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18"/>
      <w:szCs w:val="18"/>
    </w:rPr>
  </w:style>
  <w:style w:type="paragraph" w:customStyle="1" w:styleId="6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18"/>
      <w:szCs w:val="18"/>
    </w:rPr>
  </w:style>
  <w:style w:type="paragraph" w:customStyle="1" w:styleId="7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18"/>
      <w:szCs w:val="18"/>
    </w:rPr>
  </w:style>
  <w:style w:type="paragraph" w:customStyle="1" w:styleId="7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pPr>
    <w:rPr>
      <w:rFonts w:eastAsia="Times New Roman"/>
      <w:kern w:val="0"/>
      <w:sz w:val="18"/>
      <w:szCs w:val="18"/>
    </w:rPr>
  </w:style>
  <w:style w:type="paragraph" w:customStyle="1" w:styleId="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Times New Roman"/>
      <w:kern w:val="0"/>
      <w:sz w:val="18"/>
      <w:szCs w:val="18"/>
    </w:rPr>
  </w:style>
  <w:style w:type="paragraph" w:customStyle="1" w:styleId="7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Times New Roman"/>
      <w:kern w:val="0"/>
      <w:sz w:val="18"/>
      <w:szCs w:val="18"/>
    </w:rPr>
  </w:style>
  <w:style w:type="paragraph" w:customStyle="1" w:styleId="7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olor w:val="FF0000"/>
      <w:kern w:val="0"/>
      <w:sz w:val="18"/>
      <w:szCs w:val="18"/>
    </w:rPr>
  </w:style>
  <w:style w:type="paragraph" w:customStyle="1" w:styleId="7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18"/>
      <w:szCs w:val="18"/>
    </w:rPr>
  </w:style>
  <w:style w:type="paragraph" w:customStyle="1" w:styleId="7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Times New Roman"/>
      <w:color w:val="FF0000"/>
      <w:kern w:val="0"/>
      <w:sz w:val="18"/>
      <w:szCs w:val="18"/>
    </w:rPr>
  </w:style>
  <w:style w:type="paragraph" w:customStyle="1" w:styleId="7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Times New Roman" w:cs="Calibri"/>
      <w:kern w:val="0"/>
      <w:sz w:val="18"/>
      <w:szCs w:val="18"/>
    </w:rPr>
  </w:style>
  <w:style w:type="paragraph" w:customStyle="1" w:styleId="7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18"/>
      <w:szCs w:val="18"/>
    </w:rPr>
  </w:style>
  <w:style w:type="paragraph" w:customStyle="1" w:styleId="8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8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18"/>
      <w:szCs w:val="18"/>
    </w:rPr>
  </w:style>
  <w:style w:type="paragraph" w:customStyle="1" w:styleId="8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18"/>
      <w:szCs w:val="18"/>
    </w:rPr>
  </w:style>
  <w:style w:type="paragraph" w:customStyle="1" w:styleId="8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85">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jc w:val="center"/>
    </w:pPr>
    <w:rPr>
      <w:rFonts w:eastAsia="Times New Roman"/>
      <w:kern w:val="0"/>
      <w:sz w:val="18"/>
      <w:szCs w:val="18"/>
    </w:rPr>
  </w:style>
  <w:style w:type="paragraph" w:customStyle="1" w:styleId="8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8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Times New Roman" w:cs="Arial"/>
      <w:kern w:val="0"/>
      <w:sz w:val="18"/>
      <w:szCs w:val="18"/>
    </w:rPr>
  </w:style>
  <w:style w:type="paragraph" w:customStyle="1" w:styleId="8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pPr>
    <w:rPr>
      <w:rFonts w:eastAsia="Times New Roman"/>
      <w:kern w:val="0"/>
      <w:sz w:val="18"/>
      <w:szCs w:val="18"/>
    </w:rPr>
  </w:style>
  <w:style w:type="paragraph" w:customStyle="1" w:styleId="89">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pPr>
    <w:rPr>
      <w:rFonts w:eastAsia="Times New Roman"/>
      <w:kern w:val="0"/>
      <w:sz w:val="18"/>
      <w:szCs w:val="18"/>
    </w:rPr>
  </w:style>
  <w:style w:type="paragraph" w:customStyle="1" w:styleId="90">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pPr>
    <w:rPr>
      <w:rFonts w:eastAsia="Times New Roman"/>
      <w:kern w:val="0"/>
      <w:sz w:val="18"/>
      <w:szCs w:val="18"/>
    </w:rPr>
  </w:style>
  <w:style w:type="paragraph" w:customStyle="1" w:styleId="91">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ED7D31"/>
      <w:spacing w:before="100" w:beforeAutospacing="1" w:after="100" w:afterAutospacing="1"/>
      <w:jc w:val="center"/>
    </w:pPr>
    <w:rPr>
      <w:rFonts w:eastAsia="Times New Roman"/>
      <w:kern w:val="0"/>
      <w:sz w:val="18"/>
      <w:szCs w:val="18"/>
    </w:rPr>
  </w:style>
  <w:style w:type="paragraph" w:customStyle="1" w:styleId="92">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70AD47"/>
      <w:spacing w:before="100" w:beforeAutospacing="1" w:after="100" w:afterAutospacing="1"/>
      <w:jc w:val="center"/>
    </w:pPr>
    <w:rPr>
      <w:rFonts w:eastAsia="Times New Roman"/>
      <w:kern w:val="0"/>
      <w:sz w:val="18"/>
      <w:szCs w:val="18"/>
    </w:rPr>
  </w:style>
  <w:style w:type="paragraph" w:customStyle="1" w:styleId="93">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Times New Roman"/>
      <w:kern w:val="0"/>
      <w:sz w:val="18"/>
      <w:szCs w:val="18"/>
    </w:rPr>
  </w:style>
  <w:style w:type="paragraph" w:customStyle="1" w:styleId="94">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70AD47"/>
      <w:spacing w:before="100" w:beforeAutospacing="1" w:after="100" w:afterAutospacing="1"/>
      <w:jc w:val="center"/>
    </w:pPr>
    <w:rPr>
      <w:rFonts w:eastAsia="Times New Roman"/>
      <w:color w:val="FF0000"/>
      <w:kern w:val="0"/>
      <w:sz w:val="18"/>
      <w:szCs w:val="18"/>
    </w:rPr>
  </w:style>
  <w:style w:type="paragraph" w:customStyle="1" w:styleId="95">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Times New Roman"/>
      <w:kern w:val="0"/>
      <w:sz w:val="18"/>
      <w:szCs w:val="18"/>
    </w:rPr>
  </w:style>
  <w:style w:type="paragraph" w:customStyle="1" w:styleId="96">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pPr>
    <w:rPr>
      <w:rFonts w:eastAsia="Times New Roman"/>
      <w:kern w:val="0"/>
      <w:sz w:val="18"/>
      <w:szCs w:val="18"/>
    </w:rPr>
  </w:style>
  <w:style w:type="paragraph" w:customStyle="1" w:styleId="97">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jc w:val="center"/>
    </w:pPr>
    <w:rPr>
      <w:rFonts w:eastAsia="Times New Roman"/>
      <w:kern w:val="0"/>
      <w:sz w:val="18"/>
      <w:szCs w:val="18"/>
    </w:rPr>
  </w:style>
  <w:style w:type="paragraph" w:customStyle="1" w:styleId="98">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jc w:val="center"/>
    </w:pPr>
    <w:rPr>
      <w:rFonts w:eastAsia="Times New Roman"/>
      <w:kern w:val="0"/>
      <w:sz w:val="18"/>
      <w:szCs w:val="18"/>
    </w:rPr>
  </w:style>
  <w:style w:type="paragraph" w:customStyle="1" w:styleId="9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10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color w:val="000000"/>
      <w:kern w:val="0"/>
      <w:sz w:val="18"/>
      <w:szCs w:val="18"/>
    </w:rPr>
  </w:style>
  <w:style w:type="paragraph" w:customStyle="1" w:styleId="101">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Times New Roman"/>
      <w:color w:val="000000"/>
      <w:kern w:val="0"/>
      <w:sz w:val="18"/>
      <w:szCs w:val="18"/>
    </w:rPr>
  </w:style>
  <w:style w:type="paragraph" w:customStyle="1" w:styleId="10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color w:val="000000"/>
      <w:kern w:val="0"/>
      <w:sz w:val="18"/>
      <w:szCs w:val="18"/>
    </w:rPr>
  </w:style>
  <w:style w:type="paragraph" w:customStyle="1" w:styleId="103">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Calibri" w:hAnsi="Calibri" w:eastAsia="Times New Roman" w:cs="Calibri"/>
      <w:kern w:val="0"/>
      <w:sz w:val="24"/>
      <w:szCs w:val="24"/>
    </w:rPr>
  </w:style>
  <w:style w:type="paragraph" w:customStyle="1" w:styleId="104">
    <w:name w:val="xl118"/>
    <w:basedOn w:val="1"/>
    <w:qFormat/>
    <w:uiPriority w:val="0"/>
    <w:pPr>
      <w:widowControl/>
      <w:pBdr>
        <w:top w:val="single" w:color="auto" w:sz="4" w:space="0"/>
        <w:bottom w:val="single" w:color="auto" w:sz="4" w:space="0"/>
      </w:pBdr>
      <w:spacing w:before="100" w:beforeAutospacing="1" w:after="100" w:afterAutospacing="1"/>
    </w:pPr>
    <w:rPr>
      <w:rFonts w:ascii="Calibri" w:hAnsi="Calibri" w:eastAsia="Times New Roman" w:cs="Calibri"/>
      <w:kern w:val="0"/>
      <w:sz w:val="24"/>
      <w:szCs w:val="24"/>
    </w:rPr>
  </w:style>
  <w:style w:type="paragraph" w:customStyle="1" w:styleId="105">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Calibri" w:hAnsi="Calibri" w:eastAsia="Times New Roman" w:cs="Calibri"/>
      <w:kern w:val="0"/>
      <w:sz w:val="24"/>
      <w:szCs w:val="24"/>
    </w:rPr>
  </w:style>
  <w:style w:type="paragraph" w:customStyle="1" w:styleId="106">
    <w:name w:val="xl120"/>
    <w:basedOn w:val="1"/>
    <w:qFormat/>
    <w:uiPriority w:val="0"/>
    <w:pPr>
      <w:widowControl/>
      <w:pBdr>
        <w:top w:val="single" w:color="auto" w:sz="4" w:space="0"/>
        <w:left w:val="single" w:color="auto" w:sz="4" w:space="0"/>
        <w:right w:val="single" w:color="auto" w:sz="4" w:space="0"/>
      </w:pBdr>
      <w:shd w:val="clear" w:color="000000" w:fill="CCFFCC"/>
      <w:spacing w:before="100" w:beforeAutospacing="1" w:after="100" w:afterAutospacing="1"/>
      <w:jc w:val="center"/>
    </w:pPr>
    <w:rPr>
      <w:rFonts w:ascii="宋体" w:hAnsi="宋体"/>
      <w:kern w:val="0"/>
      <w:sz w:val="18"/>
      <w:szCs w:val="18"/>
    </w:rPr>
  </w:style>
  <w:style w:type="paragraph" w:customStyle="1" w:styleId="107">
    <w:name w:val="xl121"/>
    <w:basedOn w:val="1"/>
    <w:qFormat/>
    <w:uiPriority w:val="0"/>
    <w:pPr>
      <w:widowControl/>
      <w:pBdr>
        <w:left w:val="single" w:color="auto" w:sz="4" w:space="0"/>
        <w:right w:val="single" w:color="auto" w:sz="4" w:space="0"/>
      </w:pBdr>
      <w:shd w:val="clear" w:color="000000" w:fill="CCFFCC"/>
      <w:spacing w:before="100" w:beforeAutospacing="1" w:after="100" w:afterAutospacing="1"/>
      <w:jc w:val="center"/>
    </w:pPr>
    <w:rPr>
      <w:rFonts w:ascii="宋体" w:hAnsi="宋体"/>
      <w:kern w:val="0"/>
      <w:sz w:val="18"/>
      <w:szCs w:val="18"/>
    </w:rPr>
  </w:style>
  <w:style w:type="paragraph" w:customStyle="1" w:styleId="108">
    <w:name w:val="xl122"/>
    <w:basedOn w:val="1"/>
    <w:qFormat/>
    <w:uiPriority w:val="0"/>
    <w:pPr>
      <w:widowControl/>
      <w:pBdr>
        <w:left w:val="single" w:color="auto" w:sz="4" w:space="0"/>
        <w:bottom w:val="single" w:color="auto" w:sz="4" w:space="0"/>
        <w:right w:val="single" w:color="auto" w:sz="4" w:space="0"/>
      </w:pBdr>
      <w:shd w:val="clear" w:color="000000" w:fill="CCFFCC"/>
      <w:spacing w:before="100" w:beforeAutospacing="1" w:after="100" w:afterAutospacing="1"/>
      <w:jc w:val="center"/>
    </w:pPr>
    <w:rPr>
      <w:rFonts w:ascii="宋体" w:hAnsi="宋体"/>
      <w:kern w:val="0"/>
      <w:sz w:val="18"/>
      <w:szCs w:val="18"/>
    </w:rPr>
  </w:style>
  <w:style w:type="paragraph" w:customStyle="1" w:styleId="10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10">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Times New Roman"/>
      <w:kern w:val="0"/>
      <w:sz w:val="18"/>
      <w:szCs w:val="18"/>
    </w:rPr>
  </w:style>
  <w:style w:type="paragraph" w:customStyle="1" w:styleId="111">
    <w:name w:val="xl125"/>
    <w:basedOn w:val="1"/>
    <w:qFormat/>
    <w:uiPriority w:val="0"/>
    <w:pPr>
      <w:widowControl/>
      <w:pBdr>
        <w:top w:val="single" w:color="auto" w:sz="4" w:space="0"/>
        <w:left w:val="single" w:color="auto" w:sz="4" w:space="0"/>
        <w:right w:val="single" w:color="auto" w:sz="4" w:space="0"/>
      </w:pBdr>
      <w:shd w:val="clear" w:color="000000" w:fill="B4C6E7"/>
      <w:spacing w:before="100" w:beforeAutospacing="1" w:after="100" w:afterAutospacing="1"/>
      <w:jc w:val="center"/>
    </w:pPr>
    <w:rPr>
      <w:rFonts w:ascii="宋体" w:hAnsi="宋体"/>
      <w:kern w:val="0"/>
      <w:sz w:val="18"/>
      <w:szCs w:val="18"/>
    </w:rPr>
  </w:style>
  <w:style w:type="paragraph" w:customStyle="1" w:styleId="112">
    <w:name w:val="xl126"/>
    <w:basedOn w:val="1"/>
    <w:qFormat/>
    <w:uiPriority w:val="0"/>
    <w:pPr>
      <w:widowControl/>
      <w:pBdr>
        <w:left w:val="single" w:color="auto" w:sz="4" w:space="0"/>
        <w:bottom w:val="single" w:color="auto" w:sz="4" w:space="0"/>
        <w:right w:val="single" w:color="auto" w:sz="4" w:space="0"/>
      </w:pBdr>
      <w:shd w:val="clear" w:color="000000" w:fill="B4C6E7"/>
      <w:spacing w:before="100" w:beforeAutospacing="1" w:after="100" w:afterAutospacing="1"/>
      <w:jc w:val="center"/>
    </w:pPr>
    <w:rPr>
      <w:rFonts w:eastAsia="Times New Roman"/>
      <w:kern w:val="0"/>
      <w:sz w:val="18"/>
      <w:szCs w:val="18"/>
    </w:rPr>
  </w:style>
  <w:style w:type="paragraph" w:customStyle="1" w:styleId="113">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14">
    <w:name w:val="xl12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15">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16">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17">
    <w:name w:val="xl13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1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pPr>
    <w:rPr>
      <w:rFonts w:ascii="宋体" w:hAnsi="宋体"/>
      <w:kern w:val="0"/>
      <w:sz w:val="18"/>
      <w:szCs w:val="18"/>
    </w:rPr>
  </w:style>
  <w:style w:type="paragraph" w:customStyle="1" w:styleId="119">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jc w:val="center"/>
    </w:pPr>
    <w:rPr>
      <w:rFonts w:ascii="宋体" w:hAnsi="宋体"/>
      <w:kern w:val="0"/>
      <w:sz w:val="18"/>
      <w:szCs w:val="18"/>
    </w:rPr>
  </w:style>
  <w:style w:type="character" w:customStyle="1" w:styleId="120">
    <w:name w:val="标题 1 字符"/>
    <w:basedOn w:val="14"/>
    <w:link w:val="2"/>
    <w:qFormat/>
    <w:uiPriority w:val="0"/>
    <w:rPr>
      <w:b/>
      <w:bCs/>
      <w:kern w:val="44"/>
      <w:sz w:val="44"/>
      <w:szCs w:val="44"/>
      <w:lang w:val="en-US"/>
    </w:rPr>
  </w:style>
  <w:style w:type="character" w:customStyle="1" w:styleId="121">
    <w:name w:val="页脚 字符"/>
    <w:basedOn w:val="14"/>
    <w:link w:val="8"/>
    <w:qFormat/>
    <w:uiPriority w:val="99"/>
    <w:rPr>
      <w:kern w:val="2"/>
      <w:sz w:val="18"/>
      <w:szCs w:val="18"/>
    </w:rPr>
  </w:style>
  <w:style w:type="table" w:customStyle="1" w:styleId="122">
    <w:name w:val="Table Normal2"/>
    <w:autoRedefine/>
    <w:semiHidden/>
    <w:unhideWhenUsed/>
    <w:qFormat/>
    <w:uiPriority w:val="0"/>
    <w:tblPr>
      <w:tblCellMar>
        <w:top w:w="0" w:type="dxa"/>
        <w:left w:w="0" w:type="dxa"/>
        <w:bottom w:w="0" w:type="dxa"/>
        <w:right w:w="0" w:type="dxa"/>
      </w:tblCellMar>
    </w:tblPr>
  </w:style>
  <w:style w:type="character" w:customStyle="1" w:styleId="123">
    <w:name w:val="标题 3 字符"/>
    <w:basedOn w:val="14"/>
    <w:link w:val="4"/>
    <w:semiHidden/>
    <w:qFormat/>
    <w:uiPriority w:val="0"/>
    <w:rPr>
      <w:b/>
      <w:bCs/>
      <w:kern w:val="2"/>
      <w:sz w:val="32"/>
      <w:szCs w:val="32"/>
      <w:lang w:val="en-US"/>
    </w:rPr>
  </w:style>
  <w:style w:type="paragraph" w:customStyle="1" w:styleId="124">
    <w:name w:val="题头"/>
    <w:basedOn w:val="1"/>
    <w:qFormat/>
    <w:uiPriority w:val="0"/>
    <w:pPr>
      <w:spacing w:line="400" w:lineRule="exact"/>
      <w:ind w:firstLine="200" w:firstLineChars="200"/>
    </w:pPr>
    <w:rPr>
      <w:rFonts w:cs="宋体" w:asciiTheme="minorHAnsi" w:hAnsiTheme="minorHAnsi" w:eastAsiaTheme="minorEastAsi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C96A6-4674-4B0B-977E-BF78FD659AC1}">
  <ds:schemaRefs/>
</ds:datastoreItem>
</file>

<file path=docProps/app.xml><?xml version="1.0" encoding="utf-8"?>
<Properties xmlns="http://schemas.openxmlformats.org/officeDocument/2006/extended-properties" xmlns:vt="http://schemas.openxmlformats.org/officeDocument/2006/docPropsVTypes">
  <Template>Normal</Template>
  <Pages>35</Pages>
  <Words>22930</Words>
  <Characters>24814</Characters>
  <Lines>201</Lines>
  <Paragraphs>56</Paragraphs>
  <TotalTime>16</TotalTime>
  <ScaleCrop>false</ScaleCrop>
  <LinksUpToDate>false</LinksUpToDate>
  <CharactersWithSpaces>25243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2024-08-18T02:06:00Z</dcterms:created>
  <dc:creator>Administrator</dc:creator>
  <cp:lastModifiedBy>jerry</cp:lastModifiedBy>
  <cp:lastPrinted>2024-07-16T08:13:00Z</cp:lastPrinted>
  <dcterms:modified xsi:type="dcterms:W3CDTF">2026-06-12T03:25:04Z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80D72B85882A45FF916816E2AD795968_13</vt:lpwstr>
  </property>
  <property fmtid="{D5CDD505-2E9C-101B-9397-08002B2CF9AE}" pid="4" name="KSOTemplateDocerSaveRecord">
    <vt:lpwstr>eyJoZGlkIjoiOTgzMzdmZDZiZDkwZTI1Y2YxMjYyY2YzZjkxOGVkOWQiLCJ1c2VySWQiOiIyMzQwMzc3MjQifQ==</vt:lpwstr>
  </property>
</Properties>
</file>